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44C" w:rsidRDefault="0072244C" w:rsidP="0072244C">
      <w:pPr>
        <w:shd w:val="clear" w:color="auto" w:fill="FFFFFF"/>
        <w:spacing w:after="0" w:line="240" w:lineRule="auto"/>
        <w:jc w:val="center"/>
        <w:outlineLvl w:val="0"/>
        <w:rPr>
          <w:rFonts w:ascii="Open Sans" w:eastAsia="Times New Roman" w:hAnsi="Open Sans" w:cs="Arial"/>
          <w:b/>
          <w:bCs/>
          <w:color w:val="000000"/>
          <w:kern w:val="36"/>
          <w:sz w:val="6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68905" cy="605790"/>
            <wp:effectExtent l="19050" t="0" r="0" b="0"/>
            <wp:docPr id="5" name="Рисунок 5" descr="https://static.tildacdn.com/tild3931-3330-4564-a339-306464633335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tildacdn.com/tild3931-3330-4564-a339-306464633335/ima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4C" w:rsidRDefault="0072244C" w:rsidP="0072244C">
      <w:pPr>
        <w:shd w:val="clear" w:color="auto" w:fill="FFFFFF"/>
        <w:spacing w:after="0" w:line="240" w:lineRule="auto"/>
        <w:jc w:val="center"/>
        <w:outlineLvl w:val="0"/>
        <w:rPr>
          <w:rFonts w:ascii="Open Sans" w:eastAsia="Times New Roman" w:hAnsi="Open Sans" w:cs="Arial"/>
          <w:b/>
          <w:bCs/>
          <w:color w:val="000000"/>
          <w:kern w:val="36"/>
          <w:sz w:val="67"/>
          <w:lang w:eastAsia="ru-RU"/>
        </w:rPr>
      </w:pPr>
    </w:p>
    <w:p w:rsidR="0072244C" w:rsidRPr="0072244C" w:rsidRDefault="0072244C" w:rsidP="0072244C">
      <w:pPr>
        <w:shd w:val="clear" w:color="auto" w:fill="FFFFFF"/>
        <w:spacing w:after="0" w:line="240" w:lineRule="auto"/>
        <w:jc w:val="center"/>
        <w:outlineLvl w:val="0"/>
        <w:rPr>
          <w:rFonts w:ascii="Open Sans" w:eastAsia="Times New Roman" w:hAnsi="Open Sans" w:cs="Arial"/>
          <w:b/>
          <w:bCs/>
          <w:color w:val="000000"/>
          <w:kern w:val="36"/>
          <w:sz w:val="67"/>
          <w:szCs w:val="67"/>
          <w:lang w:eastAsia="ru-RU"/>
        </w:rPr>
      </w:pPr>
      <w:r w:rsidRPr="0072244C">
        <w:rPr>
          <w:rFonts w:ascii="Open Sans" w:eastAsia="Times New Roman" w:hAnsi="Open Sans" w:cs="Arial"/>
          <w:b/>
          <w:bCs/>
          <w:color w:val="000000"/>
          <w:kern w:val="36"/>
          <w:sz w:val="67"/>
          <w:lang w:eastAsia="ru-RU"/>
        </w:rPr>
        <w:t>Негативные последствия</w:t>
      </w:r>
      <w:r w:rsidRPr="0072244C">
        <w:rPr>
          <w:rFonts w:ascii="Open Sans" w:eastAsia="Times New Roman" w:hAnsi="Open Sans" w:cs="Arial"/>
          <w:b/>
          <w:bCs/>
          <w:color w:val="000000"/>
          <w:kern w:val="36"/>
          <w:sz w:val="67"/>
          <w:szCs w:val="67"/>
          <w:lang w:eastAsia="ru-RU"/>
        </w:rPr>
        <w:br/>
      </w:r>
      <w:r w:rsidRPr="0072244C">
        <w:rPr>
          <w:rFonts w:ascii="Open Sans" w:eastAsia="Times New Roman" w:hAnsi="Open Sans" w:cs="Arial"/>
          <w:b/>
          <w:bCs/>
          <w:color w:val="000000"/>
          <w:kern w:val="36"/>
          <w:sz w:val="67"/>
          <w:lang w:eastAsia="ru-RU"/>
        </w:rPr>
        <w:t>применения допинга</w:t>
      </w:r>
    </w:p>
    <w:p w:rsidR="0072244C" w:rsidRPr="0072244C" w:rsidRDefault="0072244C" w:rsidP="0072244C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Допинг уже довольно давно перестал быть атрибутом исключительно большого спорта. Многие из любителей, которые тренируются «для себя», даже без амбиций реализовать спортивную карьеру, прибегают к фармакологическим препаратам для того, чтобы улучшить свои результаты.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Наверное, самым популярным видом любительского спорта, который буквально стоит на фундаменте применения запрещенных препаратов, является бодибилдинг, а также отпочковавшийся от него фитнес. Основная причина в том, что зарабатывают тренеры и звезды фитнеса, «продавая товар лицом», точнее телом, и чем в лучшей форме они находятся, тем охотнее покупают их услуги любители фитнеса, надеясь получить секреты хорошей фигуры и крепкого здоровья. Многие из них через время узнают, в чем главный секрет, а некоторые даже приобщаются к применению. Тем более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что пропагандируется миф о том, что они не только безвредны, но и чуть ли не полезны.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Не только фанаты фитнеса прибегают к фармакологической поддержке. Любители, увлеченные соревновательными видами спорта, такими как триатлон, бег,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кроссфит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 др. также нередко считают, что с допингом их достижения будут лучше, а здоровье крепче. К сожалению, ситуация обратная. Тем более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что в отличие от большого спорта, применение запрещенных препаратов не контролирует армия врачей с совершенным диагностическим оборудованием.</w:t>
      </w:r>
    </w:p>
    <w:p w:rsidR="0072244C" w:rsidRPr="0072244C" w:rsidRDefault="0072244C" w:rsidP="00722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9335135" cy="3668395"/>
            <wp:effectExtent l="19050" t="0" r="0" b="0"/>
            <wp:docPr id="1" name="Рисунок 1" descr="https://static.tildacdn.com/tild6465-6135-4534-b531-626539383364/20170927_203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6465-6135-4534-b531-626539383364/20170927_20315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5135" cy="366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4C" w:rsidRPr="0072244C" w:rsidRDefault="0072244C" w:rsidP="0072244C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Для того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чтобы ориентироваться в рисках применения основных препаратов, которые используют в качестве допинга, стоит обратиться к научным публикациям. Как и многие другие международные ассоциации профессиональных медицинских работников, «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Endocrine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Society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» выпускает т.н.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position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statement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(дословно «официальная позиция») или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scientific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statement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(«научная позиция») - документы, которые содержат обзоры последних исследований и научных работ, а также согласованное мнение экспертов.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конце 2013-го года организация издала положение касательно побочных эффектов допинга с целью проинформировать как профессиональные круги, так и широкие слои общества о фактическом вреде этих препаратов. Полный текст в оригинале можно прочитать по ссылке, а мы познакомим вас с основными тезисами в кратком изложении.</w:t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Допингом называются лекарственные и иные средства, которые применяются для улучшения спортивных результатов (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performance-enhancing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drug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(PED)).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Хотя в СМИ давно привлекли внимание к этой проблеме, до сих пор существуют два глобальных заблуждения: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допинг применяется лишь профессиональными спортсменами высокого уровня, есть возможность «правильно» принимать допинг, избегая вреда для здоровья.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В действительности подавляющее большинство употребляющих допинг состоит из любителей, желающих улучшить внешний вид, а не 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lastRenderedPageBreak/>
        <w:t>выступающих атлетов; и неблагоприятные эффекты приема чрезвычайно недооценены.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Допинговые препараты часто принимаются в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супрафизиологических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(превышающих норму) дозах, в сочетании друг с другом или иными веществами, например, традиционными наркотиками. Все это значительно повышает вероятность смертельного исхода или ряда различных расстройств, включая </w:t>
      </w: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сердечно-сосудистые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психиатрические, метаболические, эндокринологические, неврологические, инфекционные, болезни печени, почек и скелетной мускулатуры.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Средства для повышения спортивных успехов применялись еще в Древней Греции (в виде растительных настоек, животных вытяжек и т.п.), задолго до выделения и синтеза тестостерона в 30-х годах ХХ века. Сегодня же в группу допинговых входит огромное количество разнообразных веществ искусственного и натурального происхождения; далее будут рассмотрены наиболее распространенные препараты.</w:t>
      </w:r>
    </w:p>
    <w:p w:rsidR="0072244C" w:rsidRPr="0072244C" w:rsidRDefault="0072244C" w:rsidP="007224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3588365" cy="5060950"/>
            <wp:effectExtent l="19050" t="0" r="0" b="0"/>
            <wp:docPr id="2" name="Рисунок 2" descr="https://static.tildacdn.com/tild6562-6563-4038-a237-336565636233/insulin_gormo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562-6563-4038-a237-336565636233/insulin_gormon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8365" cy="506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proofErr w:type="spellStart"/>
      <w:r w:rsidRPr="0072244C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lastRenderedPageBreak/>
        <w:t>Андрогенные</w:t>
      </w:r>
      <w:proofErr w:type="spellEnd"/>
      <w:r w:rsidRPr="0072244C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 xml:space="preserve"> анаболические стероиды</w:t>
      </w:r>
      <w:r w:rsidRPr="0072244C">
        <w:rPr>
          <w:rFonts w:ascii="Open Sans" w:eastAsia="Times New Roman" w:hAnsi="Open Sans" w:cs="Times New Roman"/>
          <w:color w:val="000000"/>
          <w:sz w:val="57"/>
          <w:szCs w:val="57"/>
          <w:bdr w:val="none" w:sz="0" w:space="0" w:color="auto" w:frame="1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Андрогены – гормоны, обеспечивающие развитие и поддержание мужских половых признаков; основным андрогеном, который выделяется в организме мужчин, является тестостерон. Для спортивных целей фармацевтические компании пытаются разработать препараты, которые имеют анаболические эффекты (увеличение силы и размеров мышц) без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андрогенных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(например, повышенный рост волос на теле), однако большинство таких веществ имеют оба типа воздействия и потому называются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андрогенными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анаболическими стероидами</w:t>
      </w:r>
      <w:r w:rsidRPr="0072244C">
        <w:rPr>
          <w:rFonts w:ascii="Open Sans" w:eastAsia="Times New Roman" w:hAnsi="Open Sans" w:cs="Times New Roman"/>
          <w:b/>
          <w:bCs/>
          <w:color w:val="4C4C4C"/>
          <w:sz w:val="29"/>
          <w:lang w:eastAsia="ru-RU"/>
        </w:rPr>
        <w:t> (ААС)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Больше всего </w:t>
      </w: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допинг-тесты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показывают применение тестостерона,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болденона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тренболона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станозолола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нандролона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. Среди профессионалов чаще применяют в бодибилдинге, пауэрлифтинге, тяжелой атлетике, боксе и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кикбоксинге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Главные негативные эффекты:</w:t>
      </w:r>
      <w:r w:rsidRPr="0072244C">
        <w:rPr>
          <w:rFonts w:ascii="Open Sans" w:eastAsia="Times New Roman" w:hAnsi="Open Sans" w:cs="Times New Roman"/>
          <w:b/>
          <w:bCs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72244C" w:rsidRPr="0072244C" w:rsidRDefault="0072244C" w:rsidP="0072244C">
      <w:pPr>
        <w:numPr>
          <w:ilvl w:val="0"/>
          <w:numId w:val="1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сердечно-сосудистые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дислипидемия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кардиомиопатия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инфаркт миокарда, инсульт и др.),</w:t>
      </w:r>
    </w:p>
    <w:p w:rsidR="0072244C" w:rsidRPr="0072244C" w:rsidRDefault="0072244C" w:rsidP="0072244C">
      <w:pPr>
        <w:numPr>
          <w:ilvl w:val="0"/>
          <w:numId w:val="1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нейропсихиатрические (мания,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гипомания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депрессия, зависимость от приема ААС, агрессия и др.),</w:t>
      </w:r>
    </w:p>
    <w:p w:rsidR="0072244C" w:rsidRPr="0072244C" w:rsidRDefault="0072244C" w:rsidP="0072244C">
      <w:pPr>
        <w:numPr>
          <w:ilvl w:val="0"/>
          <w:numId w:val="1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нейроэндокринные (у мужчин –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гипогенитализм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после окончания приема).</w:t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Также с приемом ААС ассоциируется множество менее опасных, но неблагоприятных отклонений, например, угревая сыпь.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>Гормон роста человека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Важный метаболический гормон, участвующий во многих процессах, включая протеиновый и липидный обмены. Применение среди профессиональных атлетов мало изучено, так как влияние на результаты в соревновательных видах спорта не выражено. Однако часто используется для набора мышечной массы и снижения жировых отложений.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lastRenderedPageBreak/>
        <w:t>Главные негативные эффекты:</w:t>
      </w:r>
      <w:r w:rsidRPr="0072244C">
        <w:rPr>
          <w:rFonts w:ascii="Open Sans" w:eastAsia="Times New Roman" w:hAnsi="Open Sans" w:cs="Times New Roman"/>
          <w:b/>
          <w:bCs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72244C" w:rsidRPr="0072244C" w:rsidRDefault="0072244C" w:rsidP="0072244C">
      <w:pPr>
        <w:numPr>
          <w:ilvl w:val="0"/>
          <w:numId w:val="2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сердечно-сосудистые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кардиомиопатия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в меньшей степени – сердечная недостаточность, гипертензия),</w:t>
      </w:r>
    </w:p>
    <w:p w:rsidR="0072244C" w:rsidRPr="0072244C" w:rsidRDefault="0072244C" w:rsidP="0072244C">
      <w:pPr>
        <w:numPr>
          <w:ilvl w:val="0"/>
          <w:numId w:val="2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метаболические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(диабет).</w:t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Также с приемом ГР связаны: повышенная потливость, огрубление кожи, ночной храп, синдром запястного канала, акромегалия (сопровождается расширением и утолщением кистей, стоп, черепа, особенно его лицевой части, и </w:t>
      </w: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др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),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остеоартрит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 повышенный риск развития рака.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>Инсулин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Инсулин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попадает в группу улучшающих результативность без особых оснований, обычно спортсмены и любители используют его из-за доступности и дешевизны. Прием инсулина после тренировок может способствовать восстановлению, так как он улучшает доставку глюкозы и аминокислот к скелетным мышцам. Инсулин увеличивает анаболизм, стимулируя белковый синтез. Также инсулин ускоряет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липогенез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замедляя выброс свободных жировых кислот (мышечного топлива), что могло бы помочь в видах спорта со значительными аэробными нагрузками, но большой риск набрать лишний вес, включая жировую ткань, может ухудшить результат. Передозировка инсулином может вызывать потерю сознания, судороги, гипогликемическую кому, что может привести к смерти.</w:t>
      </w:r>
    </w:p>
    <w:p w:rsidR="0072244C" w:rsidRPr="0072244C" w:rsidRDefault="0072244C" w:rsidP="0072244C">
      <w:pPr>
        <w:shd w:val="clear" w:color="auto" w:fill="FFFFFF"/>
        <w:spacing w:after="0" w:line="240" w:lineRule="auto"/>
        <w:textAlignment w:val="center"/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</w:pPr>
      <w:r w:rsidRPr="0072244C">
        <w:rPr>
          <w:rFonts w:ascii="Open Sans" w:eastAsia="Times New Roman" w:hAnsi="Open Sans" w:cs="Times New Roman"/>
          <w:b/>
          <w:bCs/>
          <w:color w:val="000000"/>
          <w:sz w:val="27"/>
          <w:lang w:eastAsia="ru-RU"/>
        </w:rPr>
        <w:t xml:space="preserve">Подробно о работе гормональной системы разбираем на </w:t>
      </w:r>
      <w:proofErr w:type="spellStart"/>
      <w:r w:rsidRPr="0072244C">
        <w:rPr>
          <w:rFonts w:ascii="Open Sans" w:eastAsia="Times New Roman" w:hAnsi="Open Sans" w:cs="Times New Roman"/>
          <w:b/>
          <w:bCs/>
          <w:color w:val="000000"/>
          <w:sz w:val="27"/>
          <w:lang w:eastAsia="ru-RU"/>
        </w:rPr>
        <w:t>вебинаре</w:t>
      </w:r>
      <w:proofErr w:type="spellEnd"/>
      <w:r w:rsidRPr="0072244C">
        <w:rPr>
          <w:rFonts w:ascii="Open Sans" w:eastAsia="Times New Roman" w:hAnsi="Open Sans" w:cs="Times New Roman"/>
          <w:b/>
          <w:bCs/>
          <w:color w:val="000000"/>
          <w:sz w:val="27"/>
          <w:lang w:eastAsia="ru-RU"/>
        </w:rPr>
        <w:t> </w:t>
      </w:r>
      <w:hyperlink r:id="rId8" w:tgtFrame="_blank" w:history="1">
        <w:r w:rsidRPr="0072244C">
          <w:rPr>
            <w:rFonts w:ascii="Open Sans" w:eastAsia="Times New Roman" w:hAnsi="Open Sans" w:cs="Times New Roman"/>
            <w:b/>
            <w:bCs/>
            <w:color w:val="0000FF"/>
            <w:sz w:val="27"/>
            <w:lang w:eastAsia="ru-RU"/>
          </w:rPr>
          <w:t>"Гормоны в фитнесе"</w:t>
        </w:r>
      </w:hyperlink>
      <w:r w:rsidRPr="0072244C">
        <w:rPr>
          <w:rFonts w:ascii="Open Sans" w:eastAsia="Times New Roman" w:hAnsi="Open Sans" w:cs="Times New Roman"/>
          <w:b/>
          <w:bCs/>
          <w:color w:val="000000"/>
          <w:sz w:val="27"/>
          <w:lang w:eastAsia="ru-RU"/>
        </w:rPr>
        <w:t>.</w:t>
      </w:r>
    </w:p>
    <w:p w:rsidR="0072244C" w:rsidRPr="0072244C" w:rsidRDefault="0072244C" w:rsidP="0072244C">
      <w:pPr>
        <w:shd w:val="clear" w:color="auto" w:fill="FFFFFF"/>
        <w:spacing w:after="0" w:line="240" w:lineRule="auto"/>
        <w:textAlignment w:val="center"/>
        <w:rPr>
          <w:rFonts w:ascii="Open Sans" w:eastAsia="Times New Roman" w:hAnsi="Open Sans" w:cs="Times New Roman"/>
          <w:b/>
          <w:bCs/>
          <w:color w:val="666666"/>
          <w:sz w:val="20"/>
          <w:szCs w:val="20"/>
          <w:lang w:eastAsia="ru-RU"/>
        </w:rPr>
      </w:pPr>
      <w:r w:rsidRPr="0072244C">
        <w:rPr>
          <w:rFonts w:ascii="Open Sans" w:eastAsia="Times New Roman" w:hAnsi="Open Sans" w:cs="Times New Roman"/>
          <w:b/>
          <w:bCs/>
          <w:color w:val="666666"/>
          <w:sz w:val="20"/>
          <w:szCs w:val="20"/>
          <w:lang w:eastAsia="ru-RU"/>
        </w:rPr>
        <w:t>ВЕБИНАР</w:t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b/>
          <w:bCs/>
          <w:color w:val="000000"/>
          <w:sz w:val="54"/>
          <w:lang w:eastAsia="ru-RU"/>
        </w:rPr>
        <w:t xml:space="preserve">Стимуляторы </w:t>
      </w:r>
      <w:proofErr w:type="spellStart"/>
      <w:r w:rsidRPr="0072244C">
        <w:rPr>
          <w:rFonts w:ascii="Open Sans" w:eastAsia="Times New Roman" w:hAnsi="Open Sans" w:cs="Times New Roman"/>
          <w:b/>
          <w:bCs/>
          <w:color w:val="000000"/>
          <w:sz w:val="54"/>
          <w:lang w:eastAsia="ru-RU"/>
        </w:rPr>
        <w:t>эритропоэза</w:t>
      </w:r>
      <w:proofErr w:type="spellEnd"/>
      <w:r w:rsidRPr="0072244C">
        <w:rPr>
          <w:rFonts w:ascii="Open Sans" w:eastAsia="Times New Roman" w:hAnsi="Open Sans" w:cs="Times New Roman"/>
          <w:b/>
          <w:bCs/>
          <w:color w:val="000000"/>
          <w:sz w:val="54"/>
          <w:lang w:eastAsia="ru-RU"/>
        </w:rPr>
        <w:t xml:space="preserve"> (ESA)</w:t>
      </w:r>
      <w:r w:rsidRPr="0072244C">
        <w:rPr>
          <w:rFonts w:ascii="Open Sans" w:eastAsia="Times New Roman" w:hAnsi="Open Sans" w:cs="Times New Roman"/>
          <w:b/>
          <w:bCs/>
          <w:color w:val="000000"/>
          <w:sz w:val="54"/>
          <w:szCs w:val="54"/>
          <w:bdr w:val="none" w:sz="0" w:space="0" w:color="auto" w:frame="1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Эритропоэз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– естественный процесс образования эритроцитов в костном мозге, регулируемый гормоном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эритропоэтином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который вырабатывается в почках. В группу стимуляторов входят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рекомбинантный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эритропоэтин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 другие агенты, повышающие выработку красных кровяных телец и вязкость плазмы.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Они увеличивают МПК (максимальное потребление кислорода, VO2max) и используются в таких видах спорта, как бег на большие дистанции, велогонки, спортивная ходьба, лыжный кросс, биатлон, триатлон.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lastRenderedPageBreak/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27"/>
          <w:lang w:eastAsia="ru-RU"/>
        </w:rPr>
        <w:t>Главные негативные эффекты (с высокой вероятностью смертельного исхода):</w:t>
      </w:r>
      <w:r w:rsidRPr="0072244C">
        <w:rPr>
          <w:rFonts w:ascii="Open Sans" w:eastAsia="Times New Roman" w:hAnsi="Open Sans" w:cs="Times New Roman"/>
          <w:b/>
          <w:bCs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72244C" w:rsidRPr="0072244C" w:rsidRDefault="0072244C" w:rsidP="0072244C">
      <w:pPr>
        <w:numPr>
          <w:ilvl w:val="0"/>
          <w:numId w:val="3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тромбоэмболические изменения (повышенный риск тромбоза),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,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повышенный риск сердечного приступа (инсульта),</w:t>
      </w:r>
    </w:p>
    <w:p w:rsidR="0072244C" w:rsidRPr="0072244C" w:rsidRDefault="0072244C" w:rsidP="0072244C">
      <w:pPr>
        <w:numPr>
          <w:ilvl w:val="0"/>
          <w:numId w:val="3"/>
        </w:numPr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повышенный риск </w:t>
      </w: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сердечно-сосудистых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осложнений.</w:t>
      </w:r>
    </w:p>
    <w:p w:rsidR="0072244C" w:rsidRPr="0072244C" w:rsidRDefault="0072244C" w:rsidP="0072244C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54"/>
          <w:lang w:eastAsia="ru-RU"/>
        </w:rPr>
        <w:t>Эффекты взаимодействия</w:t>
      </w:r>
      <w:r w:rsidRPr="0072244C">
        <w:rPr>
          <w:rFonts w:ascii="Open Sans" w:eastAsia="Times New Roman" w:hAnsi="Open Sans" w:cs="Times New Roman"/>
          <w:b/>
          <w:bCs/>
          <w:color w:val="000000"/>
          <w:sz w:val="54"/>
          <w:szCs w:val="54"/>
          <w:bdr w:val="none" w:sz="0" w:space="0" w:color="auto" w:frame="1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Помимо собственного негативного влияния на здоровье, допинг может быть опасен в комбинации с другими веществами, например, сочетание с опиатами и нестероидными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противооспалительными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препаратами позволяет тренироваться на чрезмерно высоком уровне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интенсивности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,ч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то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часто приводит спортсменов к травмам скелетной мускулатуры.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Еще одним сочетанием, вызывающим беспокойство, является воздействие ААС при повреждениях центральной нервной системы, таких как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черепно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- мозговые травмы, получаемые в некоторых видах спорта, и пос</w:t>
      </w:r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т-</w:t>
      </w:r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травматических расстройствах. Этот вопрос пока мало изучен, но существует гипотеза, что андрогены могут причинять вред во время острой фазы ишемической болезни мозга.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>Генный допинг</w:t>
      </w:r>
      <w:r w:rsidRPr="0072244C">
        <w:rPr>
          <w:rFonts w:ascii="Open Sans" w:eastAsia="Times New Roman" w:hAnsi="Open Sans" w:cs="Times New Roman"/>
          <w:b/>
          <w:bCs/>
          <w:color w:val="4C4C4C"/>
          <w:sz w:val="54"/>
          <w:szCs w:val="54"/>
          <w:bdr w:val="none" w:sz="0" w:space="0" w:color="auto" w:frame="1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Применение нуклеотидных последовательностей и/или нормальных или генетически модифицированных клеток для повышения спортивных результатов пока не зафиксировано, но ожидается многими экспертами в ближайшем будущем.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Кандидатами для этого метода считаются многие гены, кодирующие такие биологически активные вещества, как: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эритропоэтин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инсулиноподобный фактор роста (IGF-1), ГР,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фоллистатин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миостатин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андрогенный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рецептор,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эндорфин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энцефалин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 многие другие.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Негативными эффектами могут стать развитие аутоиммунных и онкологических заболеваний, а также еще </w:t>
      </w:r>
      <w:proofErr w:type="spell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непредполагаемые</w:t>
      </w:r>
      <w:proofErr w:type="spell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реакции 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lastRenderedPageBreak/>
        <w:t>организма на вмешательство в геном. Однако, благодаря сложности и дороговизне этих методов, генный допинг вряд ли сможет применяться массово и стать серьезной угрозой.</w:t>
      </w:r>
    </w:p>
    <w:p w:rsidR="0072244C" w:rsidRPr="0072244C" w:rsidRDefault="0072244C" w:rsidP="0072244C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Составители обзора отмечают, что все еще проведено недостаточно исследований и собрано данных касательно:</w:t>
      </w:r>
      <w:r w:rsidRPr="0072244C">
        <w:rPr>
          <w:rFonts w:ascii="Open Sans" w:eastAsia="Times New Roman" w:hAnsi="Open Sans" w:cs="Times New Roman"/>
          <w:b/>
          <w:bCs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72244C" w:rsidRPr="0072244C" w:rsidRDefault="0072244C" w:rsidP="007224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долгосрочных негативных эффектов приема допинга,</w:t>
      </w:r>
    </w:p>
    <w:p w:rsidR="0072244C" w:rsidRPr="0072244C" w:rsidRDefault="0072244C" w:rsidP="007224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достоверной и точной статистики частоты приема допинга среди не спортсменов,</w:t>
      </w:r>
    </w:p>
    <w:p w:rsidR="0072244C" w:rsidRPr="0072244C" w:rsidRDefault="0072244C" w:rsidP="007224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механизмов вредоносного воздействия допинга на здоровье,</w:t>
      </w:r>
    </w:p>
    <w:p w:rsidR="0072244C" w:rsidRPr="0072244C" w:rsidRDefault="0072244C" w:rsidP="007224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терапии при осложнениях после приема допинга, особенно после отмены ААС.</w:t>
      </w:r>
    </w:p>
    <w:p w:rsidR="0072244C" w:rsidRPr="0072244C" w:rsidRDefault="0072244C" w:rsidP="0072244C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Также ученые говорят о затруднении изучения, так как проводить эксперименты с потенциально опасными препаратами на людях не этично.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Но и при всех упомянутых ограничениях существующий объем исследований (в Положении приводится список использованной литературы из 422 работ) показывает, что современное общество плохо представляет себе реальную угрозу допинга.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Во-первых, он распространен не столько среди профессионалов, сколько среди обычных посетителей </w:t>
      </w:r>
      <w:proofErr w:type="spellStart"/>
      <w:proofErr w:type="gramStart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фитнес-клубов</w:t>
      </w:r>
      <w:proofErr w:type="spellEnd"/>
      <w:proofErr w:type="gramEnd"/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 И если в соревновательном спорте атлеты вынуждены подвергать себя риску ради победы из-за сложившихся условий (необходимости повышать спортивный результат любой ценой), то любители принимают опасные для здоровья препараты только ради временного улучшения внешности.</w:t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72244C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Во-вторых, доступность самого допинга и ненаучной информации о нем создает иллюзию безвредных способов применения. Однако, как показывают многие исследования, использование допинга часто приводит к тяжелейшим нарушениям здоровья и смерти, как в относительно молодом возрасте, так и через много лет после окончания приема.</w:t>
      </w:r>
    </w:p>
    <w:p w:rsidR="00BF1DDA" w:rsidRDefault="00BF1DDA"/>
    <w:p w:rsidR="0072244C" w:rsidRDefault="0072244C">
      <w:r w:rsidRPr="0072244C">
        <w:t>https://olegtern.rocks/bad_doping</w:t>
      </w:r>
    </w:p>
    <w:sectPr w:rsidR="0072244C" w:rsidSect="00BF1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0E01"/>
    <w:multiLevelType w:val="multilevel"/>
    <w:tmpl w:val="EA30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1A32FC"/>
    <w:multiLevelType w:val="multilevel"/>
    <w:tmpl w:val="246E1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BC319F"/>
    <w:multiLevelType w:val="multilevel"/>
    <w:tmpl w:val="DA12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9E11FF"/>
    <w:multiLevelType w:val="multilevel"/>
    <w:tmpl w:val="0DCA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2244C"/>
    <w:rsid w:val="0072244C"/>
    <w:rsid w:val="00BF1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DDA"/>
  </w:style>
  <w:style w:type="paragraph" w:styleId="1">
    <w:name w:val="heading 1"/>
    <w:basedOn w:val="a"/>
    <w:link w:val="10"/>
    <w:uiPriority w:val="9"/>
    <w:qFormat/>
    <w:rsid w:val="007224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24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244C"/>
    <w:rPr>
      <w:b/>
      <w:bCs/>
    </w:rPr>
  </w:style>
  <w:style w:type="character" w:styleId="a4">
    <w:name w:val="Hyperlink"/>
    <w:basedOn w:val="a0"/>
    <w:uiPriority w:val="99"/>
    <w:semiHidden/>
    <w:unhideWhenUsed/>
    <w:rsid w:val="007224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2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2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9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69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946082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96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8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3247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4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9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1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8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6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46072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7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0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53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9633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5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02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0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7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9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029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82481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2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5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17291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9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egtern.rocks/hormon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1504</Words>
  <Characters>8576</Characters>
  <Application>Microsoft Office Word</Application>
  <DocSecurity>0</DocSecurity>
  <Lines>71</Lines>
  <Paragraphs>20</Paragraphs>
  <ScaleCrop>false</ScaleCrop>
  <Company>Microsoft</Company>
  <LinksUpToDate>false</LinksUpToDate>
  <CharactersWithSpaces>10060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2021-07-26T19:46:00Z</dcterms:created>
  <dcterms:modified xsi:type="dcterms:W3CDTF">2021-07-26T19:48:00Z</dcterms:modified>
</cp:coreProperties>
</file>