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A4B" w:rsidRPr="00626A4B" w:rsidRDefault="00626A4B" w:rsidP="00626A4B">
      <w:pPr>
        <w:spacing w:after="313" w:line="551" w:lineRule="atLeast"/>
        <w:outlineLvl w:val="0"/>
        <w:rPr>
          <w:rFonts w:ascii="Times New Roman" w:eastAsia="Times New Roman" w:hAnsi="Times New Roman" w:cs="Times New Roman"/>
          <w:b/>
          <w:bCs/>
          <w:kern w:val="36"/>
          <w:sz w:val="51"/>
          <w:szCs w:val="51"/>
          <w:lang w:eastAsia="ru-RU"/>
        </w:rPr>
      </w:pPr>
      <w:r w:rsidRPr="00626A4B">
        <w:rPr>
          <w:rFonts w:ascii="Times New Roman" w:eastAsia="Times New Roman" w:hAnsi="Times New Roman" w:cs="Times New Roman"/>
          <w:b/>
          <w:bCs/>
          <w:kern w:val="36"/>
          <w:sz w:val="51"/>
          <w:szCs w:val="51"/>
          <w:lang w:eastAsia="ru-RU"/>
        </w:rPr>
        <w:t>Пора пересмотреть правило «большие веса – большие мышцы»?</w:t>
      </w:r>
    </w:p>
    <w:p w:rsidR="00626A4B" w:rsidRPr="00626A4B" w:rsidRDefault="00626A4B" w:rsidP="00626A4B">
      <w:pPr>
        <w:spacing w:after="0" w:line="240" w:lineRule="auto"/>
        <w:rPr>
          <w:rFonts w:ascii="Times New Roman" w:eastAsia="Times New Roman" w:hAnsi="Times New Roman" w:cs="Times New Roman"/>
          <w:sz w:val="24"/>
          <w:szCs w:val="24"/>
          <w:lang w:eastAsia="ru-RU"/>
        </w:rPr>
      </w:pP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b/>
          <w:bCs/>
          <w:sz w:val="24"/>
          <w:szCs w:val="24"/>
          <w:lang w:eastAsia="ru-RU"/>
        </w:rPr>
        <w:t>Автор</w:t>
      </w:r>
      <w:r w:rsidRPr="00626A4B">
        <w:rPr>
          <w:rFonts w:ascii="Times New Roman" w:eastAsia="Times New Roman" w:hAnsi="Times New Roman" w:cs="Times New Roman"/>
          <w:sz w:val="24"/>
          <w:szCs w:val="24"/>
          <w:lang w:eastAsia="ru-RU"/>
        </w:rPr>
        <w:t> - Дмитрий Калаников.</w:t>
      </w:r>
    </w:p>
    <w:p w:rsidR="00626A4B" w:rsidRPr="00626A4B" w:rsidRDefault="00626A4B" w:rsidP="00626A4B">
      <w:pPr>
        <w:spacing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Все знают: хочешь большие мышцы – поднимай большие веса. Это закрепилось на практике, это подтверждалось методистами. Американская Коллегия Спортивной Медицины </w:t>
      </w:r>
      <w:hyperlink r:id="rId7" w:history="1">
        <w:proofErr w:type="gramStart"/>
        <w:r w:rsidRPr="00626A4B">
          <w:rPr>
            <w:rFonts w:ascii="Times New Roman" w:eastAsia="Times New Roman" w:hAnsi="Times New Roman" w:cs="Times New Roman"/>
            <w:color w:val="FF2625"/>
            <w:sz w:val="24"/>
            <w:szCs w:val="24"/>
            <w:u w:val="single"/>
            <w:lang w:eastAsia="ru-RU"/>
          </w:rPr>
          <w:t>рекомендовал</w:t>
        </w:r>
        <w:proofErr w:type="gramEnd"/>
      </w:hyperlink>
      <w:hyperlink r:id="rId8" w:history="1">
        <w:r w:rsidRPr="00626A4B">
          <w:rPr>
            <w:rFonts w:ascii="Times New Roman" w:eastAsia="Times New Roman" w:hAnsi="Times New Roman" w:cs="Times New Roman"/>
            <w:color w:val="FF2625"/>
            <w:sz w:val="24"/>
            <w:szCs w:val="24"/>
            <w:u w:val="single"/>
            <w:lang w:eastAsia="ru-RU"/>
          </w:rPr>
          <w:t>а</w:t>
        </w:r>
      </w:hyperlink>
      <w:r w:rsidRPr="00626A4B">
        <w:rPr>
          <w:rFonts w:ascii="Times New Roman" w:eastAsia="Times New Roman" w:hAnsi="Times New Roman" w:cs="Times New Roman"/>
          <w:sz w:val="24"/>
          <w:szCs w:val="24"/>
          <w:lang w:eastAsia="ru-RU"/>
        </w:rPr>
        <w:t> отягощения не менее 70% от одноповторного максимума (1ПМ).</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Однако в последнее время в профессиональном сообществе все больше и больше разговоров о том, что и гораздо меньшие отягощения, преодоленные до отказа, </w:t>
      </w:r>
      <w:hyperlink r:id="rId9" w:tgtFrame="_blank" w:history="1">
        <w:r w:rsidRPr="00626A4B">
          <w:rPr>
            <w:rFonts w:ascii="Times New Roman" w:eastAsia="Times New Roman" w:hAnsi="Times New Roman" w:cs="Times New Roman"/>
            <w:color w:val="FF2625"/>
            <w:sz w:val="24"/>
            <w:szCs w:val="24"/>
            <w:u w:val="single"/>
            <w:lang w:eastAsia="ru-RU"/>
          </w:rPr>
          <w:t>дадут такой же эффект.</w:t>
        </w:r>
      </w:hyperlink>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Например, </w:t>
      </w:r>
      <w:hyperlink r:id="rId10" w:tgtFrame="_blank" w:history="1">
        <w:r w:rsidRPr="00626A4B">
          <w:rPr>
            <w:rFonts w:ascii="Times New Roman" w:eastAsia="Times New Roman" w:hAnsi="Times New Roman" w:cs="Times New Roman"/>
            <w:color w:val="FF2625"/>
            <w:sz w:val="24"/>
            <w:szCs w:val="24"/>
            <w:u w:val="single"/>
            <w:lang w:eastAsia="ru-RU"/>
          </w:rPr>
          <w:t>в этом докладе профессора Стюарта Филипса.</w:t>
        </w:r>
      </w:hyperlink>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Раньше об использовании «маленьких» весов, дающих прирост мышц, говорили только в связи с использованием «ишемических» тренировок: </w:t>
      </w:r>
      <w:hyperlink r:id="rId11" w:tgtFrame="_blank" w:history="1">
        <w:r w:rsidRPr="00626A4B">
          <w:rPr>
            <w:rFonts w:ascii="Times New Roman" w:eastAsia="Times New Roman" w:hAnsi="Times New Roman" w:cs="Times New Roman"/>
            <w:color w:val="FF2625"/>
            <w:sz w:val="24"/>
            <w:szCs w:val="24"/>
            <w:u w:val="single"/>
            <w:lang w:eastAsia="ru-RU"/>
          </w:rPr>
          <w:t>«Изотон» Селуянова</w:t>
        </w:r>
      </w:hyperlink>
      <w:r w:rsidRPr="00626A4B">
        <w:rPr>
          <w:rFonts w:ascii="Times New Roman" w:eastAsia="Times New Roman" w:hAnsi="Times New Roman" w:cs="Times New Roman"/>
          <w:sz w:val="24"/>
          <w:szCs w:val="24"/>
          <w:lang w:eastAsia="ru-RU"/>
        </w:rPr>
        <w:t> у нас </w:t>
      </w:r>
      <w:hyperlink r:id="rId12" w:tgtFrame="_blank" w:history="1">
        <w:r w:rsidRPr="00626A4B">
          <w:rPr>
            <w:rFonts w:ascii="Times New Roman" w:eastAsia="Times New Roman" w:hAnsi="Times New Roman" w:cs="Times New Roman"/>
            <w:color w:val="FF2625"/>
            <w:sz w:val="24"/>
            <w:szCs w:val="24"/>
            <w:u w:val="single"/>
            <w:lang w:eastAsia="ru-RU"/>
          </w:rPr>
          <w:t>или тренировка с ограничением кровотока</w:t>
        </w:r>
      </w:hyperlink>
      <w:r w:rsidRPr="00626A4B">
        <w:rPr>
          <w:rFonts w:ascii="Times New Roman" w:eastAsia="Times New Roman" w:hAnsi="Times New Roman" w:cs="Times New Roman"/>
          <w:sz w:val="24"/>
          <w:szCs w:val="24"/>
          <w:lang w:eastAsia="ru-RU"/>
        </w:rPr>
        <w:t> за рубежом. Эпизодически рекомендации делать «многоповторку» на отдельные мышечные группы давали методисты-практики (например, т.н. многоповторные приседания), однако научного обоснования они не имели.</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Тот факт, что использование незначительных отягощений в «ишемических» тренировках дает схожий для гипертрофии эффект, что и преодоление отягощений 6-10ПМ, объяснялся тем, что, мол, большие веса стимулируют рост мышц, давая необходимую механическую нагрузку, а маленькие в условиях ишемии и гипоксии («Изотон», Blood Flow Restriction (BFR) Training) – посредством метаболического стресса. В последнем случае механической нагрузки на мышцы якобы не хватало для ее эффективной стимуляции. Декларировалось существование некого порога величины отягощения около 60% 1ПМ, ниже которого нагрузка была недостаточной.</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Напомню, что метаболическая нагрузка, т.е. накопление метаболитов при интенсивной работе в анаэробном режиме: АДФ, АМФ, Кр, лактат, ионы водорода и др., </w:t>
      </w:r>
      <w:hyperlink r:id="rId13" w:tgtFrame="_blank" w:history="1">
        <w:r w:rsidRPr="00626A4B">
          <w:rPr>
            <w:rFonts w:ascii="Times New Roman" w:eastAsia="Times New Roman" w:hAnsi="Times New Roman" w:cs="Times New Roman"/>
            <w:color w:val="FF2625"/>
            <w:sz w:val="24"/>
            <w:szCs w:val="24"/>
            <w:u w:val="single"/>
            <w:lang w:eastAsia="ru-RU"/>
          </w:rPr>
          <w:t>считалась одним из стимулов гипертрофии.</w:t>
        </w:r>
      </w:hyperlink>
      <w:r w:rsidRPr="00626A4B">
        <w:rPr>
          <w:rFonts w:ascii="Times New Roman" w:eastAsia="Times New Roman" w:hAnsi="Times New Roman" w:cs="Times New Roman"/>
          <w:sz w:val="24"/>
          <w:szCs w:val="24"/>
          <w:lang w:eastAsia="ru-RU"/>
        </w:rPr>
        <w:t> Однако в последнее время это мнение </w:t>
      </w:r>
      <w:hyperlink r:id="rId14" w:tgtFrame="_blank" w:history="1">
        <w:r w:rsidRPr="00626A4B">
          <w:rPr>
            <w:rFonts w:ascii="Times New Roman" w:eastAsia="Times New Roman" w:hAnsi="Times New Roman" w:cs="Times New Roman"/>
            <w:color w:val="FF2625"/>
            <w:sz w:val="24"/>
            <w:szCs w:val="24"/>
            <w:u w:val="single"/>
            <w:lang w:eastAsia="ru-RU"/>
          </w:rPr>
          <w:t>подвергается критике.</w:t>
        </w:r>
      </w:hyperlink>
    </w:p>
    <w:p w:rsidR="00626A4B" w:rsidRPr="00626A4B" w:rsidRDefault="00626A4B" w:rsidP="00626A4B">
      <w:pPr>
        <w:spacing w:after="313" w:line="551" w:lineRule="atLeast"/>
        <w:outlineLvl w:val="1"/>
        <w:rPr>
          <w:rFonts w:ascii="Times New Roman" w:eastAsia="Times New Roman" w:hAnsi="Times New Roman" w:cs="Times New Roman"/>
          <w:b/>
          <w:bCs/>
          <w:sz w:val="43"/>
          <w:szCs w:val="43"/>
          <w:lang w:eastAsia="ru-RU"/>
        </w:rPr>
      </w:pPr>
      <w:r w:rsidRPr="00626A4B">
        <w:rPr>
          <w:rFonts w:ascii="Times New Roman" w:eastAsia="Times New Roman" w:hAnsi="Times New Roman" w:cs="Times New Roman"/>
          <w:b/>
          <w:bCs/>
          <w:sz w:val="43"/>
          <w:szCs w:val="43"/>
          <w:lang w:eastAsia="ru-RU"/>
        </w:rPr>
        <w:t>Веса разные, нагрузка одинаковая</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Сейчас предполагается, что накопление метаболитов, изменение химического состава внутри клетки и, как следствие, утомление мышцы стимулирует ее рост совсем по-другому. Гипотеза очень красивая и логичная. Удивительно, как это не приходило в голову раньше.</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Дело в следующем. Хорошо доказан факт о </w:t>
      </w:r>
      <w:hyperlink r:id="rId15" w:tgtFrame="_blank" w:history="1">
        <w:r w:rsidRPr="00626A4B">
          <w:rPr>
            <w:rFonts w:ascii="Times New Roman" w:eastAsia="Times New Roman" w:hAnsi="Times New Roman" w:cs="Times New Roman"/>
            <w:color w:val="FF2625"/>
            <w:sz w:val="24"/>
            <w:szCs w:val="24"/>
            <w:u w:val="single"/>
            <w:lang w:eastAsia="ru-RU"/>
          </w:rPr>
          <w:t>главенствующей роли механической нагрузки</w:t>
        </w:r>
      </w:hyperlink>
      <w:r w:rsidRPr="00626A4B">
        <w:rPr>
          <w:rFonts w:ascii="Times New Roman" w:eastAsia="Times New Roman" w:hAnsi="Times New Roman" w:cs="Times New Roman"/>
          <w:sz w:val="24"/>
          <w:szCs w:val="24"/>
          <w:lang w:eastAsia="ru-RU"/>
        </w:rPr>
        <w:t> как стимула гипертрофии, связанного с тренировкой. В соответствии с принципом перегрузки этот стимул должен постоянно увеличиваться. Причем нагрузке должно подвергнуться максимальное количество мышечных волокон в тренируемой мышце. Поэтому-то и требовали использовать большой вес.</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lastRenderedPageBreak/>
        <w:t>Для лучшего понимания вспомним физиологию: из коры головного мозга сигналы идут к мотонейронам в спинном мозге, которые, в свою очередь, передают сигналы к сокращению в мышечные клетки. Мотонейрон и иннервированные им мышечные клетки называются двигательной единицей (ДЕ). На рисунке ниже три двигательные единицы.</w:t>
      </w:r>
    </w:p>
    <w:p w:rsidR="00626A4B" w:rsidRPr="00626A4B" w:rsidRDefault="00626A4B" w:rsidP="00626A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825159" cy="5333842"/>
            <wp:effectExtent l="19050" t="0" r="4141" b="0"/>
            <wp:docPr id="2" name="Рисунок 2" descr="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92.jpg"/>
                    <pic:cNvPicPr>
                      <a:picLocks noChangeAspect="1" noChangeArrowheads="1"/>
                    </pic:cNvPicPr>
                  </pic:nvPicPr>
                  <pic:blipFill>
                    <a:blip r:embed="rId16" cstate="print"/>
                    <a:srcRect/>
                    <a:stretch>
                      <a:fillRect/>
                    </a:stretch>
                  </pic:blipFill>
                  <pic:spPr bwMode="auto">
                    <a:xfrm>
                      <a:off x="0" y="0"/>
                      <a:ext cx="5826719" cy="5335270"/>
                    </a:xfrm>
                    <a:prstGeom prst="rect">
                      <a:avLst/>
                    </a:prstGeom>
                    <a:noFill/>
                    <a:ln w="9525">
                      <a:noFill/>
                      <a:miter lim="800000"/>
                      <a:headEnd/>
                      <a:tailEnd/>
                    </a:ln>
                  </pic:spPr>
                </pic:pic>
              </a:graphicData>
            </a:graphic>
          </wp:inline>
        </w:drawing>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ДЕ отличаются друг от друга чувствительностью к сигналам. Сигналы из коры всегда идут ко всем мотонейронам, но в зависимости от того, какое усилие нужно создать, их величина меняется так, чтобы рекрутировалось необходимое количество ДЕ. Если небольшое – рекрутируются </w:t>
      </w:r>
      <w:proofErr w:type="gramStart"/>
      <w:r w:rsidRPr="00626A4B">
        <w:rPr>
          <w:rFonts w:ascii="Times New Roman" w:eastAsia="Times New Roman" w:hAnsi="Times New Roman" w:cs="Times New Roman"/>
          <w:sz w:val="24"/>
          <w:szCs w:val="24"/>
          <w:lang w:eastAsia="ru-RU"/>
        </w:rPr>
        <w:t>самые</w:t>
      </w:r>
      <w:proofErr w:type="gramEnd"/>
      <w:r w:rsidRPr="00626A4B">
        <w:rPr>
          <w:rFonts w:ascii="Times New Roman" w:eastAsia="Times New Roman" w:hAnsi="Times New Roman" w:cs="Times New Roman"/>
          <w:sz w:val="24"/>
          <w:szCs w:val="24"/>
          <w:lang w:eastAsia="ru-RU"/>
        </w:rPr>
        <w:t xml:space="preserve"> чувствительные, низкопороговые мотонейроны, нужно побольше – импульс усиливается, и вовлекаются дополнительные ДЕ, нужно еще большее усилие – еще больше импульс, максимальное количество ДЕ.</w:t>
      </w:r>
    </w:p>
    <w:p w:rsidR="00626A4B" w:rsidRPr="00626A4B" w:rsidRDefault="00626A4B" w:rsidP="00626A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359400" cy="6551930"/>
            <wp:effectExtent l="19050" t="0" r="0" b="0"/>
            <wp:docPr id="3" name="Рисунок 3" descr="2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93.jpg"/>
                    <pic:cNvPicPr>
                      <a:picLocks noChangeAspect="1" noChangeArrowheads="1"/>
                    </pic:cNvPicPr>
                  </pic:nvPicPr>
                  <pic:blipFill>
                    <a:blip r:embed="rId17" cstate="print"/>
                    <a:srcRect/>
                    <a:stretch>
                      <a:fillRect/>
                    </a:stretch>
                  </pic:blipFill>
                  <pic:spPr bwMode="auto">
                    <a:xfrm>
                      <a:off x="0" y="0"/>
                      <a:ext cx="5359400" cy="6551930"/>
                    </a:xfrm>
                    <a:prstGeom prst="rect">
                      <a:avLst/>
                    </a:prstGeom>
                    <a:noFill/>
                    <a:ln w="9525">
                      <a:noFill/>
                      <a:miter lim="800000"/>
                      <a:headEnd/>
                      <a:tailEnd/>
                    </a:ln>
                  </pic:spPr>
                </pic:pic>
              </a:graphicData>
            </a:graphic>
          </wp:inline>
        </w:drawing>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Но при этом, ВНИМАНИЕ, в преодолении ЛЮБОГО отягощения в момент времени участвует минимально необходимое количество ДЕ, мышечные </w:t>
      </w:r>
      <w:proofErr w:type="gramStart"/>
      <w:r w:rsidRPr="00626A4B">
        <w:rPr>
          <w:rFonts w:ascii="Times New Roman" w:eastAsia="Times New Roman" w:hAnsi="Times New Roman" w:cs="Times New Roman"/>
          <w:sz w:val="24"/>
          <w:szCs w:val="24"/>
          <w:lang w:eastAsia="ru-RU"/>
        </w:rPr>
        <w:t>волокна</w:t>
      </w:r>
      <w:proofErr w:type="gramEnd"/>
      <w:r w:rsidRPr="00626A4B">
        <w:rPr>
          <w:rFonts w:ascii="Times New Roman" w:eastAsia="Times New Roman" w:hAnsi="Times New Roman" w:cs="Times New Roman"/>
          <w:sz w:val="24"/>
          <w:szCs w:val="24"/>
          <w:lang w:eastAsia="ru-RU"/>
        </w:rPr>
        <w:t xml:space="preserve"> которых всегда испытывают ПРЕДЕЛЬНУЮ нагрузку. Это так просто!</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Посмотрите на мою схему ниже. Например, одно мышечное волокно способно создать нагрузку в 10 условных «килограммов». Допустим, в мышце пять мышечных волокон. Если нужно преодолеть нагрузку в 10 «килограммов», в работе будет одно мышечное волокно, испытывая, соответственно, предельную для него нагрузку (10 «килограммов»). Если придется преодолеть нагрузку в 50 «килограммов», в работу вступят все пять мышечных волокон, каждое из которых будет подвергаться нагрузке в те же 10 «килограммов».</w:t>
      </w:r>
    </w:p>
    <w:p w:rsidR="00626A4B" w:rsidRPr="00626A4B" w:rsidRDefault="00626A4B" w:rsidP="00626A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828136" cy="6106601"/>
            <wp:effectExtent l="19050" t="0" r="1164" b="0"/>
            <wp:docPr id="4" name="Рисунок 4" descr="2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94.png"/>
                    <pic:cNvPicPr>
                      <a:picLocks noChangeAspect="1" noChangeArrowheads="1"/>
                    </pic:cNvPicPr>
                  </pic:nvPicPr>
                  <pic:blipFill>
                    <a:blip r:embed="rId18" cstate="print"/>
                    <a:srcRect/>
                    <a:stretch>
                      <a:fillRect/>
                    </a:stretch>
                  </pic:blipFill>
                  <pic:spPr bwMode="auto">
                    <a:xfrm>
                      <a:off x="0" y="0"/>
                      <a:ext cx="5835594" cy="6114415"/>
                    </a:xfrm>
                    <a:prstGeom prst="rect">
                      <a:avLst/>
                    </a:prstGeom>
                    <a:noFill/>
                    <a:ln w="9525">
                      <a:noFill/>
                      <a:miter lim="800000"/>
                      <a:headEnd/>
                      <a:tailEnd/>
                    </a:ln>
                  </pic:spPr>
                </pic:pic>
              </a:graphicData>
            </a:graphic>
          </wp:inline>
        </w:drawing>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Разница в преодолении веса, скажем, 85% от 1ПМ (прибл. 6ПМ) и 50% (прибл. 25ПМ), будет в том, что в работе с весом 6ПМ сразу рекрутируются почти все ДЕ, которые при выполнении шести повторений пробудут под нагрузкой необходимое для стимуляции гипертрофии время. А при преодолении веса 25ПМ в работу вступит гораздо меньшее количество ДЕ. Далее, при выполнении подхода, одни мышечные волокна </w:t>
      </w:r>
      <w:proofErr w:type="gramStart"/>
      <w:r w:rsidRPr="00626A4B">
        <w:rPr>
          <w:rFonts w:ascii="Times New Roman" w:eastAsia="Times New Roman" w:hAnsi="Times New Roman" w:cs="Times New Roman"/>
          <w:sz w:val="24"/>
          <w:szCs w:val="24"/>
          <w:lang w:eastAsia="ru-RU"/>
        </w:rPr>
        <w:t>будет утомляться и взамен них в работу</w:t>
      </w:r>
      <w:proofErr w:type="gramEnd"/>
      <w:r w:rsidRPr="00626A4B">
        <w:rPr>
          <w:rFonts w:ascii="Times New Roman" w:eastAsia="Times New Roman" w:hAnsi="Times New Roman" w:cs="Times New Roman"/>
          <w:sz w:val="24"/>
          <w:szCs w:val="24"/>
          <w:lang w:eastAsia="ru-RU"/>
        </w:rPr>
        <w:t xml:space="preserve"> будут подключаться следующие. Затем следующие, еще и еще, от чувствительных ДЕ </w:t>
      </w:r>
      <w:proofErr w:type="gramStart"/>
      <w:r w:rsidRPr="00626A4B">
        <w:rPr>
          <w:rFonts w:ascii="Times New Roman" w:eastAsia="Times New Roman" w:hAnsi="Times New Roman" w:cs="Times New Roman"/>
          <w:sz w:val="24"/>
          <w:szCs w:val="24"/>
          <w:lang w:eastAsia="ru-RU"/>
        </w:rPr>
        <w:t>ко</w:t>
      </w:r>
      <w:proofErr w:type="gramEnd"/>
      <w:r w:rsidRPr="00626A4B">
        <w:rPr>
          <w:rFonts w:ascii="Times New Roman" w:eastAsia="Times New Roman" w:hAnsi="Times New Roman" w:cs="Times New Roman"/>
          <w:sz w:val="24"/>
          <w:szCs w:val="24"/>
          <w:lang w:eastAsia="ru-RU"/>
        </w:rPr>
        <w:t xml:space="preserve"> все менее и менее чувствительным, пока не рекрутируются все, которые мозг был способен рекрутировать. Кстати, те, что вступили в работу позже (гликолические МВ), и устанут первыми, недолго побыв под нагрузкой. В работе, после отказа в ПМ, останутся какие-то из выносливых МВ, работающих с начала подхода, или те, что, «отключившись» от работы из-за утомления, успели отдохнуть, пока работали их «коллеги».</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Но, повторю, сколько бы МВ не было в работе, каждое из них получает предельную для него нагрузку! Просто какие-то сразу, а какие-то потом, по мере утомления и рекрутирования </w:t>
      </w:r>
      <w:proofErr w:type="gramStart"/>
      <w:r w:rsidRPr="00626A4B">
        <w:rPr>
          <w:rFonts w:ascii="Times New Roman" w:eastAsia="Times New Roman" w:hAnsi="Times New Roman" w:cs="Times New Roman"/>
          <w:sz w:val="24"/>
          <w:szCs w:val="24"/>
          <w:lang w:eastAsia="ru-RU"/>
        </w:rPr>
        <w:t>следующих</w:t>
      </w:r>
      <w:proofErr w:type="gramEnd"/>
      <w:r w:rsidRPr="00626A4B">
        <w:rPr>
          <w:rFonts w:ascii="Times New Roman" w:eastAsia="Times New Roman" w:hAnsi="Times New Roman" w:cs="Times New Roman"/>
          <w:sz w:val="24"/>
          <w:szCs w:val="24"/>
          <w:lang w:eastAsia="ru-RU"/>
        </w:rPr>
        <w:t>.</w:t>
      </w:r>
    </w:p>
    <w:p w:rsidR="00626A4B" w:rsidRPr="00626A4B" w:rsidRDefault="00626A4B" w:rsidP="00626A4B">
      <w:pPr>
        <w:spacing w:after="313" w:line="551" w:lineRule="atLeast"/>
        <w:outlineLvl w:val="1"/>
        <w:rPr>
          <w:rFonts w:ascii="Times New Roman" w:eastAsia="Times New Roman" w:hAnsi="Times New Roman" w:cs="Times New Roman"/>
          <w:b/>
          <w:bCs/>
          <w:sz w:val="43"/>
          <w:szCs w:val="43"/>
          <w:lang w:eastAsia="ru-RU"/>
        </w:rPr>
      </w:pPr>
      <w:r w:rsidRPr="00626A4B">
        <w:rPr>
          <w:rFonts w:ascii="Times New Roman" w:eastAsia="Times New Roman" w:hAnsi="Times New Roman" w:cs="Times New Roman"/>
          <w:b/>
          <w:bCs/>
          <w:sz w:val="43"/>
          <w:szCs w:val="43"/>
          <w:lang w:eastAsia="ru-RU"/>
        </w:rPr>
        <w:lastRenderedPageBreak/>
        <w:t>Метаболический стимул не важен?</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А что же «закисление», метаболические факторы? Их роль в этой </w:t>
      </w:r>
      <w:proofErr w:type="gramStart"/>
      <w:r w:rsidRPr="00626A4B">
        <w:rPr>
          <w:rFonts w:ascii="Times New Roman" w:eastAsia="Times New Roman" w:hAnsi="Times New Roman" w:cs="Times New Roman"/>
          <w:sz w:val="24"/>
          <w:szCs w:val="24"/>
          <w:lang w:eastAsia="ru-RU"/>
        </w:rPr>
        <w:t>истории</w:t>
      </w:r>
      <w:proofErr w:type="gramEnd"/>
      <w:r w:rsidRPr="00626A4B">
        <w:rPr>
          <w:rFonts w:ascii="Times New Roman" w:eastAsia="Times New Roman" w:hAnsi="Times New Roman" w:cs="Times New Roman"/>
          <w:sz w:val="24"/>
          <w:szCs w:val="24"/>
          <w:lang w:eastAsia="ru-RU"/>
        </w:rPr>
        <w:t xml:space="preserve"> скорее всего просто в том, что быстрое накопление метаболитов тогда, когда мышца работает в состоянии закисления, ускоряет утомление и заставляет быстрее рекрутировать резервные ДЕ. </w:t>
      </w:r>
      <w:proofErr w:type="gramStart"/>
      <w:r w:rsidRPr="00626A4B">
        <w:rPr>
          <w:rFonts w:ascii="Times New Roman" w:eastAsia="Times New Roman" w:hAnsi="Times New Roman" w:cs="Times New Roman"/>
          <w:sz w:val="24"/>
          <w:szCs w:val="24"/>
          <w:lang w:eastAsia="ru-RU"/>
        </w:rPr>
        <w:t>Вот и всё:)) Если с отягощением 50% 1ПМ, выполняя до отказа 25 повторений, придется держать мышцу под нагрузкой минуту или больше, то работая в ишемическом состоянии по системе «Изотон» или ограничивая кровоток с помощью манжеты, преодолевать нагрузку удастся по времени гораздо меньше.</w:t>
      </w:r>
      <w:proofErr w:type="gramEnd"/>
      <w:r w:rsidRPr="00626A4B">
        <w:rPr>
          <w:rFonts w:ascii="Times New Roman" w:eastAsia="Times New Roman" w:hAnsi="Times New Roman" w:cs="Times New Roman"/>
          <w:sz w:val="24"/>
          <w:szCs w:val="24"/>
          <w:lang w:eastAsia="ru-RU"/>
        </w:rPr>
        <w:t xml:space="preserve"> Экономятся силы, экономится время.</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Другой возможный вопрос от адептов «закисления»: «А почему тогда вообще имеет значение время под нагрузкой? Ведь всегда утверждалось, что за это время должны успеть скопиться те самые метаболиты: свободный креатин, лактат, ионы водорода».</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Да, именно так и мы рассказывали на курсах, однако физиология не стоит на месте, взгляды приходится менять. Про необходимое время под нагрузкой и про то, что 1-2ПМ проигрывают в эффективности более высокому количеству повторений, думаю, дело в следующем. Какими бы не были первичные стимулы (например, механическое воздействие), они должны преобразоваться в сигнальную цепочку химических процессов (т.н. сигнальные пути), запускающих и регулирующих синтез белка. Эти сигнальные пути требуют синтеза каких-либо сигнальных молекул (например, механозависимого фактора роста (МФР)), а для этого требуется определенное время нахождения под нагрузкой.</w:t>
      </w:r>
    </w:p>
    <w:p w:rsidR="00626A4B" w:rsidRPr="00626A4B" w:rsidRDefault="00626A4B" w:rsidP="00626A4B">
      <w:pPr>
        <w:spacing w:after="313" w:line="551" w:lineRule="atLeast"/>
        <w:outlineLvl w:val="1"/>
        <w:rPr>
          <w:rFonts w:ascii="Times New Roman" w:eastAsia="Times New Roman" w:hAnsi="Times New Roman" w:cs="Times New Roman"/>
          <w:b/>
          <w:bCs/>
          <w:sz w:val="43"/>
          <w:szCs w:val="43"/>
          <w:lang w:eastAsia="ru-RU"/>
        </w:rPr>
      </w:pPr>
      <w:r w:rsidRPr="00626A4B">
        <w:rPr>
          <w:rFonts w:ascii="Times New Roman" w:eastAsia="Times New Roman" w:hAnsi="Times New Roman" w:cs="Times New Roman"/>
          <w:b/>
          <w:bCs/>
          <w:sz w:val="43"/>
          <w:szCs w:val="43"/>
          <w:lang w:eastAsia="ru-RU"/>
        </w:rPr>
        <w:t>Это в лабораториях. А что на практике, в зале?</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Теперь о практике. Если все так, как говорят ученые, если без разницы, какие веса использовать, главное, чтобы до отказа, почему же тогда на практике закрепился среднеповторный режим (6-12ПМ)? Причин, думаю, несколько.</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Во-первых, вспомните, что главное условие, при котором гипертрофия будет схожей – отказ, т.е. ситуация при которой успели поработать все возможные двигательные единицы. А довести до настоящего отказа с 20ПМ гораздо тяжелее, чем с 6ПМ. </w:t>
      </w:r>
      <w:proofErr w:type="gramStart"/>
      <w:r w:rsidRPr="00626A4B">
        <w:rPr>
          <w:rFonts w:ascii="Times New Roman" w:eastAsia="Times New Roman" w:hAnsi="Times New Roman" w:cs="Times New Roman"/>
          <w:sz w:val="24"/>
          <w:szCs w:val="24"/>
          <w:lang w:eastAsia="ru-RU"/>
        </w:rPr>
        <w:t>Из-за общего утомления, из-за того, что обратная, афферентная связь мышечных волокон с мотонейронами и нижних отделов ЦНС с верхними будет создавать тормозящее действие, снижая силу, создавая ощущение сильного утомления и провоцируя прекращение выполнения упражнения.</w:t>
      </w:r>
      <w:proofErr w:type="gramEnd"/>
      <w:r w:rsidRPr="00626A4B">
        <w:rPr>
          <w:rFonts w:ascii="Times New Roman" w:eastAsia="Times New Roman" w:hAnsi="Times New Roman" w:cs="Times New Roman"/>
          <w:sz w:val="24"/>
          <w:szCs w:val="24"/>
          <w:lang w:eastAsia="ru-RU"/>
        </w:rPr>
        <w:t xml:space="preserve"> Это очевидно на практике и это </w:t>
      </w:r>
      <w:hyperlink r:id="rId19" w:tgtFrame="_blank" w:history="1">
        <w:r w:rsidRPr="00626A4B">
          <w:rPr>
            <w:rFonts w:ascii="Times New Roman" w:eastAsia="Times New Roman" w:hAnsi="Times New Roman" w:cs="Times New Roman"/>
            <w:color w:val="FF2625"/>
            <w:sz w:val="24"/>
            <w:szCs w:val="24"/>
            <w:u w:val="single"/>
            <w:lang w:eastAsia="ru-RU"/>
          </w:rPr>
          <w:t>исследованиями.</w:t>
        </w:r>
      </w:hyperlink>
      <w:r w:rsidRPr="00626A4B">
        <w:rPr>
          <w:rFonts w:ascii="Times New Roman" w:eastAsia="Times New Roman" w:hAnsi="Times New Roman" w:cs="Times New Roman"/>
          <w:sz w:val="24"/>
          <w:szCs w:val="24"/>
          <w:lang w:eastAsia="ru-RU"/>
        </w:rPr>
        <w:t> Довести до настоящего отказа в «многоповторке» может не каждый.</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Во-вторых, при одинаковых усилиях – до отказа – при уменьшении отягощения и увеличения количества повторений увеличивается объем нагрузки, а значит, и общее утомление. Чрезмерное общее утомление не позволяет завершить тренировку с нужной интенсивностью, избыточные объемы могут мешать </w:t>
      </w:r>
      <w:proofErr w:type="gramStart"/>
      <w:r w:rsidRPr="00626A4B">
        <w:rPr>
          <w:rFonts w:ascii="Times New Roman" w:eastAsia="Times New Roman" w:hAnsi="Times New Roman" w:cs="Times New Roman"/>
          <w:sz w:val="24"/>
          <w:szCs w:val="24"/>
          <w:lang w:eastAsia="ru-RU"/>
        </w:rPr>
        <w:t>полноценно</w:t>
      </w:r>
      <w:proofErr w:type="gramEnd"/>
      <w:r w:rsidRPr="00626A4B">
        <w:rPr>
          <w:rFonts w:ascii="Times New Roman" w:eastAsia="Times New Roman" w:hAnsi="Times New Roman" w:cs="Times New Roman"/>
          <w:sz w:val="24"/>
          <w:szCs w:val="24"/>
          <w:lang w:eastAsia="ru-RU"/>
        </w:rPr>
        <w:t xml:space="preserve"> восстанавливаться.</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Напомню, тренировочный объем – показатель совершенной механической работы. Работа равна произведению силы, приложенной к предмету, на путь, на который он переместился в результате действия силы (A = FxL). Давайте сравним объем при выполнении подходов до отказа с весом 1, 10 и 20ПМ. Возьмём для примера приседания, упростим условия: будем учитывать только преодолевающий режим, примем, что приблизительный путь, который прошла штанга снизу доверху – 1 м.</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lastRenderedPageBreak/>
        <w:t xml:space="preserve">Допустим, для спортсмена 1ПМ – 100 кг. С весом 85 кг спортсмен </w:t>
      </w:r>
      <w:proofErr w:type="gramStart"/>
      <w:r w:rsidRPr="00626A4B">
        <w:rPr>
          <w:rFonts w:ascii="Times New Roman" w:eastAsia="Times New Roman" w:hAnsi="Times New Roman" w:cs="Times New Roman"/>
          <w:sz w:val="24"/>
          <w:szCs w:val="24"/>
          <w:lang w:eastAsia="ru-RU"/>
        </w:rPr>
        <w:t>справится</w:t>
      </w:r>
      <w:proofErr w:type="gramEnd"/>
      <w:r w:rsidRPr="00626A4B">
        <w:rPr>
          <w:rFonts w:ascii="Times New Roman" w:eastAsia="Times New Roman" w:hAnsi="Times New Roman" w:cs="Times New Roman"/>
          <w:sz w:val="24"/>
          <w:szCs w:val="24"/>
          <w:lang w:eastAsia="ru-RU"/>
        </w:rPr>
        <w:t xml:space="preserve"> скорее всего в 6 повторениях, с весом 50 кг – 20-25 раз (возьмем 20). Рассчитаем совершенную работу:</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100 кГ х 1 м = 100 кГ м (~ 1000 Дж)</w:t>
      </w:r>
      <w:r w:rsidRPr="00626A4B">
        <w:rPr>
          <w:rFonts w:ascii="Times New Roman" w:eastAsia="Times New Roman" w:hAnsi="Times New Roman" w:cs="Times New Roman"/>
          <w:sz w:val="24"/>
          <w:szCs w:val="24"/>
          <w:lang w:eastAsia="ru-RU"/>
        </w:rPr>
        <w:br/>
        <w:t>85 кГ х 6 м = 510 кГ м (~ 5100 Дж)</w:t>
      </w:r>
      <w:r w:rsidRPr="00626A4B">
        <w:rPr>
          <w:rFonts w:ascii="Times New Roman" w:eastAsia="Times New Roman" w:hAnsi="Times New Roman" w:cs="Times New Roman"/>
          <w:sz w:val="24"/>
          <w:szCs w:val="24"/>
          <w:lang w:eastAsia="ru-RU"/>
        </w:rPr>
        <w:br/>
        <w:t>50 кГ х 20 м = 1000 кГ м (~ 10000 Дж)</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Эта разница в количестве выполненной работы указывает и на разницу в количестве затраченной энергии. А значит, и на степень гомеостатических сдвигов в организме, величину утомления, ощущения усталости, «отказа». Чрезмерное общее утомление не позволяет завершить тренировку с нужной интенсивностью, мешает полноценно восстанавливаться.</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proofErr w:type="gramStart"/>
      <w:r w:rsidRPr="00626A4B">
        <w:rPr>
          <w:rFonts w:ascii="Times New Roman" w:eastAsia="Times New Roman" w:hAnsi="Times New Roman" w:cs="Times New Roman"/>
          <w:sz w:val="24"/>
          <w:szCs w:val="24"/>
          <w:lang w:eastAsia="ru-RU"/>
        </w:rPr>
        <w:t>В-третьих, я не исключаю того, что при выполнении «многоповторки» до отказа, даже прилагая максимум усилий, дотягивая последнее повторение, как говорится, «на зубах», торможение нейронов при сильном и продолжительном утомлении мышечных волокон ограничит возможность рекрутирования самых высокопороговых ДЕ к концу подхода (по сравнению с использованием больших весов, где максимальное количество ДЕ включается в работу сразу).</w:t>
      </w:r>
      <w:proofErr w:type="gramEnd"/>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Короче, выбирайте такой режим, который вам нравится. А еще лучше – применяйте все, циклируйте нагрузку и экспериментируйте.</w:t>
      </w:r>
    </w:p>
    <w:p w:rsidR="00626A4B" w:rsidRPr="00626A4B" w:rsidRDefault="00626A4B" w:rsidP="00626A4B">
      <w:pPr>
        <w:shd w:val="clear" w:color="auto" w:fill="FAFAFA"/>
        <w:spacing w:line="263" w:lineRule="atLeast"/>
        <w:jc w:val="both"/>
        <w:rPr>
          <w:rFonts w:ascii="Arial" w:eastAsia="Times New Roman" w:hAnsi="Arial" w:cs="Arial"/>
          <w:b/>
          <w:bCs/>
          <w:color w:val="000000"/>
          <w:sz w:val="23"/>
          <w:szCs w:val="23"/>
          <w:lang w:eastAsia="ru-RU"/>
        </w:rPr>
      </w:pPr>
      <w:r w:rsidRPr="00626A4B">
        <w:rPr>
          <w:rFonts w:ascii="Arial" w:eastAsia="Times New Roman" w:hAnsi="Arial" w:cs="Arial"/>
          <w:b/>
          <w:bCs/>
          <w:color w:val="000000"/>
          <w:sz w:val="23"/>
          <w:szCs w:val="23"/>
          <w:lang w:eastAsia="ru-RU"/>
        </w:rPr>
        <w:t>Поделиться:</w:t>
      </w:r>
    </w:p>
    <w:p w:rsidR="00626A4B" w:rsidRPr="00626A4B" w:rsidRDefault="00626A4B" w:rsidP="00626A4B">
      <w:pPr>
        <w:numPr>
          <w:ilvl w:val="0"/>
          <w:numId w:val="1"/>
        </w:numPr>
        <w:shd w:val="clear" w:color="auto" w:fill="FAFAFA"/>
        <w:spacing w:before="100" w:beforeAutospacing="1" w:after="100" w:afterAutospacing="1" w:line="240" w:lineRule="auto"/>
        <w:ind w:left="0" w:firstLine="0"/>
        <w:textAlignment w:val="baseline"/>
        <w:rPr>
          <w:rFonts w:ascii="Arial" w:eastAsia="Times New Roman" w:hAnsi="Arial" w:cs="Arial"/>
          <w:color w:val="000000"/>
          <w:sz w:val="15"/>
          <w:szCs w:val="15"/>
          <w:lang w:eastAsia="ru-RU"/>
        </w:rPr>
      </w:pPr>
    </w:p>
    <w:p w:rsidR="00626A4B" w:rsidRPr="00626A4B" w:rsidRDefault="00626A4B" w:rsidP="00626A4B">
      <w:pPr>
        <w:numPr>
          <w:ilvl w:val="0"/>
          <w:numId w:val="1"/>
        </w:numPr>
        <w:shd w:val="clear" w:color="auto" w:fill="FAFAFA"/>
        <w:spacing w:before="100" w:beforeAutospacing="1" w:after="100" w:afterAutospacing="1" w:line="240" w:lineRule="auto"/>
        <w:ind w:left="0" w:firstLine="0"/>
        <w:textAlignment w:val="baseline"/>
        <w:rPr>
          <w:rFonts w:ascii="Arial" w:eastAsia="Times New Roman" w:hAnsi="Arial" w:cs="Arial"/>
          <w:color w:val="000000"/>
          <w:sz w:val="15"/>
          <w:szCs w:val="15"/>
          <w:lang w:eastAsia="ru-RU"/>
        </w:rPr>
      </w:pPr>
    </w:p>
    <w:p w:rsidR="00626A4B" w:rsidRPr="00626A4B" w:rsidRDefault="00626A4B" w:rsidP="00626A4B">
      <w:pPr>
        <w:shd w:val="clear" w:color="auto" w:fill="FAFAFA"/>
        <w:spacing w:line="263" w:lineRule="atLeast"/>
        <w:rPr>
          <w:rFonts w:ascii="Arial" w:eastAsia="Times New Roman" w:hAnsi="Arial" w:cs="Arial"/>
          <w:b/>
          <w:bCs/>
          <w:color w:val="000000"/>
          <w:sz w:val="23"/>
          <w:szCs w:val="23"/>
          <w:lang w:eastAsia="ru-RU"/>
        </w:rPr>
      </w:pPr>
      <w:r w:rsidRPr="00626A4B">
        <w:rPr>
          <w:rFonts w:ascii="Arial" w:eastAsia="Times New Roman" w:hAnsi="Arial" w:cs="Arial"/>
          <w:b/>
          <w:bCs/>
          <w:color w:val="000000"/>
          <w:sz w:val="23"/>
          <w:szCs w:val="23"/>
          <w:lang w:eastAsia="ru-RU"/>
        </w:rPr>
        <w:t>Другие статьи по темам:</w:t>
      </w:r>
    </w:p>
    <w:p w:rsidR="00626A4B" w:rsidRPr="00626A4B" w:rsidRDefault="00C2208F" w:rsidP="00626A4B">
      <w:pPr>
        <w:shd w:val="clear" w:color="auto" w:fill="FAFAFA"/>
        <w:spacing w:after="0" w:line="240" w:lineRule="auto"/>
        <w:jc w:val="both"/>
        <w:rPr>
          <w:rFonts w:ascii="Arial" w:eastAsia="Times New Roman" w:hAnsi="Arial" w:cs="Arial"/>
          <w:color w:val="000000"/>
          <w:sz w:val="20"/>
          <w:szCs w:val="20"/>
          <w:lang w:eastAsia="ru-RU"/>
        </w:rPr>
      </w:pPr>
      <w:hyperlink r:id="rId20" w:history="1">
        <w:r w:rsidR="00626A4B" w:rsidRPr="00626A4B">
          <w:rPr>
            <w:rFonts w:ascii="Arial" w:eastAsia="Times New Roman" w:hAnsi="Arial" w:cs="Arial"/>
            <w:color w:val="000000"/>
            <w:sz w:val="15"/>
            <w:u w:val="single"/>
            <w:lang w:eastAsia="ru-RU"/>
          </w:rPr>
          <w:t>Силовая тренировка</w:t>
        </w:r>
      </w:hyperlink>
      <w:r w:rsidR="00626A4B" w:rsidRPr="00626A4B">
        <w:rPr>
          <w:rFonts w:ascii="Arial" w:eastAsia="Times New Roman" w:hAnsi="Arial" w:cs="Arial"/>
          <w:color w:val="000000"/>
          <w:sz w:val="20"/>
          <w:szCs w:val="20"/>
          <w:lang w:eastAsia="ru-RU"/>
        </w:rPr>
        <w:t> </w:t>
      </w:r>
      <w:hyperlink r:id="rId21" w:history="1">
        <w:r w:rsidR="00626A4B" w:rsidRPr="00626A4B">
          <w:rPr>
            <w:rFonts w:ascii="Arial" w:eastAsia="Times New Roman" w:hAnsi="Arial" w:cs="Arial"/>
            <w:color w:val="000000"/>
            <w:sz w:val="15"/>
            <w:u w:val="single"/>
            <w:lang w:eastAsia="ru-RU"/>
          </w:rPr>
          <w:t>Упражнения</w:t>
        </w:r>
      </w:hyperlink>
      <w:r w:rsidR="00626A4B" w:rsidRPr="00626A4B">
        <w:rPr>
          <w:rFonts w:ascii="Arial" w:eastAsia="Times New Roman" w:hAnsi="Arial" w:cs="Arial"/>
          <w:color w:val="000000"/>
          <w:sz w:val="20"/>
          <w:szCs w:val="20"/>
          <w:lang w:eastAsia="ru-RU"/>
        </w:rPr>
        <w:t> </w:t>
      </w:r>
      <w:hyperlink r:id="rId22" w:history="1">
        <w:r w:rsidR="00626A4B" w:rsidRPr="00626A4B">
          <w:rPr>
            <w:rFonts w:ascii="Arial" w:eastAsia="Times New Roman" w:hAnsi="Arial" w:cs="Arial"/>
            <w:color w:val="000000"/>
            <w:sz w:val="15"/>
            <w:u w:val="single"/>
            <w:lang w:eastAsia="ru-RU"/>
          </w:rPr>
          <w:t>Научные исследования</w:t>
        </w:r>
      </w:hyperlink>
      <w:r w:rsidR="00626A4B" w:rsidRPr="00626A4B">
        <w:rPr>
          <w:rFonts w:ascii="Arial" w:eastAsia="Times New Roman" w:hAnsi="Arial" w:cs="Arial"/>
          <w:color w:val="000000"/>
          <w:sz w:val="20"/>
          <w:szCs w:val="20"/>
          <w:lang w:eastAsia="ru-RU"/>
        </w:rPr>
        <w:t> </w:t>
      </w:r>
      <w:hyperlink r:id="rId23" w:history="1">
        <w:r w:rsidR="00626A4B" w:rsidRPr="00626A4B">
          <w:rPr>
            <w:rFonts w:ascii="Arial" w:eastAsia="Times New Roman" w:hAnsi="Arial" w:cs="Arial"/>
            <w:color w:val="000000"/>
            <w:sz w:val="15"/>
            <w:u w:val="single"/>
            <w:lang w:eastAsia="ru-RU"/>
          </w:rPr>
          <w:t>Калашников Д.Г.</w:t>
        </w:r>
      </w:hyperlink>
    </w:p>
    <w:p w:rsidR="00626A4B" w:rsidRDefault="00626A4B"/>
    <w:p w:rsidR="00626A4B" w:rsidRDefault="00626A4B" w:rsidP="00626A4B">
      <w:pPr>
        <w:pStyle w:val="1"/>
        <w:spacing w:before="0" w:beforeAutospacing="0" w:after="313" w:afterAutospacing="0" w:line="551" w:lineRule="atLeast"/>
        <w:rPr>
          <w:sz w:val="51"/>
          <w:szCs w:val="51"/>
        </w:rPr>
      </w:pPr>
      <w:r>
        <w:rPr>
          <w:sz w:val="51"/>
          <w:szCs w:val="51"/>
        </w:rPr>
        <w:t>Увеличивают ли метаболиты гипертрофию мышц?</w:t>
      </w:r>
    </w:p>
    <w:p w:rsidR="00626A4B" w:rsidRDefault="00626A4B" w:rsidP="00626A4B">
      <w:pPr>
        <w:rPr>
          <w:sz w:val="24"/>
          <w:szCs w:val="24"/>
        </w:rPr>
      </w:pPr>
    </w:p>
    <w:p w:rsidR="00626A4B" w:rsidRPr="00626A4B" w:rsidRDefault="00626A4B" w:rsidP="00626A4B">
      <w:pPr>
        <w:pStyle w:val="a3"/>
        <w:spacing w:before="0" w:beforeAutospacing="0" w:after="250" w:afterAutospacing="0"/>
        <w:ind w:firstLine="250"/>
        <w:rPr>
          <w:lang w:val="en-US"/>
        </w:rPr>
      </w:pPr>
      <w:r>
        <w:rPr>
          <w:b/>
          <w:bCs/>
        </w:rPr>
        <w:t>Авторы</w:t>
      </w:r>
      <w:r w:rsidRPr="00626A4B">
        <w:rPr>
          <w:b/>
          <w:bCs/>
          <w:lang w:val="en-US"/>
        </w:rPr>
        <w:t>: </w:t>
      </w:r>
      <w:r w:rsidRPr="00626A4B">
        <w:rPr>
          <w:lang w:val="en-US"/>
        </w:rPr>
        <w:t>Scott J. Dankel, Kevin T. Mattocks, Matthew B. Jessee, Samuel L. Buckner, J. Grant Mouser, Jeremy P. Loenneke.</w:t>
      </w:r>
    </w:p>
    <w:p w:rsidR="00626A4B" w:rsidRDefault="00626A4B" w:rsidP="00626A4B">
      <w:pPr>
        <w:pStyle w:val="a3"/>
        <w:spacing w:before="0" w:beforeAutospacing="0" w:after="250" w:afterAutospacing="0"/>
        <w:ind w:firstLine="250"/>
      </w:pPr>
      <w:r>
        <w:rPr>
          <w:b/>
          <w:bCs/>
        </w:rPr>
        <w:t>Перевод</w:t>
      </w:r>
      <w:r>
        <w:t> Сергея Струкова.</w:t>
      </w:r>
    </w:p>
    <w:p w:rsidR="00626A4B" w:rsidRDefault="00626A4B" w:rsidP="00626A4B">
      <w:pPr>
        <w:pStyle w:val="a3"/>
        <w:spacing w:before="0" w:beforeAutospacing="0" w:after="250" w:afterAutospacing="0"/>
        <w:ind w:firstLine="250"/>
      </w:pPr>
      <w:r>
        <w:t>Как правило, в рамках комплексной тренировочной программы людям рекомендуют тренироваться с отягощениями не менее двух раз в неделю (ACSM, 2009). Долговременная тренировка с отягощениями увеличивает массу мышц, что может улучшать самооценку (Hausenblas and Fallon 2006) и иметь клиническое значение, уменьшая риски хронических заболеваний (Wolfe, 2006). Поэтому необходимо лучшее понимание механизмов, регулирующих мышечный рост, для правильного составления программ тренировок и потенциальных терапевтических альтернатив упражнениям с отягощениями</w:t>
      </w:r>
    </w:p>
    <w:p w:rsidR="00626A4B" w:rsidRDefault="00626A4B" w:rsidP="00626A4B">
      <w:pPr>
        <w:pStyle w:val="3"/>
        <w:spacing w:before="0" w:after="313" w:line="501" w:lineRule="atLeast"/>
        <w:rPr>
          <w:sz w:val="38"/>
          <w:szCs w:val="38"/>
        </w:rPr>
      </w:pPr>
      <w:r>
        <w:rPr>
          <w:sz w:val="38"/>
          <w:szCs w:val="38"/>
        </w:rPr>
        <w:lastRenderedPageBreak/>
        <w:t>Аббревиатуры:</w:t>
      </w:r>
    </w:p>
    <w:p w:rsidR="00626A4B" w:rsidRDefault="00626A4B" w:rsidP="00626A4B">
      <w:pPr>
        <w:pStyle w:val="a3"/>
        <w:spacing w:before="0" w:beforeAutospacing="0" w:after="250" w:afterAutospacing="0"/>
        <w:ind w:firstLine="250"/>
      </w:pPr>
      <w:r>
        <w:rPr>
          <w:b/>
          <w:bCs/>
        </w:rPr>
        <w:t>1ПМ</w:t>
      </w:r>
      <w:r>
        <w:t> – повторный максимум</w:t>
      </w:r>
      <w:r>
        <w:br/>
      </w:r>
      <w:r>
        <w:rPr>
          <w:b/>
          <w:bCs/>
        </w:rPr>
        <w:t>АМРК</w:t>
      </w:r>
      <w:r>
        <w:t> – АМФ-активируемая протеинкиназа</w:t>
      </w:r>
      <w:r>
        <w:br/>
      </w:r>
      <w:r>
        <w:rPr>
          <w:b/>
          <w:bCs/>
        </w:rPr>
        <w:t>САМК</w:t>
      </w:r>
      <w:proofErr w:type="gramStart"/>
      <w:r>
        <w:rPr>
          <w:b/>
          <w:bCs/>
        </w:rPr>
        <w:t>II</w:t>
      </w:r>
      <w:proofErr w:type="gramEnd"/>
      <w:r>
        <w:t> – кальций-кальмодулин зависимая протеинкиназа II</w:t>
      </w:r>
      <w:r>
        <w:br/>
      </w:r>
      <w:r>
        <w:rPr>
          <w:b/>
          <w:bCs/>
        </w:rPr>
        <w:t>ЭМГ</w:t>
      </w:r>
      <w:r>
        <w:t> – электромиография</w:t>
      </w:r>
      <w:r>
        <w:br/>
      </w:r>
      <w:r>
        <w:rPr>
          <w:b/>
          <w:bCs/>
        </w:rPr>
        <w:t>FAK</w:t>
      </w:r>
      <w:r>
        <w:t> – киназа фокальных контактов</w:t>
      </w:r>
      <w:r>
        <w:br/>
      </w:r>
      <w:r>
        <w:rPr>
          <w:b/>
          <w:bCs/>
        </w:rPr>
        <w:t>МАРК</w:t>
      </w:r>
      <w:r>
        <w:t> – митоген-активируемая протеинкиназа</w:t>
      </w:r>
      <w:r>
        <w:br/>
      </w:r>
      <w:r>
        <w:rPr>
          <w:b/>
          <w:bCs/>
        </w:rPr>
        <w:t>mTORC1</w:t>
      </w:r>
      <w:r>
        <w:t> – комплекс мишени рапамицина млекопитающих 1</w:t>
      </w:r>
      <w:r>
        <w:br/>
      </w:r>
      <w:r>
        <w:rPr>
          <w:b/>
          <w:bCs/>
        </w:rPr>
        <w:t>TSC2</w:t>
      </w:r>
      <w:r>
        <w:t> – комплекс туберозного склероза 2.</w:t>
      </w:r>
    </w:p>
    <w:p w:rsidR="00626A4B" w:rsidRDefault="00626A4B" w:rsidP="00626A4B">
      <w:pPr>
        <w:pStyle w:val="2"/>
        <w:spacing w:before="0" w:beforeAutospacing="0" w:after="313" w:afterAutospacing="0" w:line="551" w:lineRule="atLeast"/>
        <w:rPr>
          <w:sz w:val="43"/>
          <w:szCs w:val="43"/>
        </w:rPr>
      </w:pPr>
      <w:r>
        <w:rPr>
          <w:sz w:val="43"/>
          <w:szCs w:val="43"/>
        </w:rPr>
        <w:t>Введение</w:t>
      </w:r>
    </w:p>
    <w:p w:rsidR="00626A4B" w:rsidRDefault="00626A4B" w:rsidP="00626A4B">
      <w:pPr>
        <w:pStyle w:val="a3"/>
        <w:spacing w:before="0" w:beforeAutospacing="0" w:after="250" w:afterAutospacing="0"/>
        <w:ind w:firstLine="250"/>
      </w:pPr>
      <w:r>
        <w:t>Как правило, в рамках комплексной тренировочной программы людям рекомендуют тренироваться с отягощениями не менее двух раз в неделю (ACSM, 2009). Долговременная тренировка с отягощениями увеличивает массу мышц, что может улучшать самооценку (Hausenblas and Fallon 2006) и иметь клиническое значение, уменьшая риски хронических заболеваний (Wolfe, 2006). Поэтому необходимо лучшее понимание механизмов, регулирующих мышечный рост, для правильного составления программ тренировок и потенциальных терапевтических альтернатив упражнениям с отягощениями. В современных руководствах по физической активности людям, желающим увеличить массу мышц, рекомендуется тренировочная нагрузка не менее 70% от одноповторного максимума (ACSM, 2009). Но эта рекомендация не учитывает большой объём научных данных, показывающих аналогичное увеличение размеров мышц при сравнениях низких (30 – 50% ПМ) и высоких (75 – 90% ПМ) нагрузок, в случае их выполнения до отказа (Mitchell et al. 2012; Ogasawara et al. 2013; Morton et al. 2016). Кроме того, тренировка с ограничением кровотока также показывает увеличение размеров мышц, похожее на тренировку с малой нагрузкой до отказа (Fahs et al. 2015; Farup et al. 2015) и с большой нагрузкой (Laurentino et al. 2012). Мнение об аналогичной гипертрофии мышц от всех этих протоколов приводит многих (Schoenfeld 2013; Ozaki et al. 2015, 2016) к предположению, что разные режимы тренировки вызывают мышечный рост через альтернативные механизмы (например, метаболиты).</w:t>
      </w:r>
    </w:p>
    <w:p w:rsidR="00626A4B" w:rsidRDefault="00626A4B" w:rsidP="00626A4B">
      <w:pPr>
        <w:pStyle w:val="a3"/>
        <w:spacing w:before="0" w:beforeAutospacing="0" w:after="250" w:afterAutospacing="0"/>
        <w:ind w:firstLine="250"/>
      </w:pPr>
      <w:r>
        <w:t>Поэтому цель обзора – обсуждение современных научных данных относительно роли метаболитов, образующихся при тренировке (лактат, неорганический фосфат), в регулировании вызванной упражнениями гипертрофии мышц. В частности, нас интересует ответ на вопрос: оказывает ли повышенное производство и/или длительное повышение концентрации метаболитов (в дополнение к тем, что обычно появляются при упражнениях с отягощениями) дополнительное влияние на мышечный рост? Нужно отметить, что, по нашему мнению, увеличение производства и/или длительное повышение метаболитов при упражнениях с отягощениями само по себе не имеет анаболических свойств, а скорее косвенно способствует гипертрофии, вызывая мышечное утомление и повышая активацию мышц. Повторные мышечные сокращения, по-видимому, имеют первостепенное значение для утомления мышцы и нагрузки большей части двигательных единиц. Несмотря на множество потенциальных механизмов с возможностью влияния на гипертрофию скелетных мышц при выполнении (кровоток, цитокины) или независимо (дополнительный приём аминокислот, тестостерона) от упражнений с отягощениями, в этом обзоре внимание сосредотачивается исключительно на вкладе метаболитов в гипертрофию мышц.</w:t>
      </w:r>
    </w:p>
    <w:p w:rsidR="00626A4B" w:rsidRDefault="00626A4B" w:rsidP="00626A4B">
      <w:pPr>
        <w:pStyle w:val="2"/>
        <w:spacing w:before="0" w:beforeAutospacing="0" w:after="313" w:afterAutospacing="0" w:line="551" w:lineRule="atLeast"/>
        <w:rPr>
          <w:sz w:val="43"/>
          <w:szCs w:val="43"/>
        </w:rPr>
      </w:pPr>
      <w:r>
        <w:rPr>
          <w:sz w:val="43"/>
          <w:szCs w:val="43"/>
        </w:rPr>
        <w:lastRenderedPageBreak/>
        <w:t>Как традиционные упражнения вызывают гипертрофию скелетных мышц?</w:t>
      </w:r>
    </w:p>
    <w:p w:rsidR="00626A4B" w:rsidRDefault="00626A4B" w:rsidP="00626A4B">
      <w:pPr>
        <w:pStyle w:val="a3"/>
        <w:spacing w:before="0" w:beforeAutospacing="0" w:after="250" w:afterAutospacing="0"/>
        <w:ind w:firstLine="250"/>
      </w:pPr>
      <w:r>
        <w:t>Углублённый разбор молекулярных механизмов, регулирующих вызванную сокращениями гипертрофию, не является целью этой работы (</w:t>
      </w:r>
      <w:proofErr w:type="gramStart"/>
      <w:r>
        <w:t>см</w:t>
      </w:r>
      <w:proofErr w:type="gramEnd"/>
      <w:r>
        <w:t xml:space="preserve">. обзор Marcotte et al. 2015), но мы представим читателям краткий обзор предполагаемых молекулярных механизмов, необходимый для понимания почему, по нашему мнению, согласно современным научным данным, у метаболитов нет непосредственных анаболических свойств. По современным представлениям, рост мышц от упражнений с отягощениями происходит благодаря процессу механотрансдукции, при котором стресс от сокращений мышц преобразуется в химические сигналы. Это предположительно происходит через связывание отдельных белков фокальных контактов, таких как киназа фокальных контактов (FAK), с формированием участков адгезии, путём соединения с рецепторами интегринов (Goldman, 2012). Формирование фокальных контактов опосредует процесс механотрансдукции, передавая напряжение, приложенное к мышечной клетке от внеклеточного матрикса внутрь и к ядру клетки (Goldman, 2012). Затем химические сигналы увеличивают массу мышц через активацию механозависимой части комплекса mTORC1, но этот комплекс не активируется только упражнениями с отягощениями, так как повышение активности mTORC1 вызывают также другие стимулы – факторы роста и аминокислоты (Marcotte et al. 2015). Специфический процесс активации mTORC1 упражнениями с отягощениями не вполне понятен, </w:t>
      </w:r>
      <w:proofErr w:type="gramStart"/>
      <w:r>
        <w:t>но</w:t>
      </w:r>
      <w:proofErr w:type="gramEnd"/>
      <w:r>
        <w:t xml:space="preserve"> в конечном счёте включает устранение комплекса туберозного склероза 2 (TSC2), что и позволяет активировать mTORC1 (Jacobs et al. 2017). Хотя упражнения с отягощениями также могут способствовать увеличению синтеза белка переносом комплекса mTORC1 в лизосомы, где </w:t>
      </w:r>
      <w:proofErr w:type="gramStart"/>
      <w:r>
        <w:t>он</w:t>
      </w:r>
      <w:proofErr w:type="gramEnd"/>
      <w:r>
        <w:t xml:space="preserve"> возможно активируется (Jacobs et al. 2017), и этому процессу содействует потребление аминокислот (Bar-Peled and Sabatini 2014). Таким образом, сочетание удаления ингибитора mTORC1 и переноса mTORC1 в лизосомы ведёт к значительной гипертрофии мышц (West and Baar 2013).</w:t>
      </w:r>
    </w:p>
    <w:p w:rsidR="00626A4B" w:rsidRDefault="00626A4B" w:rsidP="00626A4B">
      <w:pPr>
        <w:pStyle w:val="2"/>
        <w:spacing w:before="0" w:beforeAutospacing="0" w:after="313" w:afterAutospacing="0" w:line="551" w:lineRule="atLeast"/>
        <w:rPr>
          <w:sz w:val="43"/>
          <w:szCs w:val="43"/>
        </w:rPr>
      </w:pPr>
      <w:r>
        <w:rPr>
          <w:sz w:val="43"/>
          <w:szCs w:val="43"/>
        </w:rPr>
        <w:t>Могут ли метаболиты вызывать гипертрофию скелетных мышц через альтернативные механизмы?</w:t>
      </w:r>
    </w:p>
    <w:p w:rsidR="00626A4B" w:rsidRDefault="00626A4B" w:rsidP="00626A4B">
      <w:pPr>
        <w:pStyle w:val="a3"/>
        <w:spacing w:before="0" w:beforeAutospacing="0" w:after="250" w:afterAutospacing="0"/>
        <w:ind w:firstLine="250"/>
      </w:pPr>
      <w:r>
        <w:t xml:space="preserve">Из-за низкой механической нагрузки предполагают, что гипертрофия мышц вследствие ограничения кровотока </w:t>
      </w:r>
      <w:proofErr w:type="gramStart"/>
      <w:r>
        <w:t>может</w:t>
      </w:r>
      <w:proofErr w:type="gramEnd"/>
      <w:r>
        <w:t xml:space="preserve"> происходит не только путём механотрансдукции (Pearson and Hussain 2015). В качестве альтернативы предлагаются измерения метаболитов внутри мышц (Suga et al. 2009, 2010, 2012) и в цельной крови (Takarada et al. 2000a, b; Takano et al. 2005), значительно накапливающихся при протоколах с ограничением кровотока, но обсуждение специфических методов измерения не является целью обзора. </w:t>
      </w:r>
      <w:proofErr w:type="gramStart"/>
      <w:r>
        <w:t>По идее, упражнения с ограничением кровотока активируют сигнальный путь митоген-активируемой протеинкиназы (MAPK) (Fry et al. 2010), не зависящий от нагрузки в упражнении (Dentel et al. 2005), что привело к гипотезе о метаболическом сенсоре (в отличие от механического сенсора), способном регулировать путь МАРК (Dentel et al. 2005), который обеспечивает потенциальный механизм роста мышц, независимый от нагрузки.</w:t>
      </w:r>
      <w:proofErr w:type="gramEnd"/>
      <w:r>
        <w:t xml:space="preserve"> Метаболиты с обычно предполагаемым анаболическим эффектом – те, что в наибольшей степени изменяются в ответ на протокол упражнений с ограничением кровотока (например, повышается лактат (Takarada et al. 2000a, b) и неорганический </w:t>
      </w:r>
      <w:r>
        <w:lastRenderedPageBreak/>
        <w:t>фосфат (Suga et al. 2012)), а значит, подобное повышение продукции метаболитов увеличивает мышечный рост. Объяснение выглядит правдоподобно, принимая во внимание увеличение размеров мышц при тренировке с отягощениями с ограничением кровотока по сравнению с тренировкой без ограничения кровотока при аналогичном количестве повторений (Nielsen et al. 2012).</w:t>
      </w:r>
    </w:p>
    <w:p w:rsidR="00626A4B" w:rsidRDefault="00626A4B" w:rsidP="00626A4B">
      <w:pPr>
        <w:pStyle w:val="a3"/>
        <w:spacing w:before="0" w:beforeAutospacing="0" w:after="250" w:afterAutospacing="0"/>
        <w:ind w:firstLine="250"/>
      </w:pPr>
      <w:r>
        <w:t>В этом обзоре мы кратко обсудим доказательства анаболического потенциала некоторых метаболитов, предположительно усиливающих рост мышц при упражнениях с отягощениями. В разделе мы рассмотрим вышеупомянутые метаболиты с общеизвестным анаболическим влиянием, но не анаболический потенциал каждого метаболита, производимого при упражнениях с отягощениями. Важно понимать, что при тренировке с отягощениями образуется множество метаболитов, играющих определённую роль. Каждый образуемый метаболит нужно учитывать при долговременном изучении тренировки, хотя не существует исчерпывающих обзоров по каждому из возможных метаболитов, которые обнаруживаются после упражнений с отягощениями.</w:t>
      </w:r>
    </w:p>
    <w:p w:rsidR="00626A4B" w:rsidRDefault="00626A4B" w:rsidP="00626A4B"/>
    <w:p w:rsidR="00626A4B" w:rsidRDefault="00626A4B" w:rsidP="00626A4B">
      <w:pPr>
        <w:pStyle w:val="a3"/>
        <w:spacing w:before="0" w:beforeAutospacing="0" w:after="250" w:afterAutospacing="0"/>
        <w:ind w:firstLine="250"/>
      </w:pPr>
      <w:r>
        <w:t>Среди метаболитов, производимых при упражнениях с отягощениями, лактат, по-видимому, наиболее подтверждённая анаболическая молекула для гипертрофии мышц (Nalbandian and Takeda 2016). Доказательства анаболических свойств лактата получены при исследовании клеточных культур, где он вызывал миогенез (Willkomm et al. 2014; Oishi et al. 2015) и увеличивал фосфорилирование p70S6K (нижележащая цель для mTORC1) (Oishi et al. 2015), подтверждая возможность стимуляции гипертрофии мышц метаболитами in vitro. Тем не менее, среди доказательств in vivo лишь одно исследование, показавшее, что 30 минут бега на тредмиле в течение четырех недель привело к большему приросту (по сравнению с тренировавшейся контрольной группой) массы мышц от орального приёма лактата (100 мг/кг) и кофеина (36 мг/кг) (Oishi et al. 2015). Авторы предположили, что лактат может оказывать анаболическое действие путём активации экспрессии белков в мышцах тренировавшихся крыс, включающее повышение миогенина (регулирующего дифференциацию клеток сателлитов), снижение миостатина (отрицательного регулятора роста мышц) и увеличение фоллистатина (ингибитора миостатина). Авторы предположили содействие анаболическому стимулу от приёма кофеина через повышение внутриклеточного кальция, но совместно принимаемые кофеин и лактат не оценивались независимо в исследованиях in vivo. Также возможно, что лактат увеличивает размеры мышц через непосредственное влияние на увеличение продукции тестостерона, показанное на клеточной культуре при добавлении лактата (10 ммоль в течение 1 ч) (Lin et al. 2001).</w:t>
      </w:r>
      <w:proofErr w:type="gramStart"/>
      <w:r>
        <w:t>т</w:t>
      </w:r>
      <w:proofErr w:type="gramEnd"/>
      <w:r>
        <w:t xml:space="preserve"> Тем не менее, согласно недавнему обзору (Nalbandian and Takeda 2016), эти данные не подтверждены in vivo. Даже если лактат повышает тестостерон у людей, срочное увеличение эндогенной продукции тестостерона от упражнений с отягощениями не увеличивает прирост размеров мышц (West et al. 2010). Есть некоторые данные, подтверждающие возможную анаболическую роль неорганического фосфата, но эта адаптация связана с костной тканью, а не со скелетными мышцами (Beck 2003; Spina et al. 2013). И наконец, есть свидетельства in vitro анаболического действия активных форм кислорода, путём стимуляции инсулиноподобного фактора роста-1 (ИФР-1), но этот эффект, по-видимому, дозозависимый, с потенциально негативным влиянием на сигнальные пути ИФР-1 высоких концентраций активных форм кислорода (Barbieri and Sestili 2012).</w:t>
      </w:r>
    </w:p>
    <w:p w:rsidR="00626A4B" w:rsidRDefault="00626A4B" w:rsidP="00626A4B">
      <w:pPr>
        <w:pStyle w:val="a3"/>
        <w:spacing w:before="0" w:beforeAutospacing="0" w:after="250" w:afterAutospacing="0"/>
        <w:ind w:firstLine="250"/>
      </w:pPr>
      <w:r>
        <w:t xml:space="preserve">Несмотря на несколько опубликованных обзоров, выделяющих важность накопления метаболитов для индуцирования мышечного роста (Schoenfeld 2013; Ozaki et al. 2015, 2016), на сегодняшний день нет исследований (на людях), непосредственно подтверждающих больший прирост мышц от метаболитов, выделяющихся при </w:t>
      </w:r>
      <w:r>
        <w:lastRenderedPageBreak/>
        <w:t>упражнениях с отягощениями, чем от самих по себе сокращений мышц. Все доступные на сегодняшний день исследования, подтверждающие анаболическую роль метаболитов, просто указывают на связь метаболитов с ростом мышц. Иными словами, протокол исследования не предназначен для оценки роли метаболитов, потому что вместо воздействия на метаболическую среду изменяют какую-либо тренировочную переменную, что впоследствии приводит к большему накоплению метаболитов. Это очень важная концепция, поскольку уровень локального мышечного утомления (достижение или приближение к произвольному отказу мышц), вероятно, наиболее значимый фактор для мышечного роста (Mitchell et al. 2012; Morton et al. 2016) и это, по-видимому, связано с уровнем мышечной активации. Другими словами, метаболиты присутствуют, потому что повышенный уровень усилий требует большей утилизации энергии и большей продукции метаболитов, и поэтому скорее следствие сокращений, а не причина роста мышц.</w:t>
      </w:r>
    </w:p>
    <w:p w:rsidR="00626A4B" w:rsidRDefault="00626A4B" w:rsidP="00626A4B">
      <w:pPr>
        <w:pStyle w:val="a3"/>
        <w:spacing w:before="0" w:beforeAutospacing="0" w:after="250" w:afterAutospacing="0"/>
        <w:ind w:firstLine="250"/>
      </w:pPr>
      <w:r>
        <w:t>Просто приведём несколько примеров исследований, спланированных для подтверждения роли метаболитов в индукции гипертрофии мышц:</w:t>
      </w:r>
    </w:p>
    <w:p w:rsidR="00626A4B" w:rsidRDefault="00626A4B" w:rsidP="00626A4B">
      <w:pPr>
        <w:numPr>
          <w:ilvl w:val="0"/>
          <w:numId w:val="2"/>
        </w:numPr>
        <w:spacing w:before="100" w:beforeAutospacing="1" w:after="100" w:afterAutospacing="1" w:line="240" w:lineRule="auto"/>
        <w:ind w:left="0"/>
      </w:pPr>
      <w:r>
        <w:t>Гипоксические условия (Nishimura et al. 2010);</w:t>
      </w:r>
    </w:p>
    <w:p w:rsidR="00626A4B" w:rsidRDefault="00626A4B" w:rsidP="00626A4B">
      <w:pPr>
        <w:numPr>
          <w:ilvl w:val="0"/>
          <w:numId w:val="2"/>
        </w:numPr>
        <w:spacing w:before="100" w:beforeAutospacing="1" w:after="100" w:afterAutospacing="1" w:line="240" w:lineRule="auto"/>
        <w:ind w:left="0"/>
      </w:pPr>
      <w:r>
        <w:t>Упражнения с ограничением кровотока (Takarada et al. 2000b);</w:t>
      </w:r>
    </w:p>
    <w:p w:rsidR="00626A4B" w:rsidRDefault="00626A4B" w:rsidP="00626A4B">
      <w:pPr>
        <w:numPr>
          <w:ilvl w:val="0"/>
          <w:numId w:val="2"/>
        </w:numPr>
        <w:spacing w:before="100" w:beforeAutospacing="1" w:after="100" w:afterAutospacing="1" w:line="240" w:lineRule="auto"/>
        <w:ind w:left="0"/>
      </w:pPr>
      <w:r>
        <w:t>Сравнение эксцентрических и концентрических сокращений (Smith and Rutherford 1995);</w:t>
      </w:r>
    </w:p>
    <w:p w:rsidR="00626A4B" w:rsidRDefault="00626A4B" w:rsidP="00626A4B">
      <w:pPr>
        <w:numPr>
          <w:ilvl w:val="0"/>
          <w:numId w:val="2"/>
        </w:numPr>
        <w:spacing w:before="100" w:beforeAutospacing="1" w:after="100" w:afterAutospacing="1" w:line="240" w:lineRule="auto"/>
        <w:ind w:left="0"/>
      </w:pPr>
      <w:r>
        <w:t>Кратковременные или длительные сокращения мышц (Schott et al. 1995; Tanimoto et al. 2008);</w:t>
      </w:r>
    </w:p>
    <w:p w:rsidR="00626A4B" w:rsidRDefault="00626A4B" w:rsidP="00626A4B">
      <w:pPr>
        <w:numPr>
          <w:ilvl w:val="0"/>
          <w:numId w:val="2"/>
        </w:numPr>
        <w:spacing w:before="100" w:beforeAutospacing="1" w:after="100" w:afterAutospacing="1" w:line="240" w:lineRule="auto"/>
        <w:ind w:left="0"/>
      </w:pPr>
      <w:r>
        <w:t>Сравнение коротких и длинных периодов отдыха между множеством подходов упражнений (Kraemer et al, 1987; Villanueva et al. 2015);</w:t>
      </w:r>
    </w:p>
    <w:p w:rsidR="00626A4B" w:rsidRDefault="00626A4B" w:rsidP="00626A4B">
      <w:pPr>
        <w:numPr>
          <w:ilvl w:val="0"/>
          <w:numId w:val="2"/>
        </w:numPr>
        <w:spacing w:before="100" w:beforeAutospacing="1" w:after="100" w:afterAutospacing="1" w:line="240" w:lineRule="auto"/>
        <w:ind w:left="0"/>
      </w:pPr>
      <w:r>
        <w:t>Периоды отдыха в пределах подхода (например, разделение подхода с 10 ПМ на два подхода по 5 повторений) (Goto et al. 2005).</w:t>
      </w:r>
    </w:p>
    <w:p w:rsidR="00626A4B" w:rsidRDefault="00626A4B" w:rsidP="00626A4B">
      <w:pPr>
        <w:pStyle w:val="a3"/>
        <w:spacing w:before="0" w:beforeAutospacing="0" w:after="250" w:afterAutospacing="0"/>
        <w:ind w:firstLine="250"/>
      </w:pPr>
      <w:r>
        <w:t>В названии двух из этих исследований даже упоминалось: «Роль метаболитов в силовой тренировке» (Schott et al. 1995; Smith and Rutherford 1995), но непосредственная оценка роли метаболитов в силовой тренировке не проводилась. Фактически, ни в одном из вышеупомянутых исследований не оценивалось влияние метаболитов независимо от сокращений мышц, что существенно затрудняет определение: увеличился ли приро</w:t>
      </w:r>
      <w:proofErr w:type="gramStart"/>
      <w:r>
        <w:t>ст всл</w:t>
      </w:r>
      <w:proofErr w:type="gramEnd"/>
      <w:r>
        <w:t xml:space="preserve">едствие самих мышечных сокращения или произведённых дополнительно метаболитов. </w:t>
      </w:r>
      <w:proofErr w:type="gramStart"/>
      <w:r>
        <w:t>Необходимо отметить, как это утверждалось прежде (Moritani et al. 1992), анаболические свойства метаболитов могут обуславливаться способностью увеличивать активацию мышц, и эта идея получила дальнейшее подтверждение (Loenneke et al. 2011) после того, как была показана малая значимость повышения концентрации гормонов (также считались действующими независимо от сокращения мышц) для роста мышц (West et al. 2010).</w:t>
      </w:r>
      <w:proofErr w:type="gramEnd"/>
      <w:r>
        <w:t xml:space="preserve"> Хотя утомление, по-видимому, многофакторное и нельзя отнести исключительно к метаболитам, при утомлении наблюдалось рекрутирование дополнительных двигательных единиц с более высоким порогом (Bigland-Ritchie et al. 1986).</w:t>
      </w:r>
    </w:p>
    <w:p w:rsidR="00626A4B" w:rsidRDefault="00626A4B" w:rsidP="00626A4B">
      <w:pPr>
        <w:pStyle w:val="2"/>
        <w:spacing w:before="0" w:beforeAutospacing="0" w:after="313" w:afterAutospacing="0" w:line="551" w:lineRule="atLeast"/>
        <w:rPr>
          <w:sz w:val="43"/>
          <w:szCs w:val="43"/>
        </w:rPr>
      </w:pPr>
      <w:r>
        <w:rPr>
          <w:sz w:val="43"/>
          <w:szCs w:val="43"/>
        </w:rPr>
        <w:t>Метаболиты могут вызывать рост мышц косвенно, путём рекрутирования двигательных единиц</w:t>
      </w:r>
    </w:p>
    <w:p w:rsidR="00626A4B" w:rsidRDefault="00626A4B" w:rsidP="00626A4B">
      <w:pPr>
        <w:pStyle w:val="3"/>
        <w:spacing w:before="0" w:after="313" w:line="501" w:lineRule="atLeast"/>
        <w:rPr>
          <w:sz w:val="38"/>
          <w:szCs w:val="38"/>
        </w:rPr>
      </w:pPr>
      <w:r>
        <w:rPr>
          <w:sz w:val="38"/>
          <w:szCs w:val="38"/>
        </w:rPr>
        <w:lastRenderedPageBreak/>
        <w:t xml:space="preserve">Рекрутирование двигательных единиц, </w:t>
      </w:r>
      <w:proofErr w:type="gramStart"/>
      <w:r>
        <w:rPr>
          <w:sz w:val="38"/>
          <w:szCs w:val="38"/>
        </w:rPr>
        <w:t>измеренное</w:t>
      </w:r>
      <w:proofErr w:type="gramEnd"/>
      <w:r>
        <w:rPr>
          <w:sz w:val="38"/>
          <w:szCs w:val="38"/>
        </w:rPr>
        <w:t xml:space="preserve"> электромиографией</w:t>
      </w:r>
    </w:p>
    <w:p w:rsidR="00626A4B" w:rsidRDefault="00626A4B" w:rsidP="00626A4B">
      <w:pPr>
        <w:pStyle w:val="a3"/>
        <w:spacing w:before="0" w:beforeAutospacing="0" w:after="250" w:afterAutospacing="0"/>
        <w:ind w:firstLine="250"/>
      </w:pPr>
      <w:r>
        <w:t xml:space="preserve">Накопление неорганического фосфата и ионов водорода может способствовать гипертрофии мышц путём нарушения цикла поперечных мостиков и индуцирования утомления мышц (Debold 2012). Амплитуда электромиографии (ЭМГ) часто используется для косвенного измерения рекрутирования двигательных единиц, на основании предположения, что большая активация двигательных единиц в заданное время произведёт больше потенциалов действия, а значит, амплитуда ЭМГ окажется выше. Ограничение кровотока показало увеличение амплитуды ЭМГ по сравнению с протоколами аналогичной нагрузки без ограничений (Yasuda et al. 2009; Lauver et al. 2017), хотя выполнение обоих видов протоколов до произвольного утомления привело к аналогичной амплитуде ЭМГ (Wernbom et al, 2009). </w:t>
      </w:r>
      <w:proofErr w:type="gramStart"/>
      <w:r>
        <w:t>Тогда как протоколы с равным количеством повторения привели к большему приросту мышц при использовании ограничения кровотока (Laurentino et al, 2012), тренировка до отказа устранила эти различия (Fahs et al. 2015; Farup et al. 2015), а значит, основное преимущество ограничения кровотока при упражнениях с отягощениями вероятно связано с большим утомлением мышц (Loenneke et al. 2012a).</w:t>
      </w:r>
      <w:proofErr w:type="gramEnd"/>
    </w:p>
    <w:p w:rsidR="00626A4B" w:rsidRDefault="00626A4B" w:rsidP="00626A4B">
      <w:pPr>
        <w:pStyle w:val="a3"/>
        <w:spacing w:before="0" w:beforeAutospacing="0" w:after="250" w:afterAutospacing="0"/>
        <w:ind w:firstLine="250"/>
      </w:pPr>
      <w:r>
        <w:t xml:space="preserve">Это подтверждается фактом: применение ограничения кровотока не увеличивает прирост мышц при упражнениях с высокой нагрузкой (Laurentino et al. 2008) и причина этому - невозможность увеличения активации мышц (Takarada et al. 2000b; Dankel et al. 2017a), поскольку упражнения с высокой нагрузкой уже достаточно утомительны. Если метаболиты могут вызвать мышечный рост независимо от традиционного каскада механотрансдукции, можно было бы получить преимущество от применения ограничения кровотока в упражнениях с высокой нагрузкой, но этого не происходит (Laurentino et al, 2008). Таким образом, более вероятно, что рекрутирование двигательных единиц с более высоким порогом возбуждения, а значит, большей долей мышечных волокон – наиболее важный фактор мышечного роста. Хотя метаболиты образуются при упражнениях с высокой и низкой нагрузкой, вклад рекрутирования двигательных единиц особенно заметен при упражнениях с низкой нагрузкой, учитывая, что большие нагрузки с самого начала рекрутируют больше двигательных единиц для </w:t>
      </w:r>
      <w:proofErr w:type="gramStart"/>
      <w:r>
        <w:t>производства большего необходимого</w:t>
      </w:r>
      <w:proofErr w:type="gramEnd"/>
      <w:r>
        <w:t xml:space="preserve"> усилия (Рис. 1).</w:t>
      </w:r>
    </w:p>
    <w:p w:rsidR="00626A4B" w:rsidRDefault="00626A4B" w:rsidP="00626A4B">
      <w:pPr>
        <w:pStyle w:val="a3"/>
        <w:spacing w:before="0" w:beforeAutospacing="0" w:after="250" w:afterAutospacing="0"/>
        <w:ind w:firstLine="250"/>
      </w:pPr>
      <w:r>
        <w:t xml:space="preserve">По нашему мнению, метаболиты не обязательны для роста, но обеспечивают </w:t>
      </w:r>
      <w:proofErr w:type="gramStart"/>
      <w:r>
        <w:t>дополнительное</w:t>
      </w:r>
      <w:proofErr w:type="gramEnd"/>
      <w:r>
        <w:t xml:space="preserve"> рекрутирование двигательных единиц в результате локального мышечного утомления.</w:t>
      </w:r>
    </w:p>
    <w:p w:rsidR="00626A4B" w:rsidRDefault="00626A4B" w:rsidP="00626A4B">
      <w:pPr>
        <w:pStyle w:val="a3"/>
        <w:spacing w:before="0" w:beforeAutospacing="0" w:after="250" w:afterAutospacing="0"/>
        <w:ind w:firstLine="250"/>
      </w:pPr>
      <w:r>
        <w:t>Тем не менее, можно утверждать, что упражнения с ограничением кровотока не активируют столько же высокопороговых двигательных единиц, сколько традиционная тренировка с высокой нагрузкой (</w:t>
      </w:r>
      <w:proofErr w:type="gramStart"/>
      <w:r>
        <w:t>см</w:t>
      </w:r>
      <w:proofErr w:type="gramEnd"/>
      <w:r>
        <w:t xml:space="preserve">. рисунок 6 у Manini and Clark, 2009). Мы полагаем, более вероятен артефакт объёма нагрузок, чем истинное различие в активации двигательных единиц, а выводы о рекрутировании двигательных единиц объясняются потенциальными ограничениями использования амплитуды поверхностной ЭМГ. Показано, что при утомительных сокращениях некоторые двигательные единицы не только уменьшают частоту активации, но и полностью выключаются, что позволяет восстановиться от утомления (Person 1974). Так как по-прежнему необходимо производить существенное усилие для продолжения выполнения упражнения, утомлённые двигательные единицы передают свои обязанности другим двигательным единицам (под названием замещающие). Это показывает возможность независимой работы контроля двигательных единиц при утомительных сокращениях от общего </w:t>
      </w:r>
      <w:r>
        <w:lastRenderedPageBreak/>
        <w:t>предполагаемого движения (De Luca et al. 1982; De Luca and Erim 1994), поскольку каждая двигательная единица может проявлять собственные свойства контроля в пуле двигательных нейронов. Подобный индивидуализированный контроль позволил бы двигательным единицам восстанавливаться при продолжительных утомительных сокращениях (Westgaard and De Luca 1999). Примечательно, что такой контроль происходил при изометрических сокращениях разгибателей колена с усилием до 50% МПС, с ещё большими значениями при динамических сокращениях с изменениями моделей движения (Person 1974).</w:t>
      </w:r>
    </w:p>
    <w:p w:rsidR="00626A4B" w:rsidRDefault="00626A4B" w:rsidP="00626A4B">
      <w:r>
        <w:rPr>
          <w:noProof/>
          <w:lang w:eastAsia="ru-RU"/>
        </w:rPr>
        <w:drawing>
          <wp:inline distT="0" distB="0" distL="0" distR="0">
            <wp:extent cx="5240020" cy="4341495"/>
            <wp:effectExtent l="19050" t="0" r="0" b="0"/>
            <wp:docPr id="11" name="Рисунок 11" descr="Fotoram.i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toram.io1.jpg"/>
                    <pic:cNvPicPr>
                      <a:picLocks noChangeAspect="1" noChangeArrowheads="1"/>
                    </pic:cNvPicPr>
                  </pic:nvPicPr>
                  <pic:blipFill>
                    <a:blip r:embed="rId24" cstate="print"/>
                    <a:srcRect/>
                    <a:stretch>
                      <a:fillRect/>
                    </a:stretch>
                  </pic:blipFill>
                  <pic:spPr bwMode="auto">
                    <a:xfrm>
                      <a:off x="0" y="0"/>
                      <a:ext cx="5240020" cy="4341495"/>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 xml:space="preserve">Рис. 1. Несмотря на продукцию метаболитов в упражнениях с отягощениями при низких и высоких нагрузках, они, вероятно, особенно полезны при низких нагрузках из-за способности </w:t>
      </w:r>
      <w:proofErr w:type="gramStart"/>
      <w:r>
        <w:rPr>
          <w:i/>
          <w:iCs/>
        </w:rPr>
        <w:t>помочь</w:t>
      </w:r>
      <w:proofErr w:type="gramEnd"/>
      <w:r>
        <w:rPr>
          <w:i/>
          <w:iCs/>
        </w:rPr>
        <w:t xml:space="preserve"> утомлённым низкопороговым двигательным единицам.</w:t>
      </w:r>
    </w:p>
    <w:p w:rsidR="00626A4B" w:rsidRDefault="00626A4B" w:rsidP="00626A4B">
      <w:pPr>
        <w:pStyle w:val="a3"/>
        <w:spacing w:before="0" w:beforeAutospacing="0" w:after="250" w:afterAutospacing="0"/>
        <w:ind w:firstLine="250"/>
      </w:pPr>
      <w:r>
        <w:t>Это приводит к рекрутированию дополнительных двигательных единиц (а значит, и мышечных волокон), не активных в начале упражнения. Нужно отметить, что по нашему предположению метаболиты не являются альтернативным механизмом, запускающим гипертрофию мышц при упражнениях с отягощениями, а предлагают альтернативный способ увеличения мышечной активации. Кроме того, каждое мышечное волокно должно достаточно активироваться в пределах заданной продолжительности упражнений, позволяя механическому стимулу создать достаточный химический сигнал в клетке для инициации гипертрофии мышц.</w:t>
      </w:r>
    </w:p>
    <w:p w:rsidR="00626A4B" w:rsidRDefault="00626A4B" w:rsidP="00626A4B">
      <w:pPr>
        <w:pStyle w:val="a3"/>
        <w:spacing w:before="0" w:beforeAutospacing="0" w:after="250" w:afterAutospacing="0"/>
        <w:ind w:firstLine="250"/>
      </w:pPr>
      <w:r>
        <w:t xml:space="preserve">Явление замещения двигательных единиц (Person 1974) при сравнении протоколов с разными нагрузками объясняет ограниченность выводов о мышечной активации на основе амплитуды ЭМГ. Такие исследования потенциально вводят в заблуждения, так как тренировка с высокой нагрузкой не позволяет замещение двигательных единиц, потому что нужно поддерживать высокое результирующее усилие. Упражнения с низкой </w:t>
      </w:r>
      <w:r>
        <w:lastRenderedPageBreak/>
        <w:t>нагрузкой до отказа, вероятно, активируют ту же долю двигательных единиц (а значит, и мышечных волокон), что и упражнения с высокой нагрузкой до отказа, хотя это необязательно подтверждается результатами амплитуды ЭМГ (Рис. 2). Другими словами, амплитуда ЭМГ в данный момент времени может быть ниже в упражнениях с отягощениями с низкой нагрузкой, даже при стимуляции аналогичного количества двигательных единиц, и это связано с замещением и последующим выключением некоторых двигательных единиц при записи амплитуды ЭМГ. Для понимания концепции: тренировка с высокой и низкой нагрузкой до отказа приводит к аналогичному уровню активации мышц – мышца неспособна произвести усилие для завершения ещё одного повторения.</w:t>
      </w:r>
    </w:p>
    <w:p w:rsidR="00626A4B" w:rsidRDefault="00626A4B" w:rsidP="00626A4B">
      <w:r>
        <w:rPr>
          <w:noProof/>
          <w:lang w:eastAsia="ru-RU"/>
        </w:rPr>
        <w:drawing>
          <wp:inline distT="0" distB="0" distL="0" distR="0">
            <wp:extent cx="5240020" cy="2838450"/>
            <wp:effectExtent l="19050" t="0" r="0" b="0"/>
            <wp:docPr id="12" name="Рисунок 12" descr="Fotoram.i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toram.io (2).jpg"/>
                    <pic:cNvPicPr>
                      <a:picLocks noChangeAspect="1" noChangeArrowheads="1"/>
                    </pic:cNvPicPr>
                  </pic:nvPicPr>
                  <pic:blipFill>
                    <a:blip r:embed="rId25" cstate="print"/>
                    <a:srcRect/>
                    <a:stretch>
                      <a:fillRect/>
                    </a:stretch>
                  </pic:blipFill>
                  <pic:spPr bwMode="auto">
                    <a:xfrm>
                      <a:off x="0" y="0"/>
                      <a:ext cx="5240020" cy="2838450"/>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Рис. 2. Волокна, показанные белым цветом, не увеличились, так как не были активированы для запуска каскада механотрансдукции.</w:t>
      </w:r>
    </w:p>
    <w:p w:rsidR="00626A4B" w:rsidRDefault="00626A4B" w:rsidP="00626A4B">
      <w:pPr>
        <w:pStyle w:val="a3"/>
        <w:spacing w:before="0" w:beforeAutospacing="0" w:after="250" w:afterAutospacing="0"/>
        <w:ind w:firstLine="250"/>
      </w:pPr>
      <w:r>
        <w:t>Волокна, показанные чёрным цветом, в настоящее время активировались, вносят вклад в производство усилия, и в них будет проходить каскад механотрансдукции, вызывающий мышечный рост. Окраска в чёрную полоску показывает волокна, которые активировались, но не сокращались достаточно продолжительно для индуцирования гипертрофического стимула. Волокна, показанные серым цветом, уже получили стимул к механотрансдукции и увеличатся в размере, но селективно выключены, что позволяет им восстанавливаться. Если подобный протокол оценивается с использованием амплитуды ЭМГ, то уровень активации мышц будет пропорционален количеству волокон, окрашенных чёрным цветом, и белых в чёрную полоску. Это объясняет, почему амплитуда ЭМГ зачастую выше при высоких нагрузках даже при аналогичном количестве волокон, получивших стимул к мышечному росту.</w:t>
      </w:r>
    </w:p>
    <w:p w:rsidR="00626A4B" w:rsidRDefault="00626A4B" w:rsidP="00626A4B">
      <w:pPr>
        <w:pStyle w:val="3"/>
        <w:spacing w:before="0" w:after="313" w:line="501" w:lineRule="atLeast"/>
        <w:rPr>
          <w:sz w:val="38"/>
          <w:szCs w:val="38"/>
        </w:rPr>
      </w:pPr>
      <w:r>
        <w:rPr>
          <w:sz w:val="38"/>
          <w:szCs w:val="38"/>
        </w:rPr>
        <w:t>Оценка рекрутирования двигательных единиц при помощи магнитно-резонансной спектроскопии фосфора-31</w:t>
      </w:r>
    </w:p>
    <w:p w:rsidR="00626A4B" w:rsidRDefault="00626A4B" w:rsidP="00626A4B">
      <w:pPr>
        <w:pStyle w:val="a3"/>
        <w:spacing w:before="0" w:beforeAutospacing="0" w:after="250" w:afterAutospacing="0"/>
        <w:ind w:firstLine="250"/>
      </w:pPr>
      <w:r>
        <w:t xml:space="preserve">Альтернативным неинвазивным методом оценки активации мышц является метод магнитно-резонансной спектроскопии фосфора-31 (Park et al. 1987; Vandenborne et al. 1991). Этот метод используется для оценки рекрутирования различных мышечных </w:t>
      </w:r>
      <w:r>
        <w:lastRenderedPageBreak/>
        <w:t xml:space="preserve">волокон на основе истощения АТФ, снижения рН и общего содержания фосфатов, а также увеличения концентрации неорганического фосфата. Всё перечисленное происходит при упражнениях, быстрее в волокнах типа II. Важно отметить, что этот метод оценки вклада мышечных волокон в выполнение упражнения менее чувствителен к изменениям интенсивности нагрузки и больше связан с вовлечением мышечных волокон в зависимости от энергетического обмена веществ (Vandenborne et al. 1991). Одна из исследовательских групп применила этот метод для проведения нескольких экспериментов, сравнивающих активацию двигательных единиц при упражнениях с низкой нагрузкой и ограничением кровотока, и упражнений с высокой нагрузкой, а рекрутирование двигательных единиц оценивалось на основе уровня образования неорганического фосфата (Suga et al. 2009, 2010, 2012). При выполнении испытуемыми 60 повторений сгибаний стопы с нагрузкой 20% ПМ, с ограничением кровотока и без него (Suga et al. 2010), показано, что лишь тренирующиеся с ограничением кровотока рекрутировали высокопороговые двигательные единицы. В другом исследовании той же группы учёных не обнаружили увеличения активации мышечных волокон типа II при упражнениях с ограничением кровотока в той же мере, что и в упражнениях с высокой нагрузкой (Suga et al. 2009). Поскольку упражнения с ограничением кровотока (20% ПМ) и с высокой нагрузкой (65% ПМ) выполнялись с аналогичным количеством повторений (60 повторений), потенциал для увеличения массы </w:t>
      </w:r>
      <w:proofErr w:type="gramStart"/>
      <w:r>
        <w:t>мышц</w:t>
      </w:r>
      <w:proofErr w:type="gramEnd"/>
      <w:r>
        <w:t xml:space="preserve"> по-видимому отличался, так как без ограничения кровотока можно выполнить гораздо больше повторений с отягощением 20% ПМ (51 повторение), чем с 50% ПМ без ограничения кровотока (25 повторений) (Barcelos et al. 2015). Поэтому, вероятно, что протокол с ограничением кровотока </w:t>
      </w:r>
      <w:proofErr w:type="gramStart"/>
      <w:r>
        <w:t>был</w:t>
      </w:r>
      <w:proofErr w:type="gramEnd"/>
      <w:r>
        <w:t xml:space="preserve"> не столь утомителен, и величина рекрутирования двигательных единиц фактически недостаточно информативна в этом случае, так как ожидается меньшая потребность в рекрутировании двигательных единиц. В следующем эксперименте этой исследовательской группы сравнивали тренировку с ограничением кровотока и с высокой нагрузкой и получили очень похожие реакции в отношении производства метаболитов и рекрутирования двигательных единиц с более высоким порогом возбуждения (Suga et al. 2012). Поскольку эти протоколы наиболее репрезентативны из большинства использованных протоколов с ограничением кровотока (Loenneke et al. 2012b; Dankel et al. 2016b), вполне вероятно, что оба протокола приводят к аналогичному уровню рекрутированию двигательных единиц/ активации мышц. Описанный метод также имеет ограничения и в будущих исследованиях, возможно, захотят воспользоваться иммуногистохимическими методами с оценкой образцов биопсии мышц, полученных после упражнений, для подтверждения </w:t>
      </w:r>
      <w:proofErr w:type="gramStart"/>
      <w:r>
        <w:t>обоснованности этого метода оценки активации мышц</w:t>
      </w:r>
      <w:proofErr w:type="gramEnd"/>
      <w:r>
        <w:t>.</w:t>
      </w:r>
    </w:p>
    <w:p w:rsidR="00626A4B" w:rsidRDefault="00626A4B" w:rsidP="00626A4B">
      <w:pPr>
        <w:pStyle w:val="2"/>
        <w:spacing w:before="0" w:beforeAutospacing="0" w:after="313" w:afterAutospacing="0" w:line="551" w:lineRule="atLeast"/>
        <w:rPr>
          <w:sz w:val="43"/>
          <w:szCs w:val="43"/>
        </w:rPr>
      </w:pPr>
      <w:r>
        <w:rPr>
          <w:sz w:val="43"/>
          <w:szCs w:val="43"/>
        </w:rPr>
        <w:t>Какие виды исследований необходимы для определения роли метаболитов в гипертрофии мышц?</w:t>
      </w:r>
    </w:p>
    <w:p w:rsidR="00626A4B" w:rsidRDefault="00626A4B" w:rsidP="00626A4B">
      <w:pPr>
        <w:pStyle w:val="3"/>
        <w:spacing w:before="0" w:after="313" w:line="501" w:lineRule="atLeast"/>
        <w:rPr>
          <w:sz w:val="38"/>
          <w:szCs w:val="38"/>
        </w:rPr>
      </w:pPr>
      <w:r>
        <w:rPr>
          <w:sz w:val="38"/>
          <w:szCs w:val="38"/>
        </w:rPr>
        <w:t>Использование модели с электростимуляцией</w:t>
      </w:r>
    </w:p>
    <w:p w:rsidR="00626A4B" w:rsidRDefault="00626A4B" w:rsidP="00626A4B">
      <w:pPr>
        <w:pStyle w:val="a3"/>
        <w:spacing w:before="0" w:beforeAutospacing="0" w:after="250" w:afterAutospacing="0"/>
        <w:ind w:firstLine="250"/>
      </w:pPr>
      <w:r>
        <w:t xml:space="preserve">Высказывалось предположение о возможности тестирования роли метаболитов путём сравнения электрической стимуляции с ограничением кровотока и без него, при отсутствии различий рекрутирования двигательных единиц (Meyer 2006), так как различия в гипертрофии мышц нельзя объяснить различиями в мышечной активации. Несмотря на показанный больший эффект в исследованиях с электростимуляцией в случае </w:t>
      </w:r>
      <w:r>
        <w:lastRenderedPageBreak/>
        <w:t xml:space="preserve">ограничения кровотока (Natsume et al. 2015; Gorgey et al. 2016), неизвестно, имелись ли различия в активации мышц, поскольку она не измерялась и оценка затруднена возможностью артефактов, создаваемых колебаниями электрического стимула (Collins 2007). Существуют доказательства роли центральной нервной системы (ЦНС) при электрической стимуляции, так как блокада нерва анестезией (устраняющая влияние ЦНС) приводит к значительному снижению вращающего момента при электростимуляции (Collins 2007). </w:t>
      </w:r>
      <w:proofErr w:type="gramStart"/>
      <w:r>
        <w:t>Это участие ЦНС объясняется возможной обратной связью от чувствительных волокон (афферентов групп III и IV) к ЦНС для изменения моторной команды (Laurin et al. 2015) и участие ЦНС, видимо, не зависит от того, применяется ли электростимуляция нервов или брюшка мышцы (Bergquist et al. 2012), но активность двигательных единиц при электростимуляции не соответствует модели упорядоченного рекрутирования, которая обычно наблюдается при произвольных</w:t>
      </w:r>
      <w:proofErr w:type="gramEnd"/>
      <w:r>
        <w:t xml:space="preserve"> </w:t>
      </w:r>
      <w:proofErr w:type="gramStart"/>
      <w:r>
        <w:t>упражнениях</w:t>
      </w:r>
      <w:proofErr w:type="gramEnd"/>
      <w:r>
        <w:t xml:space="preserve"> (Collins 2007). Вероятно, электростимуляцию можно использовать для оценки роли метаболитов, в случае применения максимальной электростимуляции, при которой нельзя рекрутировать дополнительные двигательные единицы. Следовательно, различия в приросте мышц нельзя будет объяснить различиями в рекрутировании двигательных единиц, хотя этот </w:t>
      </w:r>
      <w:proofErr w:type="gramStart"/>
      <w:r>
        <w:t>протокол</w:t>
      </w:r>
      <w:proofErr w:type="gramEnd"/>
      <w:r>
        <w:t xml:space="preserve"> скорее всего не будет комфортным.</w:t>
      </w:r>
    </w:p>
    <w:p w:rsidR="00626A4B" w:rsidRDefault="00626A4B" w:rsidP="00626A4B">
      <w:pPr>
        <w:pStyle w:val="3"/>
        <w:spacing w:before="0" w:after="313" w:line="501" w:lineRule="atLeast"/>
        <w:rPr>
          <w:sz w:val="38"/>
          <w:szCs w:val="38"/>
        </w:rPr>
      </w:pPr>
      <w:r>
        <w:rPr>
          <w:sz w:val="38"/>
          <w:szCs w:val="38"/>
        </w:rPr>
        <w:t>Какие ещё модели можно попробовать?</w:t>
      </w:r>
    </w:p>
    <w:p w:rsidR="00626A4B" w:rsidRDefault="00626A4B" w:rsidP="00626A4B">
      <w:pPr>
        <w:pStyle w:val="a3"/>
        <w:spacing w:before="0" w:beforeAutospacing="0" w:after="250" w:afterAutospacing="0"/>
        <w:ind w:firstLine="250"/>
      </w:pPr>
      <w:r>
        <w:t>Для ответа на этот специфический вопрос, исследователям нужно избегать простого наблюдения за уровнем метаболитов при различных протоколах, а вместо этого управлять (через дизайн исследования) контрольной и экспериментальной группой, получающей аналогичный стимул, но с различным производством метаболитов. В нашей лаборатории недавно проведено исследование, в котором мы сравнивали один подход в упражнении до отказа с другим состоянием, где выполнялся тот же протокол, за которым следовало 3-минутное ограничение кровотока для накопления метаболитов в мышце (Dankel et al. 2016a). Поэтому любые различия между состояниями обусловлены вмешательством (трехминутным ограничением кровотока). Стратегия оказалась не только не эффективной для увеличения прироста мышц, но даже негативной, особенно для женщин. Вероятно, из-за накопления метаболитов в мышце после нагрузки (это оценивалось косвенно по уменьшению вращающего момента) у них не было возможности действовать синергически с мышечными сокращениями в последующих подходах упражнения, что опровергает гипотезу о способности метаболитов вызывать гипертрофию мышц независимо от сокращений мышц. Разумеется, мы не можем исключать возможность негативного влияния накопления метаболитов на рост мышц при ограничении кровотока из-за ухудшения доставки питательных веществ (Timmerman et al. 2010). Возможно также, что уменьшение ресинтеза АТФ, накопление АМФ, АДФ и увеличение окислительного стресса от ограничения кровотока без упражнений (Goldfarb et al. 2008; Garten et al. 2015) могло активировать сигнальный путь АМРК, потенциально ограничивая активность mTORC1 и содействуя деградации белка (Atherton et al. 2015). Однако, в нашей ситуации по-прежнему неясны причины половых различий гипертрофии мышц. В будущих исследованиях, направленных на оценку специфической роли метаболитов, необходимо попытаться изменить метаболическую среду в тренируемых мышцах, сохраняя неизменными как можно больше переменных. Кроме того, в экспериментах нужно попытаться оценить независимое влияние метаболитов для ответа на конкретный вопрос: могут ли метаболиты увеличить прирост мышц через механизм, не зависящий от индуцирования мышечного утомления?</w:t>
      </w:r>
    </w:p>
    <w:p w:rsidR="00626A4B" w:rsidRDefault="00626A4B" w:rsidP="00626A4B"/>
    <w:p w:rsidR="00626A4B" w:rsidRDefault="00626A4B" w:rsidP="00626A4B">
      <w:pPr>
        <w:pStyle w:val="2"/>
        <w:spacing w:before="0" w:beforeAutospacing="0" w:after="313" w:afterAutospacing="0" w:line="551" w:lineRule="atLeast"/>
        <w:rPr>
          <w:sz w:val="43"/>
          <w:szCs w:val="43"/>
        </w:rPr>
      </w:pPr>
      <w:r>
        <w:rPr>
          <w:sz w:val="43"/>
          <w:szCs w:val="43"/>
        </w:rPr>
        <w:lastRenderedPageBreak/>
        <w:t>Почему упражнения с низкой нагрузкой работают по-другому?</w:t>
      </w:r>
    </w:p>
    <w:p w:rsidR="00626A4B" w:rsidRDefault="00626A4B" w:rsidP="00626A4B">
      <w:pPr>
        <w:pStyle w:val="a3"/>
        <w:spacing w:before="0" w:beforeAutospacing="0" w:after="250" w:afterAutospacing="0"/>
        <w:ind w:firstLine="250"/>
      </w:pPr>
      <w:r>
        <w:t xml:space="preserve">Принимая во внимание идею, высказанную ранее, что рост мышц работает через механотрансдукцию (вызванную сокращениями мышц), изменения механизма, стимулирующего рост мышц при тренировке с низкой нагрузкой, могут показаться нелогичными. Несмотря на это, высказано предположение: «… принимая во внимание низкую механическую нагрузку, возникают сомнения относительно участия процессов механотрансдукции в гипертрофии, вызванной тренировкой с отягощениями с ограничениями кровотока» (Pearson and Hussain 2015). Идея о недостаточности нагрузки или интенсивности </w:t>
      </w:r>
      <w:proofErr w:type="gramStart"/>
      <w:r>
        <w:t>при сокращениях мышц во время упражнений с отягощениями с низкой нагрузкой для активации</w:t>
      </w:r>
      <w:proofErr w:type="gramEnd"/>
      <w:r>
        <w:t xml:space="preserve"> каскада механотрансдукции, очевидно, противоречит текущей научной точке зрения относительно вклада двигательных в производство усилия. Поясним, сила сокращения отдельной двигательной единицы не зависит от величины производимого усилия (например, процент максимального изометрического сокращения) (LeFever and De Luca 1982); таким образом, каждый возбуждённый мотонейрон посылает нервный импульс, который всегда стимулирует иннервированные мышечные волокна к производству максимального усилия. Максимальное усилие отдельных мышечных волокон может отличаться в зависимости от утомления или эффекта Треппе (</w:t>
      </w:r>
      <w:proofErr w:type="gramStart"/>
      <w:r>
        <w:t>Т</w:t>
      </w:r>
      <w:proofErr w:type="gramEnd"/>
      <w:r>
        <w:t>reppe) (небольшое увеличение напряжения при повторных одиночных сокращениях), но они по-прежнему сокращаются с максимально возможной силой. Другими словами, люди могут изменить произвольное усилие за счёт рекрутирования двигательных единиц, но не силу сокращения отдельной двигательной единицы.</w:t>
      </w:r>
    </w:p>
    <w:p w:rsidR="00626A4B" w:rsidRDefault="00626A4B" w:rsidP="00626A4B">
      <w:pPr>
        <w:pStyle w:val="a3"/>
        <w:spacing w:before="0" w:beforeAutospacing="0" w:after="250" w:afterAutospacing="0"/>
        <w:ind w:firstLine="250"/>
      </w:pPr>
      <w:r>
        <w:t xml:space="preserve">Принимая во внимание всегда 100% сократительное усилие в данный момент времени в ответ на каждый стимул, общий стимул для каждого волокна должен зависеть от количества </w:t>
      </w:r>
      <w:proofErr w:type="gramStart"/>
      <w:r>
        <w:t>подобных</w:t>
      </w:r>
      <w:proofErr w:type="gramEnd"/>
      <w:r>
        <w:t xml:space="preserve"> стимуляций. Следовательно, важна не величина усилия, производимого всей мышцей при сокращении, а доля мышцы (процент мышечных волокон), необходимая для производства усилия, так как общая мышечная гипертрофия пропорциональна количеству стимулированных волокон (Marcotte et al. 2015). Таким образом, любой протокол, с высокой активацией мышц и достаточным количеством сокращений каждого мышечного волокна, вероятно, приведёт к активации mTORC1 в пропорциональном количестве волокон, тем самым создавая сходный анаболический стимул. Кроме того, в исследовании, сравнивающем 12-недельные тренировки в разгибании колена с нагрузкой 30% ПМ (с ограничением кровотока) и нагрузкой 6 – 10 ПМ, обнаружили аналогичные срочные и долговременные изменения экспрессии 29 генов, связанных с мышечной функцией без существенных различий между протоколами во всех измеряемых генах (Ellefsen et al. 2015). Это исследование подтверждает наше предположение работе протоколов по аналогичному механизму и затруднений при попытке обоснования точки во всём спектре нагрузки (0 – 100% ПМ), в которой гипертрофический стимул от упражнений с отягощениями переключится </w:t>
      </w:r>
      <w:proofErr w:type="gramStart"/>
      <w:r>
        <w:t>с</w:t>
      </w:r>
      <w:proofErr w:type="gramEnd"/>
      <w:r>
        <w:t xml:space="preserve"> механического на метаболическое управление.</w:t>
      </w:r>
    </w:p>
    <w:p w:rsidR="00626A4B" w:rsidRDefault="00626A4B" w:rsidP="00626A4B">
      <w:pPr>
        <w:pStyle w:val="2"/>
        <w:spacing w:before="0" w:beforeAutospacing="0" w:after="313" w:afterAutospacing="0" w:line="551" w:lineRule="atLeast"/>
        <w:rPr>
          <w:sz w:val="43"/>
          <w:szCs w:val="43"/>
        </w:rPr>
      </w:pPr>
      <w:r>
        <w:rPr>
          <w:sz w:val="43"/>
          <w:szCs w:val="43"/>
        </w:rPr>
        <w:t>Действительно ли гипертрофия мышц запускается лишь их активацией?</w:t>
      </w:r>
    </w:p>
    <w:p w:rsidR="00626A4B" w:rsidRDefault="00626A4B" w:rsidP="00626A4B">
      <w:pPr>
        <w:pStyle w:val="a3"/>
        <w:spacing w:before="0" w:beforeAutospacing="0" w:after="250" w:afterAutospacing="0"/>
        <w:ind w:firstLine="250"/>
      </w:pPr>
      <w:r>
        <w:t xml:space="preserve">Можно подумать, что активации мышечных волокон при тренировке с отягощениями достаточно для получения механотрансдукции, но лишь активации недостаточно для </w:t>
      </w:r>
      <w:r>
        <w:lastRenderedPageBreak/>
        <w:t>стимуляции роста мышц. Например, мы провели исследование, в котором у испытуемых каждый день, в течение 21 дня оценивали максимальное произвольное изометрическое и изотоническое (ПМ) усилие, и этого оказалось недостаточно для стимуляции роста мышц (Dankel et al. 2017b). Максимальный характер подобных тестов предполагает, что все двигательные единицы, которые можно активировать, действительно активировались; тем не менее, это не вызвало роста мышц. Следует отметить, когда испытуемые выполняли точно такой же протокол, в дополнение к трём подходам упражнений для противоположной руки, этого оказалось достаточно для стимуляции роста мышц. Совместно эти данные предполагают необходимость для запуска каскада механотрансдукции в каждом волокне не просто активации, но и достаточного количества активированных двигательных единиц с достаточной продолжительностью (достаточное время пребывания под нагрузкой) (Рис. 2). Это может быть связано с недостаточной амплитудой и/или продолжительностью увеличения содержания кальция внутри клетки, поскольку кратковременные/высокоамплитудные кальциевые сигналы активируют путь СаМК</w:t>
      </w:r>
      <w:proofErr w:type="gramStart"/>
      <w:r>
        <w:t>II</w:t>
      </w:r>
      <w:proofErr w:type="gramEnd"/>
      <w:r>
        <w:t xml:space="preserve"> (Chin 2005). Внутриклеточный кальций (Ito et al. 2013) и синтез фосфатидной кислоты (You et al. 2014) также могут ограничить величину роста мышц при столь кратковременных сокращениях мышц, так как эти факторы играют важную роль в начале сигнального пути mTORC1. Вероятно, все факторы, исключающие гипертрофию, связаны со снижением активации сигнального пути mTORC1, поскольку блокирование этого пути отменяет компенсаторную гипертрофию у крыс (Bodine et al. 2001) и значительно уменьшает синтез белка в ответ на упражнения с отягощениями у людей (Gundermann et al. 2014).</w:t>
      </w:r>
    </w:p>
    <w:p w:rsidR="00626A4B" w:rsidRDefault="00626A4B" w:rsidP="00626A4B">
      <w:pPr>
        <w:pStyle w:val="a3"/>
        <w:spacing w:before="0" w:beforeAutospacing="0" w:after="250" w:afterAutospacing="0"/>
        <w:ind w:firstLine="250"/>
      </w:pPr>
      <w:r>
        <w:t xml:space="preserve">Стимула, необходимого для стимуляции роста мышц, по-видимому, нетрудно добиться, так как даже три изометрических сокращения по 10 </w:t>
      </w:r>
      <w:proofErr w:type="gramStart"/>
      <w:r>
        <w:t>с</w:t>
      </w:r>
      <w:proofErr w:type="gramEnd"/>
      <w:r>
        <w:t xml:space="preserve"> </w:t>
      </w:r>
      <w:proofErr w:type="gramStart"/>
      <w:r>
        <w:t>в</w:t>
      </w:r>
      <w:proofErr w:type="gramEnd"/>
      <w:r>
        <w:t xml:space="preserve"> день вызывали измеримую гипертрофию мышц. Мы полагаем, аналогичное количество активных двигательных единиц и равное число активаций каждой двигательной единицы (тот же процент мышечных волокон, сокращаются аналогичное количество раз), недостаточно для стимуляции роста мышц, если эта активация двигательных единиц распределена в течение дня. Другими словами, может ли тридцать изометрических сокращений по 1 с, равномерно распределённые в течение дня, обеспечить результат, аналогичный трем изометрическим сокращениям по 10 </w:t>
      </w:r>
      <w:proofErr w:type="gramStart"/>
      <w:r>
        <w:t>с</w:t>
      </w:r>
      <w:proofErr w:type="gramEnd"/>
      <w:r>
        <w:t xml:space="preserve">, использованным Ikai and Fukunaga (1970)? Если нет, тогда вероятно нужна не строгая пропорция активированных двигательных единиц и количества их активаций (поскольку они очень похожи в задачах), а достаточное количество активации двигательных единиц определённой продолжительности, необходимой для индуцирования существенных химических изменений, способных вызвать мышечный рост (Рис. 1). Это может быть связано с накоплением фосфатидной кислоты, которая показала решающее значение для механозависимой активации mTORC1 (Hornberger et al. 2006; O’Neil et al. 2009). </w:t>
      </w:r>
      <w:proofErr w:type="gramStart"/>
      <w:r>
        <w:t>Сочетание процента стимулированных мышечных волокон и продолжительности стимуляции каждого из них, вероятно, наиболее важные факторы, определяющие гипертрофию мышц, вызванную сокращениями, поскольку в нашей лаборатории показано, что даже максимальные сокращения сгибателей локтя с полной амплитудой движения без внешней нагрузки вызывают гипертрофию мышц, аналогичную упражнениям с отягощениями с высокой нагрузкой (Counts et al. 2016).</w:t>
      </w:r>
      <w:proofErr w:type="gramEnd"/>
      <w:r>
        <w:t xml:space="preserve"> Несмотря на значительное количество метаболитов, образующихся при длительном нахождении мышечных волокон под нагрузкой, по нашему мнению, роль метаболитов для роста мышц – просто разрешающая и не обязательная.</w:t>
      </w:r>
    </w:p>
    <w:p w:rsidR="00626A4B" w:rsidRDefault="00626A4B" w:rsidP="00626A4B">
      <w:pPr>
        <w:pStyle w:val="2"/>
        <w:spacing w:before="0" w:beforeAutospacing="0" w:after="313" w:afterAutospacing="0" w:line="551" w:lineRule="atLeast"/>
        <w:rPr>
          <w:sz w:val="43"/>
          <w:szCs w:val="43"/>
        </w:rPr>
      </w:pPr>
      <w:r>
        <w:rPr>
          <w:sz w:val="43"/>
          <w:szCs w:val="43"/>
        </w:rPr>
        <w:t>Выводы</w:t>
      </w:r>
    </w:p>
    <w:p w:rsidR="00626A4B" w:rsidRDefault="00626A4B" w:rsidP="00626A4B">
      <w:pPr>
        <w:pStyle w:val="a3"/>
        <w:spacing w:before="0" w:beforeAutospacing="0" w:after="250" w:afterAutospacing="0"/>
        <w:ind w:firstLine="250"/>
      </w:pPr>
      <w:r>
        <w:lastRenderedPageBreak/>
        <w:t xml:space="preserve">Общеизвестно, что накопление метаболитов при упражнениях с отягощениями – один из механизмов, ответственных за стимуляцию гипертрофии. Для подтверждения этого предположения обычно предлагается факт аналогичного увеличения размеров мышц от тренировки с низкой нагрузкой и ограничением кровотока и тренировки с высокой нагрузкой. </w:t>
      </w:r>
      <w:proofErr w:type="gramStart"/>
      <w:r>
        <w:t>В настоящее время неизвестно, проявляют ли метаболиты образующихся при упражнениях с отягощениями анаболические свойства, независимые от мышечных сокращений, или они стимулируют анаболизм через увеличение активации мышц, вызванной мышечным утомлением.</w:t>
      </w:r>
      <w:proofErr w:type="gramEnd"/>
      <w:r>
        <w:t xml:space="preserve"> На основании имеющихся данных мы считаем, что анаболическая роль метаболитов, образовавшихся при выполнении упражнений, заключается в их способности увеличивать активацию мышц. Для проверки этой гипотезы в будущих исследованиях нужно сравнить два аналогичных протокола, отличающихся лишь наличием, величиной или продолжительностью воздействия метаболитов, с осторожностью, исключающей для метаболитов возможность изменять уровень утомления, возникающего в протоколах.</w:t>
      </w:r>
    </w:p>
    <w:p w:rsidR="00626A4B" w:rsidRDefault="00626A4B" w:rsidP="00626A4B">
      <w:pPr>
        <w:pStyle w:val="a3"/>
        <w:spacing w:before="0" w:beforeAutospacing="0" w:after="250" w:afterAutospacing="0"/>
        <w:ind w:firstLine="250"/>
      </w:pPr>
      <w:r>
        <w:t>Оригинал:  </w:t>
      </w:r>
      <w:hyperlink r:id="rId26" w:tgtFrame="_blank" w:history="1">
        <w:r>
          <w:rPr>
            <w:rStyle w:val="a4"/>
            <w:color w:val="FF2625"/>
          </w:rPr>
          <w:t>https://link.springer.com/</w:t>
        </w:r>
      </w:hyperlink>
    </w:p>
    <w:p w:rsidR="00626A4B" w:rsidRDefault="00626A4B" w:rsidP="00626A4B">
      <w:pPr>
        <w:shd w:val="clear" w:color="auto" w:fill="FAFAFA"/>
        <w:spacing w:line="263" w:lineRule="atLeast"/>
        <w:jc w:val="both"/>
        <w:rPr>
          <w:rFonts w:ascii="Arial" w:hAnsi="Arial" w:cs="Arial"/>
          <w:b/>
          <w:bCs/>
          <w:color w:val="000000"/>
          <w:sz w:val="23"/>
          <w:szCs w:val="23"/>
        </w:rPr>
      </w:pPr>
      <w:r>
        <w:rPr>
          <w:rFonts w:ascii="Arial" w:hAnsi="Arial" w:cs="Arial"/>
          <w:b/>
          <w:bCs/>
          <w:color w:val="000000"/>
          <w:sz w:val="23"/>
          <w:szCs w:val="23"/>
        </w:rPr>
        <w:t>Источники:</w:t>
      </w:r>
    </w:p>
    <w:p w:rsidR="00626A4B" w:rsidRPr="00626A4B" w:rsidRDefault="00626A4B" w:rsidP="00626A4B">
      <w:pPr>
        <w:shd w:val="clear" w:color="auto" w:fill="FAFAFA"/>
        <w:spacing w:line="240" w:lineRule="auto"/>
        <w:rPr>
          <w:rFonts w:ascii="Arial" w:hAnsi="Arial" w:cs="Arial"/>
          <w:color w:val="000000"/>
          <w:sz w:val="20"/>
          <w:szCs w:val="20"/>
          <w:lang w:val="en-US"/>
        </w:rPr>
      </w:pPr>
      <w:r w:rsidRPr="00626A4B">
        <w:rPr>
          <w:rFonts w:ascii="Arial" w:hAnsi="Arial" w:cs="Arial"/>
          <w:color w:val="000000"/>
          <w:sz w:val="20"/>
          <w:szCs w:val="20"/>
          <w:lang w:val="en-US"/>
        </w:rPr>
        <w:t>1.</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t xml:space="preserve">American College of Sports Medicine (2009) American College of Sports Medicine position </w:t>
      </w:r>
      <w:proofErr w:type="gramStart"/>
      <w:r w:rsidRPr="00626A4B">
        <w:rPr>
          <w:rFonts w:ascii="Arial" w:hAnsi="Arial" w:cs="Arial"/>
          <w:color w:val="000000"/>
          <w:sz w:val="20"/>
          <w:szCs w:val="20"/>
          <w:lang w:val="en-US"/>
        </w:rPr>
        <w:t>stand</w:t>
      </w:r>
      <w:proofErr w:type="gramEnd"/>
      <w:r w:rsidRPr="00626A4B">
        <w:rPr>
          <w:rFonts w:ascii="Arial" w:hAnsi="Arial" w:cs="Arial"/>
          <w:color w:val="000000"/>
          <w:sz w:val="20"/>
          <w:szCs w:val="20"/>
          <w:lang w:val="en-US"/>
        </w:rPr>
        <w:t xml:space="preserve">. Progression models in resistance training for healthy adults. Med Sci Sports Exerc 41:687–708. </w:t>
      </w:r>
      <w:proofErr w:type="gramStart"/>
      <w:r w:rsidRPr="00626A4B">
        <w:rPr>
          <w:rFonts w:ascii="Arial" w:hAnsi="Arial" w:cs="Arial"/>
          <w:color w:val="000000"/>
          <w:sz w:val="20"/>
          <w:szCs w:val="20"/>
          <w:lang w:val="en-US"/>
        </w:rPr>
        <w:t>doi</w:t>
      </w:r>
      <w:proofErr w:type="gramEnd"/>
      <w:r w:rsidRPr="00626A4B">
        <w:rPr>
          <w:rFonts w:ascii="Arial" w:hAnsi="Arial" w:cs="Arial"/>
          <w:color w:val="000000"/>
          <w:sz w:val="20"/>
          <w:szCs w:val="20"/>
          <w:lang w:val="en-US"/>
        </w:rPr>
        <w:t>: 10.1249/MSS.0b013e3181915670CrossRefGoogle Scholar</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2.</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t xml:space="preserve">Atherton PJ, Phillips BE, Wilkinson DJ (2015) Exercise and regulation of protein metabolism. Prog Mol Biol Transl Sci 135:75–98. </w:t>
      </w:r>
      <w:proofErr w:type="gramStart"/>
      <w:r w:rsidRPr="00626A4B">
        <w:rPr>
          <w:rFonts w:ascii="Arial" w:hAnsi="Arial" w:cs="Arial"/>
          <w:color w:val="000000"/>
          <w:sz w:val="20"/>
          <w:szCs w:val="20"/>
          <w:lang w:val="en-US"/>
        </w:rPr>
        <w:t>doi</w:t>
      </w:r>
      <w:proofErr w:type="gramEnd"/>
      <w:r w:rsidRPr="00626A4B">
        <w:rPr>
          <w:rFonts w:ascii="Arial" w:hAnsi="Arial" w:cs="Arial"/>
          <w:color w:val="000000"/>
          <w:sz w:val="20"/>
          <w:szCs w:val="20"/>
          <w:lang w:val="en-US"/>
        </w:rPr>
        <w:t>: 10.1016/bs.pmbts.2015.06.015CrossRefPubMedGoogle Scholar</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3.</w:t>
      </w:r>
    </w:p>
    <w:p w:rsidR="00626A4B" w:rsidRDefault="00626A4B" w:rsidP="00626A4B">
      <w:pPr>
        <w:pStyle w:val="a3"/>
        <w:shd w:val="clear" w:color="auto" w:fill="FAFAFA"/>
        <w:spacing w:before="0" w:beforeAutospacing="0" w:after="250" w:afterAutospacing="0"/>
        <w:rPr>
          <w:rFonts w:ascii="Arial" w:hAnsi="Arial" w:cs="Arial"/>
          <w:color w:val="000000"/>
          <w:sz w:val="20"/>
          <w:szCs w:val="20"/>
        </w:rPr>
      </w:pPr>
      <w:r w:rsidRPr="00626A4B">
        <w:rPr>
          <w:rFonts w:ascii="Arial" w:hAnsi="Arial" w:cs="Arial"/>
          <w:color w:val="000000"/>
          <w:sz w:val="20"/>
          <w:szCs w:val="20"/>
          <w:lang w:val="en-US"/>
        </w:rPr>
        <w:t xml:space="preserve">Barbieri E, Sestili P (2012) Reactive oxygen species in skeletal muscle signaling. </w:t>
      </w:r>
      <w:r>
        <w:rPr>
          <w:rFonts w:ascii="Arial" w:hAnsi="Arial" w:cs="Arial"/>
          <w:color w:val="000000"/>
          <w:sz w:val="20"/>
          <w:szCs w:val="20"/>
        </w:rPr>
        <w:t>J Signal Transduct 2012:982794CrossRefPubMedGoogle Scholar</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4.</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t xml:space="preserve">Barcelos LC, Nunes PRP, de Souza LRMF et al (2015) Low-load resistance training promotes muscular adaptation regardless of vascular occlusion, load, or volume. Eur J Appl Physiol 115:1559–1568. </w:t>
      </w:r>
      <w:proofErr w:type="gramStart"/>
      <w:r w:rsidRPr="00626A4B">
        <w:rPr>
          <w:rFonts w:ascii="Arial" w:hAnsi="Arial" w:cs="Arial"/>
          <w:color w:val="000000"/>
          <w:sz w:val="20"/>
          <w:szCs w:val="20"/>
          <w:lang w:val="en-US"/>
        </w:rPr>
        <w:t>doi</w:t>
      </w:r>
      <w:proofErr w:type="gramEnd"/>
      <w:r w:rsidRPr="00626A4B">
        <w:rPr>
          <w:rFonts w:ascii="Arial" w:hAnsi="Arial" w:cs="Arial"/>
          <w:color w:val="000000"/>
          <w:sz w:val="20"/>
          <w:szCs w:val="20"/>
          <w:lang w:val="en-US"/>
        </w:rPr>
        <w:t>: 10.1007/s00421-015-3141-9CrossRefPubMedGoogle Scholar</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5.</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proofErr w:type="gramStart"/>
      <w:r w:rsidRPr="00626A4B">
        <w:rPr>
          <w:rFonts w:ascii="Arial" w:hAnsi="Arial" w:cs="Arial"/>
          <w:color w:val="000000"/>
          <w:sz w:val="20"/>
          <w:szCs w:val="20"/>
          <w:lang w:val="en-US"/>
        </w:rPr>
        <w:t>Bar-Peled L, Sabatini DM (2014) Regulation of mTORC1 by amino acids.</w:t>
      </w:r>
      <w:proofErr w:type="gramEnd"/>
      <w:r w:rsidRPr="00626A4B">
        <w:rPr>
          <w:rFonts w:ascii="Arial" w:hAnsi="Arial" w:cs="Arial"/>
          <w:color w:val="000000"/>
          <w:sz w:val="20"/>
          <w:szCs w:val="20"/>
          <w:lang w:val="en-US"/>
        </w:rPr>
        <w:t xml:space="preserve"> Trends Cell Biol 24:400–406. </w:t>
      </w:r>
      <w:proofErr w:type="gramStart"/>
      <w:r w:rsidRPr="00626A4B">
        <w:rPr>
          <w:rFonts w:ascii="Arial" w:hAnsi="Arial" w:cs="Arial"/>
          <w:color w:val="000000"/>
          <w:sz w:val="20"/>
          <w:szCs w:val="20"/>
          <w:lang w:val="en-US"/>
        </w:rPr>
        <w:t>doi</w:t>
      </w:r>
      <w:proofErr w:type="gramEnd"/>
      <w:r w:rsidRPr="00626A4B">
        <w:rPr>
          <w:rFonts w:ascii="Arial" w:hAnsi="Arial" w:cs="Arial"/>
          <w:color w:val="000000"/>
          <w:sz w:val="20"/>
          <w:szCs w:val="20"/>
          <w:lang w:val="en-US"/>
        </w:rPr>
        <w:t>: 10.1016/j.tcb.2014.03.003CrossRefPubMedPubMedCentralGoogle Scholar</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6.</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proofErr w:type="gramStart"/>
      <w:r w:rsidRPr="00626A4B">
        <w:rPr>
          <w:rFonts w:ascii="Arial" w:hAnsi="Arial" w:cs="Arial"/>
          <w:color w:val="000000"/>
          <w:sz w:val="20"/>
          <w:szCs w:val="20"/>
          <w:lang w:val="en-US"/>
        </w:rPr>
        <w:t>Beck GR (2003) Inorganic phosphate as a signaling molecule in osteoblast differentiation.</w:t>
      </w:r>
      <w:proofErr w:type="gramEnd"/>
      <w:r w:rsidRPr="00626A4B">
        <w:rPr>
          <w:rFonts w:ascii="Arial" w:hAnsi="Arial" w:cs="Arial"/>
          <w:color w:val="000000"/>
          <w:sz w:val="20"/>
          <w:szCs w:val="20"/>
          <w:lang w:val="en-US"/>
        </w:rPr>
        <w:t xml:space="preserve"> J Cell Biochem 90:234–243. </w:t>
      </w:r>
      <w:proofErr w:type="gramStart"/>
      <w:r w:rsidRPr="00626A4B">
        <w:rPr>
          <w:rFonts w:ascii="Arial" w:hAnsi="Arial" w:cs="Arial"/>
          <w:color w:val="000000"/>
          <w:sz w:val="20"/>
          <w:szCs w:val="20"/>
          <w:lang w:val="en-US"/>
        </w:rPr>
        <w:t>doi</w:t>
      </w:r>
      <w:proofErr w:type="gramEnd"/>
      <w:r w:rsidRPr="00626A4B">
        <w:rPr>
          <w:rFonts w:ascii="Arial" w:hAnsi="Arial" w:cs="Arial"/>
          <w:color w:val="000000"/>
          <w:sz w:val="20"/>
          <w:szCs w:val="20"/>
          <w:lang w:val="en-US"/>
        </w:rPr>
        <w:t>: 10.1002/jcb.10622CrossRefPubMedGoogle Scholar</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7.</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t xml:space="preserve">Bergquist AJ, Wiest MJ, Collins DF (2012) Motor unit recruitment when neuromuscular electrical stimulation is applied over a nerve trunk compared with a muscle belly: quadriceps femoris. </w:t>
      </w:r>
      <w:proofErr w:type="gramStart"/>
      <w:r w:rsidRPr="00626A4B">
        <w:rPr>
          <w:rFonts w:ascii="Arial" w:hAnsi="Arial" w:cs="Arial"/>
          <w:color w:val="000000"/>
          <w:sz w:val="20"/>
          <w:szCs w:val="20"/>
          <w:lang w:val="en-US"/>
        </w:rPr>
        <w:t>J Appl Physiol Bethesda Md 1985 113:78–89.</w:t>
      </w:r>
      <w:proofErr w:type="gramEnd"/>
      <w:r w:rsidRPr="00626A4B">
        <w:rPr>
          <w:rFonts w:ascii="Arial" w:hAnsi="Arial" w:cs="Arial"/>
          <w:color w:val="000000"/>
          <w:sz w:val="20"/>
          <w:szCs w:val="20"/>
          <w:lang w:val="en-US"/>
        </w:rPr>
        <w:t xml:space="preserve"> </w:t>
      </w:r>
      <w:proofErr w:type="gramStart"/>
      <w:r w:rsidRPr="00626A4B">
        <w:rPr>
          <w:rFonts w:ascii="Arial" w:hAnsi="Arial" w:cs="Arial"/>
          <w:color w:val="000000"/>
          <w:sz w:val="20"/>
          <w:szCs w:val="20"/>
          <w:lang w:val="en-US"/>
        </w:rPr>
        <w:t>doi</w:t>
      </w:r>
      <w:proofErr w:type="gramEnd"/>
      <w:r w:rsidRPr="00626A4B">
        <w:rPr>
          <w:rFonts w:ascii="Arial" w:hAnsi="Arial" w:cs="Arial"/>
          <w:color w:val="000000"/>
          <w:sz w:val="20"/>
          <w:szCs w:val="20"/>
          <w:lang w:val="en-US"/>
        </w:rPr>
        <w:t>: 10.1152/japplphysiol.00074.2011Google Scholar</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8.</w:t>
      </w:r>
    </w:p>
    <w:p w:rsidR="00626A4B" w:rsidRPr="00626A4B" w:rsidRDefault="00626A4B" w:rsidP="00626A4B">
      <w:pPr>
        <w:spacing w:after="313" w:line="551" w:lineRule="atLeast"/>
        <w:outlineLvl w:val="0"/>
        <w:rPr>
          <w:rFonts w:ascii="Times New Roman" w:eastAsia="Times New Roman" w:hAnsi="Times New Roman" w:cs="Times New Roman"/>
          <w:b/>
          <w:bCs/>
          <w:kern w:val="36"/>
          <w:sz w:val="51"/>
          <w:szCs w:val="51"/>
          <w:lang w:val="en-US" w:eastAsia="ru-RU"/>
        </w:rPr>
      </w:pPr>
      <w:r w:rsidRPr="00626A4B">
        <w:rPr>
          <w:rFonts w:ascii="Times New Roman" w:eastAsia="Times New Roman" w:hAnsi="Times New Roman" w:cs="Times New Roman"/>
          <w:b/>
          <w:bCs/>
          <w:kern w:val="36"/>
          <w:sz w:val="51"/>
          <w:szCs w:val="51"/>
          <w:lang w:eastAsia="ru-RU"/>
        </w:rPr>
        <w:lastRenderedPageBreak/>
        <w:t>Режим</w:t>
      </w:r>
      <w:r w:rsidRPr="00626A4B">
        <w:rPr>
          <w:rFonts w:ascii="Times New Roman" w:eastAsia="Times New Roman" w:hAnsi="Times New Roman" w:cs="Times New Roman"/>
          <w:b/>
          <w:bCs/>
          <w:kern w:val="36"/>
          <w:sz w:val="51"/>
          <w:szCs w:val="51"/>
          <w:lang w:val="en-US" w:eastAsia="ru-RU"/>
        </w:rPr>
        <w:t xml:space="preserve"> </w:t>
      </w:r>
      <w:r w:rsidRPr="00626A4B">
        <w:rPr>
          <w:rFonts w:ascii="Times New Roman" w:eastAsia="Times New Roman" w:hAnsi="Times New Roman" w:cs="Times New Roman"/>
          <w:b/>
          <w:bCs/>
          <w:kern w:val="36"/>
          <w:sz w:val="51"/>
          <w:szCs w:val="51"/>
          <w:lang w:eastAsia="ru-RU"/>
        </w:rPr>
        <w:t>силовых</w:t>
      </w:r>
      <w:r w:rsidRPr="00626A4B">
        <w:rPr>
          <w:rFonts w:ascii="Times New Roman" w:eastAsia="Times New Roman" w:hAnsi="Times New Roman" w:cs="Times New Roman"/>
          <w:b/>
          <w:bCs/>
          <w:kern w:val="36"/>
          <w:sz w:val="51"/>
          <w:szCs w:val="51"/>
          <w:lang w:val="en-US" w:eastAsia="ru-RU"/>
        </w:rPr>
        <w:t xml:space="preserve"> </w:t>
      </w:r>
      <w:r w:rsidRPr="00626A4B">
        <w:rPr>
          <w:rFonts w:ascii="Times New Roman" w:eastAsia="Times New Roman" w:hAnsi="Times New Roman" w:cs="Times New Roman"/>
          <w:b/>
          <w:bCs/>
          <w:kern w:val="36"/>
          <w:sz w:val="51"/>
          <w:szCs w:val="51"/>
          <w:lang w:eastAsia="ru-RU"/>
        </w:rPr>
        <w:t>тренировок</w:t>
      </w:r>
      <w:r w:rsidRPr="00626A4B">
        <w:rPr>
          <w:rFonts w:ascii="Times New Roman" w:eastAsia="Times New Roman" w:hAnsi="Times New Roman" w:cs="Times New Roman"/>
          <w:b/>
          <w:bCs/>
          <w:kern w:val="36"/>
          <w:sz w:val="51"/>
          <w:szCs w:val="51"/>
          <w:lang w:val="en-US" w:eastAsia="ru-RU"/>
        </w:rPr>
        <w:t xml:space="preserve">, </w:t>
      </w:r>
      <w:r w:rsidRPr="00626A4B">
        <w:rPr>
          <w:rFonts w:ascii="Times New Roman" w:eastAsia="Times New Roman" w:hAnsi="Times New Roman" w:cs="Times New Roman"/>
          <w:b/>
          <w:bCs/>
          <w:kern w:val="36"/>
          <w:sz w:val="51"/>
          <w:szCs w:val="51"/>
          <w:lang w:eastAsia="ru-RU"/>
        </w:rPr>
        <w:t>гормоны</w:t>
      </w:r>
      <w:r w:rsidRPr="00626A4B">
        <w:rPr>
          <w:rFonts w:ascii="Times New Roman" w:eastAsia="Times New Roman" w:hAnsi="Times New Roman" w:cs="Times New Roman"/>
          <w:b/>
          <w:bCs/>
          <w:kern w:val="36"/>
          <w:sz w:val="51"/>
          <w:szCs w:val="51"/>
          <w:lang w:val="en-US" w:eastAsia="ru-RU"/>
        </w:rPr>
        <w:t xml:space="preserve"> </w:t>
      </w:r>
      <w:r w:rsidRPr="00626A4B">
        <w:rPr>
          <w:rFonts w:ascii="Times New Roman" w:eastAsia="Times New Roman" w:hAnsi="Times New Roman" w:cs="Times New Roman"/>
          <w:b/>
          <w:bCs/>
          <w:kern w:val="36"/>
          <w:sz w:val="51"/>
          <w:szCs w:val="51"/>
          <w:lang w:eastAsia="ru-RU"/>
        </w:rPr>
        <w:t>и</w:t>
      </w:r>
      <w:r w:rsidRPr="00626A4B">
        <w:rPr>
          <w:rFonts w:ascii="Times New Roman" w:eastAsia="Times New Roman" w:hAnsi="Times New Roman" w:cs="Times New Roman"/>
          <w:b/>
          <w:bCs/>
          <w:kern w:val="36"/>
          <w:sz w:val="51"/>
          <w:szCs w:val="51"/>
          <w:lang w:val="en-US" w:eastAsia="ru-RU"/>
        </w:rPr>
        <w:t xml:space="preserve"> </w:t>
      </w:r>
      <w:r w:rsidRPr="00626A4B">
        <w:rPr>
          <w:rFonts w:ascii="Times New Roman" w:eastAsia="Times New Roman" w:hAnsi="Times New Roman" w:cs="Times New Roman"/>
          <w:b/>
          <w:bCs/>
          <w:kern w:val="36"/>
          <w:sz w:val="51"/>
          <w:szCs w:val="51"/>
          <w:lang w:eastAsia="ru-RU"/>
        </w:rPr>
        <w:t>рост</w:t>
      </w:r>
      <w:r w:rsidRPr="00626A4B">
        <w:rPr>
          <w:rFonts w:ascii="Times New Roman" w:eastAsia="Times New Roman" w:hAnsi="Times New Roman" w:cs="Times New Roman"/>
          <w:b/>
          <w:bCs/>
          <w:kern w:val="36"/>
          <w:sz w:val="51"/>
          <w:szCs w:val="51"/>
          <w:lang w:val="en-US" w:eastAsia="ru-RU"/>
        </w:rPr>
        <w:t xml:space="preserve"> </w:t>
      </w:r>
      <w:r w:rsidRPr="00626A4B">
        <w:rPr>
          <w:rFonts w:ascii="Times New Roman" w:eastAsia="Times New Roman" w:hAnsi="Times New Roman" w:cs="Times New Roman"/>
          <w:b/>
          <w:bCs/>
          <w:kern w:val="36"/>
          <w:sz w:val="51"/>
          <w:szCs w:val="51"/>
          <w:lang w:eastAsia="ru-RU"/>
        </w:rPr>
        <w:t>мышц</w:t>
      </w:r>
    </w:p>
    <w:p w:rsidR="00626A4B" w:rsidRPr="00626A4B" w:rsidRDefault="00626A4B" w:rsidP="00626A4B">
      <w:pPr>
        <w:spacing w:after="0" w:line="240" w:lineRule="auto"/>
        <w:rPr>
          <w:rFonts w:ascii="Times New Roman" w:eastAsia="Times New Roman" w:hAnsi="Times New Roman" w:cs="Times New Roman"/>
          <w:sz w:val="24"/>
          <w:szCs w:val="24"/>
          <w:lang w:eastAsia="ru-RU"/>
        </w:rPr>
      </w:pP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b/>
          <w:bCs/>
          <w:sz w:val="24"/>
          <w:szCs w:val="24"/>
          <w:lang w:eastAsia="ru-RU"/>
        </w:rPr>
        <w:t>Автор</w:t>
      </w:r>
      <w:r w:rsidRPr="00626A4B">
        <w:rPr>
          <w:rFonts w:ascii="Times New Roman" w:eastAsia="Times New Roman" w:hAnsi="Times New Roman" w:cs="Times New Roman"/>
          <w:sz w:val="24"/>
          <w:szCs w:val="24"/>
          <w:lang w:eastAsia="ru-RU"/>
        </w:rPr>
        <w:t> - Наталья Резник.</w:t>
      </w:r>
    </w:p>
    <w:p w:rsidR="00626A4B" w:rsidRPr="00626A4B" w:rsidRDefault="00626A4B" w:rsidP="00626A4B">
      <w:pPr>
        <w:spacing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Самым эффективным способом увеличения размеров скелетных мышц принято считать объемные силовые тренировки средней или высокой интенсивности,  при которых каждое упражнение повторяют 8—12 раз, а паузы между сетами короткие, 1—2 минуты. Обосновывая данный метод, специалисты указывают, что после тренировки, проведенной в таком режиме, максимально возрастает концентрация анаболических гормонов в циркулирующей крови. Анаболические гормоны запускают каскад внутриклеточных биохимических реакций, усиливающих мышечный рост. </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Однако справедливость этой концепции в последние годы вызывает сомнения. Чтобы повлиять на рост скелетной мускулатуры, гормоны должны взаимодействовать с соответствующими рецепторами мышечных волокон. Между тем, по некоторым данным, при тренировках с такой нагрузкой и интенсивностью количество рецепторов к анаболическим гормонам снижается. Кроме того, вызванное упражнениями увеличение концентрации циркулирующих анаболических гормонов — тестостерона и инсулиноподобного фактора роста-1 (ИФР-1) — при разных режимах тренировок примерно одинаково. Есть и данные, согласно которым гипертрофии скелетных мышц можно достичь без существенного увеличения уровня тестостерона, гормона роста, кортизола или ИФР-1. Наблюдения за людьми, которые занимаются силовой тренировкой, не позволяют заключить, что объемные тренировки средней интенсивности с маленькими интервалами для отдыха эффективнее, чем короткие интенсивные занятия с длинными паузами.</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Данных о том, как тренировки влияют на уровень анаболических гормонов, а гормоны — на рост мышц, немного, и они противоречивы. Эти противоречия могут быть вызваны тем, что разные исследователи используют разные способы анализа данных. К изучению проблемы подключились американские специалисты под руководством </w:t>
      </w:r>
      <w:proofErr w:type="gramStart"/>
      <w:r w:rsidRPr="00626A4B">
        <w:rPr>
          <w:rFonts w:ascii="Times New Roman" w:eastAsia="Times New Roman" w:hAnsi="Times New Roman" w:cs="Times New Roman"/>
          <w:sz w:val="24"/>
          <w:szCs w:val="24"/>
          <w:lang w:eastAsia="ru-RU"/>
        </w:rPr>
        <w:t>ассистент-профессора</w:t>
      </w:r>
      <w:proofErr w:type="gramEnd"/>
      <w:r w:rsidRPr="00626A4B">
        <w:rPr>
          <w:rFonts w:ascii="Times New Roman" w:eastAsia="Times New Roman" w:hAnsi="Times New Roman" w:cs="Times New Roman"/>
          <w:sz w:val="24"/>
          <w:szCs w:val="24"/>
          <w:lang w:eastAsia="ru-RU"/>
        </w:rPr>
        <w:t xml:space="preserve"> университета Кеннесоу Джеральда Мэнджина. Они показали, что вне зависимости от режима тренировок рост мускулатуры происходит, в основном, под действием тестостерона, а также зависит от исходного объема мышц [1].</w:t>
      </w:r>
    </w:p>
    <w:p w:rsidR="00626A4B" w:rsidRPr="00626A4B" w:rsidRDefault="00626A4B" w:rsidP="00626A4B">
      <w:pPr>
        <w:spacing w:after="313" w:line="551" w:lineRule="atLeast"/>
        <w:outlineLvl w:val="1"/>
        <w:rPr>
          <w:rFonts w:ascii="Times New Roman" w:eastAsia="Times New Roman" w:hAnsi="Times New Roman" w:cs="Times New Roman"/>
          <w:b/>
          <w:bCs/>
          <w:sz w:val="43"/>
          <w:szCs w:val="43"/>
          <w:lang w:eastAsia="ru-RU"/>
        </w:rPr>
      </w:pPr>
      <w:r w:rsidRPr="00626A4B">
        <w:rPr>
          <w:rFonts w:ascii="Times New Roman" w:eastAsia="Times New Roman" w:hAnsi="Times New Roman" w:cs="Times New Roman"/>
          <w:b/>
          <w:bCs/>
          <w:sz w:val="43"/>
          <w:szCs w:val="43"/>
          <w:lang w:eastAsia="ru-RU"/>
        </w:rPr>
        <w:t>Кто и как тренировался</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В исследовании приняли участие мужчины, которые не менее двух лет занимались силовыми тренировками. Для начала все они прошли двухнедельную предварительную подготовку, состоящую из шести тренировок: понедельник, вторник, четверг и пятница первой недели, понедельник и вторник второй недели. Во время тренировок участники выполняли упражнения для верхней и нижней части тела, всего их было шесть, каждое упражнение состояло из четырех сетов по 6—8 повторов с нагрузкой 80—85% максимального повторения с перерывами 1—2 минуты. Цель подготовки состояла в том, чтобы ознакомить всех участников с упражнениями, которые им предстоит выполнять, проконтролировать технику выполнения и убедиться, что все находятся на примерно одинаковом уровне.</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lastRenderedPageBreak/>
        <w:t>Затем участников случайным образом разделили на две группы по 13 человек. Они тренировались в течение восьми недель, за это время должны были провести не менее 28 тренировок, по 4 в неделю. Каждая тренировочная сессия состояла из шести упражнений, выполняемых под наблюдением сертифицированных специалистов. Изменение питания контролировали каждые три дня (участники вели дневники). Сразу после тренировки каждый участник получал порцию шоколадного молока (примерно 235 мл, 170 калорий, 2.5 г жира, 29 г углеводов, 9 г белков) или Lactaid® (150 калорий, 2.5 г жира, 24 г углеводов, 8 г белков).</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Одна группа, обозначенная VOL (от слова volume (объем)), выполняла каждое упражнение четырежды по 10—12 повторов, ~70% максимального повторения, с 1 минутой отдыха между сетами. Участники второй группы, INT, тренировались с высокой интенсивностью: 4 сета по 3— 5 повторов, ~90% максимального повторения, 3 минуты отдыха между сетами.</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Группы получились довольно равномерные: средний возраст около 24 лет, вес 89 —91 кг, только рост заметно различался: в VOL 169.5 ± 30.1 см, в INT — 180.1 ± 5.8 см.</w:t>
      </w:r>
    </w:p>
    <w:p w:rsidR="00626A4B" w:rsidRPr="00626A4B" w:rsidRDefault="00626A4B" w:rsidP="00626A4B">
      <w:pPr>
        <w:spacing w:after="313" w:line="551" w:lineRule="atLeast"/>
        <w:outlineLvl w:val="1"/>
        <w:rPr>
          <w:rFonts w:ascii="Times New Roman" w:eastAsia="Times New Roman" w:hAnsi="Times New Roman" w:cs="Times New Roman"/>
          <w:b/>
          <w:bCs/>
          <w:sz w:val="43"/>
          <w:szCs w:val="43"/>
          <w:lang w:eastAsia="ru-RU"/>
        </w:rPr>
      </w:pPr>
      <w:r w:rsidRPr="00626A4B">
        <w:rPr>
          <w:rFonts w:ascii="Times New Roman" w:eastAsia="Times New Roman" w:hAnsi="Times New Roman" w:cs="Times New Roman"/>
          <w:b/>
          <w:bCs/>
          <w:sz w:val="43"/>
          <w:szCs w:val="43"/>
          <w:lang w:eastAsia="ru-RU"/>
        </w:rPr>
        <w:t>Что и как измеряли</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По окончании подготовительного периода и после 8 недель тренировок у испытуемых определяли толщину и площадь поперечного сечения широкой мышцы vastus lateralis и прямой мышцы бедра rectus femoris. Все измерения мускулатуры проводили неизвазивным методом ультрасонографии.</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В первый день 1-й и 8-й недели тренировок у испытуемых брали пробы крови из поверхностных вен предплечья. Делали это четырежды. В первый раз — до тренировки, спустя 3 часа после еды, потом испытуемые получали порцию шоколадного молока или Lactaid ® и шли тренироваться. Следующую пробу брали сразу после тренировки, после чего участники снова выпивали свое шоколадное молоко. Третью и четвертую пробы брали через 30 и 60 минут после тренировки. Это время испытуемые проводили, лежа на спине. Во всех образцах крови определяли содержание анаболических гормонов: тестостерона, кортизола, ИФР-1, инсулина и гормона роста.</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Более подробно все методики изложены в работе [2].</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Полученные данные ученые проанализировали с помощью метода частичных наименьших квадратов, который, в отличие от традиционных статистических измерений, позволяет установить взаимосвязи между несколькими изменяющимися во времени факторами. В данном случае исследователи рассчитали соотношения между исходным и конечным размером мышц и уровнем анаболических гормонов, которые выделяются в процессе тренировки.</w:t>
      </w:r>
    </w:p>
    <w:p w:rsidR="00626A4B" w:rsidRPr="00626A4B" w:rsidRDefault="00626A4B" w:rsidP="00626A4B">
      <w:pPr>
        <w:spacing w:after="313" w:line="551" w:lineRule="atLeast"/>
        <w:outlineLvl w:val="1"/>
        <w:rPr>
          <w:rFonts w:ascii="Times New Roman" w:eastAsia="Times New Roman" w:hAnsi="Times New Roman" w:cs="Times New Roman"/>
          <w:b/>
          <w:bCs/>
          <w:sz w:val="43"/>
          <w:szCs w:val="43"/>
          <w:lang w:eastAsia="ru-RU"/>
        </w:rPr>
      </w:pPr>
      <w:r w:rsidRPr="00626A4B">
        <w:rPr>
          <w:rFonts w:ascii="Times New Roman" w:eastAsia="Times New Roman" w:hAnsi="Times New Roman" w:cs="Times New Roman"/>
          <w:b/>
          <w:bCs/>
          <w:sz w:val="43"/>
          <w:szCs w:val="43"/>
          <w:lang w:eastAsia="ru-RU"/>
        </w:rPr>
        <w:t>Что показал анализ</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Средняя тренировочная нагрузка в группе VOL оказалась на 28,4% выше, чем в INT, но разницы между группами в относительном потреблении калорий и белков или в увеличении размера широкой мышцы или прямой мышцы бедра исследователи не обнаружили. Зато они заметили существенные различия в эндокринном ответе. На первой неделе уровень гормона роста и кортизола после тренировок в группе VOL был выше на 42,4 и 29.22%, соответственно, для других гормонов разницы не обнаружили. На 8-й </w:t>
      </w:r>
      <w:r w:rsidRPr="00626A4B">
        <w:rPr>
          <w:rFonts w:ascii="Times New Roman" w:eastAsia="Times New Roman" w:hAnsi="Times New Roman" w:cs="Times New Roman"/>
          <w:sz w:val="24"/>
          <w:szCs w:val="24"/>
          <w:lang w:eastAsia="ru-RU"/>
        </w:rPr>
        <w:lastRenderedPageBreak/>
        <w:t>неделе тренировок разница сохранилась только для кортизола, его уровень в группе VOL был выше на 21,6%.</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Толщина и площадь поперечного сечения мышц после серии силовых тренировок зависели от того, какими были эти показатели до начала 8-недельных занятий, а также от общего эндокринного ответа и от уровня тестостерона в циркулирующей крови. Гормон роста, кортизол, ИФР-1 и инсулин по отдельности не повлияли на размер мышц, хотя после силовых тренировок они активно синтезировались. Эти закономерности справедливы для обеих групп.</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Механизм специфического действия тестостерона не вполне ясен. Исследователи ссылаются на литературные данные, согласно которым эффект тестостерона в данном случае может не зависеть от наличия специфических рецепторов к нему. Тестостерон способствует увеличению концентрации кальция в мышечном волокне, что временно увеличивает максимальную силу мышц. В результате мышцы способны выдержать больший объем нагрузок, тренироваться с большей интенсивностью и эффективно увеличивать размер. В любом случае тестостерон, независимо от механизма действия, действительно способствует гипертрофии мышц.</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 xml:space="preserve">Роль остальных гормонов, вместе взятых меньше, чем у тестостерона, их синтез позволяет объяснить лишь 42,6% увеличения мышечного объема. Действие отдельных гормонов на гипертрофию мышц не ощутимо. </w:t>
      </w:r>
      <w:proofErr w:type="gramStart"/>
      <w:r w:rsidRPr="00626A4B">
        <w:rPr>
          <w:rFonts w:ascii="Times New Roman" w:eastAsia="Times New Roman" w:hAnsi="Times New Roman" w:cs="Times New Roman"/>
          <w:sz w:val="24"/>
          <w:szCs w:val="24"/>
          <w:lang w:eastAsia="ru-RU"/>
        </w:rPr>
        <w:t>Гормон роста может влиять на выделение ИФР-1, но концентрация циркулирующего ИФР-1 не связана с гипертрофией мышц.</w:t>
      </w:r>
      <w:proofErr w:type="gramEnd"/>
      <w:r w:rsidRPr="00626A4B">
        <w:rPr>
          <w:rFonts w:ascii="Times New Roman" w:eastAsia="Times New Roman" w:hAnsi="Times New Roman" w:cs="Times New Roman"/>
          <w:sz w:val="24"/>
          <w:szCs w:val="24"/>
          <w:lang w:eastAsia="ru-RU"/>
        </w:rPr>
        <w:t xml:space="preserve"> Возможно, этот гормон влияет на мышечный рост после того, как попадет в клетки, такие сведения в литературе есть, но исследователи этот эффект не проверяли. Известно также, что временные колебания концентрации кортизола не влияют на синтез мышечных белков. Инсулин регулирует те же пути белкового синтеза, что и тестостерон и ИФР-1, но его влияние сразу после тренировки зависит от потребления пищи. По мнению исследователей, существование идеального для роста мышц </w:t>
      </w:r>
      <w:proofErr w:type="gramStart"/>
      <w:r w:rsidRPr="00626A4B">
        <w:rPr>
          <w:rFonts w:ascii="Times New Roman" w:eastAsia="Times New Roman" w:hAnsi="Times New Roman" w:cs="Times New Roman"/>
          <w:sz w:val="24"/>
          <w:szCs w:val="24"/>
          <w:lang w:eastAsia="ru-RU"/>
        </w:rPr>
        <w:t>пост-тренировочного</w:t>
      </w:r>
      <w:proofErr w:type="gramEnd"/>
      <w:r w:rsidRPr="00626A4B">
        <w:rPr>
          <w:rFonts w:ascii="Times New Roman" w:eastAsia="Times New Roman" w:hAnsi="Times New Roman" w:cs="Times New Roman"/>
          <w:sz w:val="24"/>
          <w:szCs w:val="24"/>
          <w:lang w:eastAsia="ru-RU"/>
        </w:rPr>
        <w:t xml:space="preserve"> гормонального фона исключить нельзя, однако созданная ими модель позволяет выделить только влияние тестостерона. Такой результат может быть связан с тем, что кровь для анализа отбирали только в первую и восьмую недели. Возможно, это обстоятельство повлияло на чувствительность модели, и анализ большего количества проб позволит выявить роль каждого из гормонов.</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Однако тестостерон, безусловно, влияет на мышечный рост вне зависимости от объема нагрузок и интенсивности тренировки.</w:t>
      </w:r>
    </w:p>
    <w:p w:rsidR="00626A4B" w:rsidRPr="00626A4B" w:rsidRDefault="00626A4B" w:rsidP="00626A4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5748794" cy="5881735"/>
            <wp:effectExtent l="19050" t="0" r="4306" b="0"/>
            <wp:docPr id="20" name="Рисунок 20" descr="рисунок гормон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рисунок гормоны.jpg"/>
                    <pic:cNvPicPr>
                      <a:picLocks noChangeAspect="1" noChangeArrowheads="1"/>
                    </pic:cNvPicPr>
                  </pic:nvPicPr>
                  <pic:blipFill>
                    <a:blip r:embed="rId27" cstate="print"/>
                    <a:srcRect/>
                    <a:stretch>
                      <a:fillRect/>
                    </a:stretch>
                  </pic:blipFill>
                  <pic:spPr bwMode="auto">
                    <a:xfrm>
                      <a:off x="0" y="0"/>
                      <a:ext cx="5750920" cy="5883910"/>
                    </a:xfrm>
                    <a:prstGeom prst="rect">
                      <a:avLst/>
                    </a:prstGeom>
                    <a:noFill/>
                    <a:ln w="9525">
                      <a:noFill/>
                      <a:miter lim="800000"/>
                      <a:headEnd/>
                      <a:tailEnd/>
                    </a:ln>
                  </pic:spPr>
                </pic:pic>
              </a:graphicData>
            </a:graphic>
          </wp:inline>
        </w:drawing>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i/>
          <w:iCs/>
          <w:sz w:val="24"/>
          <w:szCs w:val="24"/>
          <w:lang w:eastAsia="ru-RU"/>
        </w:rPr>
        <w:t>Рис. Модель взаимосвязи между изменением размера мышц и гормональным ответом на силовую тренировку.</w:t>
      </w:r>
    </w:p>
    <w:p w:rsidR="00626A4B" w:rsidRPr="00626A4B" w:rsidRDefault="00626A4B" w:rsidP="00626A4B">
      <w:pPr>
        <w:spacing w:after="250" w:line="240" w:lineRule="auto"/>
        <w:ind w:firstLine="250"/>
        <w:rPr>
          <w:rFonts w:ascii="Times New Roman" w:eastAsia="Times New Roman" w:hAnsi="Times New Roman" w:cs="Times New Roman"/>
          <w:sz w:val="24"/>
          <w:szCs w:val="24"/>
          <w:lang w:eastAsia="ru-RU"/>
        </w:rPr>
      </w:pPr>
      <w:r w:rsidRPr="00626A4B">
        <w:rPr>
          <w:rFonts w:ascii="Times New Roman" w:eastAsia="Times New Roman" w:hAnsi="Times New Roman" w:cs="Times New Roman"/>
          <w:sz w:val="24"/>
          <w:szCs w:val="24"/>
          <w:lang w:eastAsia="ru-RU"/>
        </w:rPr>
        <w:t>ИФР-1 — инсулиноподобный фактор роста; RF_ПЛ — площадь прямой мышцы бедра rectus femoris; RF_Т — толщина прямой мышцы бедра; VL_ПЛ — площадь широкой мышцы vastus lateralis; VL</w:t>
      </w:r>
      <w:proofErr w:type="gramStart"/>
      <w:r w:rsidRPr="00626A4B">
        <w:rPr>
          <w:rFonts w:ascii="Times New Roman" w:eastAsia="Times New Roman" w:hAnsi="Times New Roman" w:cs="Times New Roman"/>
          <w:sz w:val="24"/>
          <w:szCs w:val="24"/>
          <w:lang w:eastAsia="ru-RU"/>
        </w:rPr>
        <w:t>_Т</w:t>
      </w:r>
      <w:proofErr w:type="gramEnd"/>
      <w:r w:rsidRPr="00626A4B">
        <w:rPr>
          <w:rFonts w:ascii="Times New Roman" w:eastAsia="Times New Roman" w:hAnsi="Times New Roman" w:cs="Times New Roman"/>
          <w:sz w:val="24"/>
          <w:szCs w:val="24"/>
          <w:lang w:eastAsia="ru-RU"/>
        </w:rPr>
        <w:t xml:space="preserve"> — толщина широкой мышцы; Н1 — первая неделя, Н8 — восьмая неделя.</w:t>
      </w:r>
    </w:p>
    <w:p w:rsidR="00626A4B" w:rsidRPr="00626A4B" w:rsidRDefault="00626A4B" w:rsidP="00626A4B">
      <w:pPr>
        <w:shd w:val="clear" w:color="auto" w:fill="FAFAFA"/>
        <w:spacing w:after="0" w:line="263" w:lineRule="atLeast"/>
        <w:jc w:val="both"/>
        <w:rPr>
          <w:rFonts w:ascii="Arial" w:eastAsia="Times New Roman" w:hAnsi="Arial" w:cs="Arial"/>
          <w:b/>
          <w:bCs/>
          <w:color w:val="000000"/>
          <w:sz w:val="23"/>
          <w:szCs w:val="23"/>
          <w:lang w:val="en-US" w:eastAsia="ru-RU"/>
        </w:rPr>
      </w:pPr>
      <w:r w:rsidRPr="00626A4B">
        <w:rPr>
          <w:rFonts w:ascii="Arial" w:eastAsia="Times New Roman" w:hAnsi="Arial" w:cs="Arial"/>
          <w:b/>
          <w:bCs/>
          <w:color w:val="000000"/>
          <w:sz w:val="23"/>
          <w:szCs w:val="23"/>
          <w:lang w:eastAsia="ru-RU"/>
        </w:rPr>
        <w:t>Источники</w:t>
      </w:r>
      <w:r w:rsidRPr="00626A4B">
        <w:rPr>
          <w:rFonts w:ascii="Arial" w:eastAsia="Times New Roman" w:hAnsi="Arial" w:cs="Arial"/>
          <w:b/>
          <w:bCs/>
          <w:color w:val="000000"/>
          <w:sz w:val="23"/>
          <w:szCs w:val="23"/>
          <w:lang w:val="en-US" w:eastAsia="ru-RU"/>
        </w:rPr>
        <w:t>:</w:t>
      </w:r>
    </w:p>
    <w:p w:rsidR="00626A4B" w:rsidRPr="00626A4B" w:rsidRDefault="00626A4B" w:rsidP="00626A4B">
      <w:pPr>
        <w:shd w:val="clear" w:color="auto" w:fill="FAFAFA"/>
        <w:spacing w:after="0" w:line="240" w:lineRule="auto"/>
        <w:rPr>
          <w:rFonts w:ascii="Arial" w:eastAsia="Times New Roman" w:hAnsi="Arial" w:cs="Arial"/>
          <w:color w:val="000000"/>
          <w:sz w:val="20"/>
          <w:szCs w:val="20"/>
          <w:lang w:val="en-US" w:eastAsia="ru-RU"/>
        </w:rPr>
      </w:pPr>
      <w:r w:rsidRPr="00626A4B">
        <w:rPr>
          <w:rFonts w:ascii="Arial" w:eastAsia="Times New Roman" w:hAnsi="Arial" w:cs="Arial"/>
          <w:color w:val="000000"/>
          <w:sz w:val="20"/>
          <w:szCs w:val="20"/>
          <w:lang w:val="en-US" w:eastAsia="ru-RU"/>
        </w:rPr>
        <w:t>1.</w:t>
      </w:r>
    </w:p>
    <w:p w:rsidR="00626A4B" w:rsidRPr="00626A4B" w:rsidRDefault="00626A4B" w:rsidP="00626A4B">
      <w:pPr>
        <w:shd w:val="clear" w:color="auto" w:fill="FAFAFA"/>
        <w:spacing w:after="250" w:line="240" w:lineRule="auto"/>
        <w:rPr>
          <w:rFonts w:ascii="Arial" w:eastAsia="Times New Roman" w:hAnsi="Arial" w:cs="Arial"/>
          <w:color w:val="000000"/>
          <w:sz w:val="20"/>
          <w:szCs w:val="20"/>
          <w:lang w:val="en-US" w:eastAsia="ru-RU"/>
        </w:rPr>
      </w:pPr>
      <w:r w:rsidRPr="00626A4B">
        <w:rPr>
          <w:rFonts w:ascii="Arial" w:eastAsia="Times New Roman" w:hAnsi="Arial" w:cs="Arial"/>
          <w:color w:val="000000"/>
          <w:sz w:val="20"/>
          <w:szCs w:val="20"/>
          <w:lang w:val="en-US" w:eastAsia="ru-RU"/>
        </w:rPr>
        <w:t xml:space="preserve">G. T. Mangine et al., «Exercise-induced hormone elevations are related to muscle growth», Journal of Strength and Conditioning </w:t>
      </w:r>
      <w:proofErr w:type="gramStart"/>
      <w:r w:rsidRPr="00626A4B">
        <w:rPr>
          <w:rFonts w:ascii="Arial" w:eastAsia="Times New Roman" w:hAnsi="Arial" w:cs="Arial"/>
          <w:color w:val="000000"/>
          <w:sz w:val="20"/>
          <w:szCs w:val="20"/>
          <w:lang w:val="en-US" w:eastAsia="ru-RU"/>
        </w:rPr>
        <w:t>Research ,</w:t>
      </w:r>
      <w:proofErr w:type="gramEnd"/>
      <w:r w:rsidRPr="00626A4B">
        <w:rPr>
          <w:rFonts w:ascii="Arial" w:eastAsia="Times New Roman" w:hAnsi="Arial" w:cs="Arial"/>
          <w:color w:val="000000"/>
          <w:sz w:val="20"/>
          <w:szCs w:val="20"/>
          <w:lang w:val="en-US" w:eastAsia="ru-RU"/>
        </w:rPr>
        <w:t xml:space="preserve"> 2017, 31(1), 45 — 53, doi: 10.1519/JSC.0000000000001491</w:t>
      </w:r>
    </w:p>
    <w:p w:rsidR="00626A4B" w:rsidRPr="00626A4B" w:rsidRDefault="00626A4B" w:rsidP="00626A4B">
      <w:pPr>
        <w:shd w:val="clear" w:color="auto" w:fill="FAFAFA"/>
        <w:spacing w:after="0" w:line="240" w:lineRule="auto"/>
        <w:rPr>
          <w:rFonts w:ascii="Arial" w:eastAsia="Times New Roman" w:hAnsi="Arial" w:cs="Arial"/>
          <w:color w:val="000000"/>
          <w:sz w:val="20"/>
          <w:szCs w:val="20"/>
          <w:lang w:val="en-US" w:eastAsia="ru-RU"/>
        </w:rPr>
      </w:pPr>
      <w:r w:rsidRPr="00626A4B">
        <w:rPr>
          <w:rFonts w:ascii="Arial" w:eastAsia="Times New Roman" w:hAnsi="Arial" w:cs="Arial"/>
          <w:color w:val="000000"/>
          <w:sz w:val="20"/>
          <w:szCs w:val="20"/>
          <w:lang w:val="en-US" w:eastAsia="ru-RU"/>
        </w:rPr>
        <w:t>2.</w:t>
      </w:r>
    </w:p>
    <w:p w:rsidR="00626A4B" w:rsidRPr="00626A4B" w:rsidRDefault="00626A4B" w:rsidP="00626A4B">
      <w:pPr>
        <w:shd w:val="clear" w:color="auto" w:fill="FAFAFA"/>
        <w:spacing w:after="250" w:line="240" w:lineRule="auto"/>
        <w:rPr>
          <w:rFonts w:ascii="Arial" w:eastAsia="Times New Roman" w:hAnsi="Arial" w:cs="Arial"/>
          <w:color w:val="000000"/>
          <w:sz w:val="20"/>
          <w:szCs w:val="20"/>
          <w:lang w:val="en-US" w:eastAsia="ru-RU"/>
        </w:rPr>
      </w:pPr>
      <w:r w:rsidRPr="00626A4B">
        <w:rPr>
          <w:rFonts w:ascii="Arial" w:eastAsia="Times New Roman" w:hAnsi="Arial" w:cs="Arial"/>
          <w:color w:val="000000"/>
          <w:sz w:val="20"/>
          <w:szCs w:val="20"/>
          <w:lang w:val="en-US" w:eastAsia="ru-RU"/>
        </w:rPr>
        <w:t>G.T. Mangine et al., «The effect of training volume and intensity on improvements in muscular strength and size in resistance-trained men», Physiological Reports, 2015, 3 (8), e12472, doi:10.14814/phy2.12472</w:t>
      </w:r>
    </w:p>
    <w:p w:rsidR="00626A4B" w:rsidRPr="00626A4B" w:rsidRDefault="00C2208F" w:rsidP="00626A4B">
      <w:pPr>
        <w:shd w:val="clear" w:color="auto" w:fill="FAFAFA"/>
        <w:spacing w:line="240" w:lineRule="auto"/>
        <w:jc w:val="both"/>
        <w:rPr>
          <w:rFonts w:ascii="Arial" w:eastAsia="Times New Roman" w:hAnsi="Arial" w:cs="Arial"/>
          <w:color w:val="000000"/>
          <w:sz w:val="20"/>
          <w:szCs w:val="20"/>
          <w:lang w:eastAsia="ru-RU"/>
        </w:rPr>
      </w:pPr>
      <w:hyperlink r:id="rId28" w:history="1">
        <w:r w:rsidR="00626A4B" w:rsidRPr="00626A4B">
          <w:rPr>
            <w:rFonts w:ascii="Arial" w:eastAsia="Times New Roman" w:hAnsi="Arial" w:cs="Arial"/>
            <w:b/>
            <w:bCs/>
            <w:caps/>
            <w:color w:val="000000"/>
            <w:sz w:val="18"/>
            <w:lang w:eastAsia="ru-RU"/>
          </w:rPr>
          <w:t>ПОКАЗАТЬ ЕЩЕ</w:t>
        </w:r>
      </w:hyperlink>
    </w:p>
    <w:p w:rsidR="00626A4B" w:rsidRPr="00626A4B" w:rsidRDefault="00626A4B" w:rsidP="00626A4B">
      <w:pPr>
        <w:shd w:val="clear" w:color="auto" w:fill="FAFAFA"/>
        <w:spacing w:line="263" w:lineRule="atLeast"/>
        <w:jc w:val="both"/>
        <w:rPr>
          <w:rFonts w:ascii="Arial" w:eastAsia="Times New Roman" w:hAnsi="Arial" w:cs="Arial"/>
          <w:b/>
          <w:bCs/>
          <w:color w:val="000000"/>
          <w:sz w:val="23"/>
          <w:szCs w:val="23"/>
          <w:lang w:eastAsia="ru-RU"/>
        </w:rPr>
      </w:pPr>
      <w:r w:rsidRPr="00626A4B">
        <w:rPr>
          <w:rFonts w:ascii="Arial" w:eastAsia="Times New Roman" w:hAnsi="Arial" w:cs="Arial"/>
          <w:b/>
          <w:bCs/>
          <w:color w:val="000000"/>
          <w:sz w:val="23"/>
          <w:szCs w:val="23"/>
          <w:lang w:eastAsia="ru-RU"/>
        </w:rPr>
        <w:t>Поделиться:</w:t>
      </w:r>
    </w:p>
    <w:p w:rsidR="00626A4B" w:rsidRPr="00626A4B" w:rsidRDefault="00626A4B" w:rsidP="00626A4B">
      <w:pPr>
        <w:numPr>
          <w:ilvl w:val="0"/>
          <w:numId w:val="3"/>
        </w:numPr>
        <w:shd w:val="clear" w:color="auto" w:fill="FAFAFA"/>
        <w:spacing w:before="100" w:beforeAutospacing="1" w:after="100" w:afterAutospacing="1" w:line="240" w:lineRule="auto"/>
        <w:ind w:left="0" w:firstLine="0"/>
        <w:textAlignment w:val="baseline"/>
        <w:rPr>
          <w:rFonts w:ascii="Arial" w:eastAsia="Times New Roman" w:hAnsi="Arial" w:cs="Arial"/>
          <w:color w:val="000000"/>
          <w:sz w:val="15"/>
          <w:szCs w:val="15"/>
          <w:lang w:eastAsia="ru-RU"/>
        </w:rPr>
      </w:pPr>
    </w:p>
    <w:p w:rsidR="00626A4B" w:rsidRPr="00626A4B" w:rsidRDefault="00626A4B" w:rsidP="00626A4B">
      <w:pPr>
        <w:numPr>
          <w:ilvl w:val="0"/>
          <w:numId w:val="3"/>
        </w:numPr>
        <w:shd w:val="clear" w:color="auto" w:fill="FAFAFA"/>
        <w:spacing w:before="100" w:beforeAutospacing="1" w:after="100" w:afterAutospacing="1" w:line="240" w:lineRule="auto"/>
        <w:ind w:left="0" w:firstLine="0"/>
        <w:textAlignment w:val="baseline"/>
        <w:rPr>
          <w:rFonts w:ascii="Arial" w:eastAsia="Times New Roman" w:hAnsi="Arial" w:cs="Arial"/>
          <w:color w:val="000000"/>
          <w:sz w:val="15"/>
          <w:szCs w:val="15"/>
          <w:lang w:eastAsia="ru-RU"/>
        </w:rPr>
      </w:pPr>
    </w:p>
    <w:p w:rsidR="00626A4B" w:rsidRPr="00626A4B" w:rsidRDefault="00626A4B" w:rsidP="00626A4B">
      <w:pPr>
        <w:shd w:val="clear" w:color="auto" w:fill="FAFAFA"/>
        <w:spacing w:line="263" w:lineRule="atLeast"/>
        <w:rPr>
          <w:rFonts w:ascii="Arial" w:eastAsia="Times New Roman" w:hAnsi="Arial" w:cs="Arial"/>
          <w:b/>
          <w:bCs/>
          <w:color w:val="000000"/>
          <w:sz w:val="23"/>
          <w:szCs w:val="23"/>
          <w:lang w:eastAsia="ru-RU"/>
        </w:rPr>
      </w:pPr>
      <w:r w:rsidRPr="00626A4B">
        <w:rPr>
          <w:rFonts w:ascii="Arial" w:eastAsia="Times New Roman" w:hAnsi="Arial" w:cs="Arial"/>
          <w:b/>
          <w:bCs/>
          <w:color w:val="000000"/>
          <w:sz w:val="23"/>
          <w:szCs w:val="23"/>
          <w:lang w:eastAsia="ru-RU"/>
        </w:rPr>
        <w:t>Другие статьи по темам:</w:t>
      </w:r>
    </w:p>
    <w:p w:rsidR="00626A4B" w:rsidRPr="00626A4B" w:rsidRDefault="00C2208F" w:rsidP="00626A4B">
      <w:pPr>
        <w:shd w:val="clear" w:color="auto" w:fill="FAFAFA"/>
        <w:spacing w:after="0" w:line="240" w:lineRule="auto"/>
        <w:jc w:val="both"/>
        <w:rPr>
          <w:rFonts w:ascii="Arial" w:eastAsia="Times New Roman" w:hAnsi="Arial" w:cs="Arial"/>
          <w:color w:val="000000"/>
          <w:sz w:val="20"/>
          <w:szCs w:val="20"/>
          <w:lang w:eastAsia="ru-RU"/>
        </w:rPr>
      </w:pPr>
      <w:hyperlink r:id="rId29" w:history="1">
        <w:r w:rsidR="00626A4B" w:rsidRPr="00626A4B">
          <w:rPr>
            <w:rFonts w:ascii="Arial" w:eastAsia="Times New Roman" w:hAnsi="Arial" w:cs="Arial"/>
            <w:color w:val="000000"/>
            <w:sz w:val="15"/>
            <w:lang w:eastAsia="ru-RU"/>
          </w:rPr>
          <w:t>Силовая тренировка</w:t>
        </w:r>
      </w:hyperlink>
      <w:r w:rsidR="00626A4B" w:rsidRPr="00626A4B">
        <w:rPr>
          <w:rFonts w:ascii="Arial" w:eastAsia="Times New Roman" w:hAnsi="Arial" w:cs="Arial"/>
          <w:color w:val="000000"/>
          <w:sz w:val="20"/>
          <w:szCs w:val="20"/>
          <w:lang w:eastAsia="ru-RU"/>
        </w:rPr>
        <w:t> </w:t>
      </w:r>
      <w:hyperlink r:id="rId30" w:history="1">
        <w:r w:rsidR="00626A4B" w:rsidRPr="00626A4B">
          <w:rPr>
            <w:rFonts w:ascii="Arial" w:eastAsia="Times New Roman" w:hAnsi="Arial" w:cs="Arial"/>
            <w:color w:val="000000"/>
            <w:sz w:val="15"/>
            <w:lang w:eastAsia="ru-RU"/>
          </w:rPr>
          <w:t>Физиология</w:t>
        </w:r>
      </w:hyperlink>
      <w:r w:rsidR="00626A4B" w:rsidRPr="00626A4B">
        <w:rPr>
          <w:rFonts w:ascii="Arial" w:eastAsia="Times New Roman" w:hAnsi="Arial" w:cs="Arial"/>
          <w:color w:val="000000"/>
          <w:sz w:val="20"/>
          <w:szCs w:val="20"/>
          <w:lang w:eastAsia="ru-RU"/>
        </w:rPr>
        <w:t> </w:t>
      </w:r>
      <w:hyperlink r:id="rId31" w:history="1">
        <w:r w:rsidR="00626A4B" w:rsidRPr="00626A4B">
          <w:rPr>
            <w:rFonts w:ascii="Arial" w:eastAsia="Times New Roman" w:hAnsi="Arial" w:cs="Arial"/>
            <w:color w:val="000000"/>
            <w:sz w:val="15"/>
            <w:lang w:eastAsia="ru-RU"/>
          </w:rPr>
          <w:t>Упражнения</w:t>
        </w:r>
      </w:hyperlink>
      <w:r w:rsidR="00626A4B" w:rsidRPr="00626A4B">
        <w:rPr>
          <w:rFonts w:ascii="Arial" w:eastAsia="Times New Roman" w:hAnsi="Arial" w:cs="Arial"/>
          <w:color w:val="000000"/>
          <w:sz w:val="20"/>
          <w:szCs w:val="20"/>
          <w:lang w:eastAsia="ru-RU"/>
        </w:rPr>
        <w:t> </w:t>
      </w:r>
      <w:hyperlink r:id="rId32" w:history="1">
        <w:r w:rsidR="00626A4B" w:rsidRPr="00626A4B">
          <w:rPr>
            <w:rFonts w:ascii="Arial" w:eastAsia="Times New Roman" w:hAnsi="Arial" w:cs="Arial"/>
            <w:color w:val="000000"/>
            <w:sz w:val="15"/>
            <w:lang w:eastAsia="ru-RU"/>
          </w:rPr>
          <w:t>Гипертрофия</w:t>
        </w:r>
      </w:hyperlink>
      <w:r w:rsidR="00626A4B" w:rsidRPr="00626A4B">
        <w:rPr>
          <w:rFonts w:ascii="Arial" w:eastAsia="Times New Roman" w:hAnsi="Arial" w:cs="Arial"/>
          <w:color w:val="000000"/>
          <w:sz w:val="20"/>
          <w:szCs w:val="20"/>
          <w:lang w:eastAsia="ru-RU"/>
        </w:rPr>
        <w:t> </w:t>
      </w:r>
      <w:hyperlink r:id="rId33" w:history="1">
        <w:r w:rsidR="00626A4B" w:rsidRPr="00626A4B">
          <w:rPr>
            <w:rFonts w:ascii="Arial" w:eastAsia="Times New Roman" w:hAnsi="Arial" w:cs="Arial"/>
            <w:color w:val="000000"/>
            <w:sz w:val="15"/>
            <w:lang w:eastAsia="ru-RU"/>
          </w:rPr>
          <w:t>Персональный тренинг</w:t>
        </w:r>
      </w:hyperlink>
      <w:r w:rsidR="00626A4B" w:rsidRPr="00626A4B">
        <w:rPr>
          <w:rFonts w:ascii="Arial" w:eastAsia="Times New Roman" w:hAnsi="Arial" w:cs="Arial"/>
          <w:color w:val="000000"/>
          <w:sz w:val="20"/>
          <w:szCs w:val="20"/>
          <w:lang w:eastAsia="ru-RU"/>
        </w:rPr>
        <w:t> </w:t>
      </w:r>
      <w:hyperlink r:id="rId34" w:history="1">
        <w:r w:rsidR="00626A4B" w:rsidRPr="00626A4B">
          <w:rPr>
            <w:rFonts w:ascii="Arial" w:eastAsia="Times New Roman" w:hAnsi="Arial" w:cs="Arial"/>
            <w:color w:val="000000"/>
            <w:sz w:val="15"/>
            <w:lang w:eastAsia="ru-RU"/>
          </w:rPr>
          <w:t>Научные исследования</w:t>
        </w:r>
      </w:hyperlink>
    </w:p>
    <w:p w:rsidR="00626A4B" w:rsidRDefault="00626A4B" w:rsidP="00626A4B"/>
    <w:p w:rsidR="00626A4B" w:rsidRDefault="00626A4B" w:rsidP="00626A4B">
      <w:pPr>
        <w:pStyle w:val="1"/>
        <w:spacing w:before="0" w:beforeAutospacing="0" w:after="313" w:afterAutospacing="0" w:line="551" w:lineRule="atLeast"/>
        <w:rPr>
          <w:sz w:val="51"/>
          <w:szCs w:val="51"/>
        </w:rPr>
      </w:pPr>
      <w:r>
        <w:rPr>
          <w:sz w:val="51"/>
          <w:szCs w:val="51"/>
        </w:rPr>
        <w:t>Стимулирует ли повышение тестостерона, гормона роста и ИФР-1 после упражнений с отягощениями анаболизм и гипертрофию скелетных мышц?</w:t>
      </w:r>
    </w:p>
    <w:p w:rsidR="00626A4B" w:rsidRDefault="00626A4B" w:rsidP="00626A4B">
      <w:pPr>
        <w:rPr>
          <w:sz w:val="24"/>
          <w:szCs w:val="24"/>
        </w:rPr>
      </w:pPr>
      <w:r>
        <w:rPr>
          <w:noProof/>
          <w:lang w:eastAsia="ru-RU"/>
        </w:rPr>
        <w:drawing>
          <wp:inline distT="0" distB="0" distL="0" distR="0">
            <wp:extent cx="4874260" cy="3244215"/>
            <wp:effectExtent l="19050" t="0" r="2540" b="0"/>
            <wp:docPr id="23" name="Рисунок 23" descr="Стимулирует ли повышение тестостерона, гормона роста и ИФР-1 после упражнений с отягощениями анаболизм и гипертрофию скелетных мыш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Стимулирует ли повышение тестостерона, гормона роста и ИФР-1 после упражнений с отягощениями анаболизм и гипертрофию скелетных мышц?"/>
                    <pic:cNvPicPr>
                      <a:picLocks noChangeAspect="1" noChangeArrowheads="1"/>
                    </pic:cNvPicPr>
                  </pic:nvPicPr>
                  <pic:blipFill>
                    <a:blip r:embed="rId35" cstate="print"/>
                    <a:srcRect/>
                    <a:stretch>
                      <a:fillRect/>
                    </a:stretch>
                  </pic:blipFill>
                  <pic:spPr bwMode="auto">
                    <a:xfrm>
                      <a:off x="0" y="0"/>
                      <a:ext cx="4874260" cy="3244215"/>
                    </a:xfrm>
                    <a:prstGeom prst="rect">
                      <a:avLst/>
                    </a:prstGeom>
                    <a:noFill/>
                    <a:ln w="9525">
                      <a:noFill/>
                      <a:miter lim="800000"/>
                      <a:headEnd/>
                      <a:tailEnd/>
                    </a:ln>
                  </pic:spPr>
                </pic:pic>
              </a:graphicData>
            </a:graphic>
          </wp:inline>
        </w:drawing>
      </w:r>
    </w:p>
    <w:p w:rsidR="00626A4B" w:rsidRPr="00626A4B" w:rsidRDefault="00626A4B" w:rsidP="00626A4B">
      <w:pPr>
        <w:pStyle w:val="a3"/>
        <w:spacing w:before="0" w:beforeAutospacing="0" w:after="250" w:afterAutospacing="0"/>
        <w:ind w:firstLine="250"/>
        <w:rPr>
          <w:lang w:val="en-US"/>
        </w:rPr>
      </w:pPr>
      <w:r w:rsidRPr="00626A4B">
        <w:rPr>
          <w:b/>
          <w:bCs/>
          <w:lang w:val="en-US"/>
        </w:rPr>
        <w:t>Are Acute Post–Resistance Exercise Increases in Testosterone, Growth Hormone, and IGF-1 Necessary to Stimulate Skeletal Muscle Anabolism and Hypertrophy?</w:t>
      </w:r>
    </w:p>
    <w:p w:rsidR="00626A4B" w:rsidRDefault="00626A4B" w:rsidP="00626A4B">
      <w:pPr>
        <w:pStyle w:val="a3"/>
        <w:spacing w:before="0" w:beforeAutospacing="0" w:after="250" w:afterAutospacing="0"/>
        <w:ind w:firstLine="250"/>
      </w:pPr>
      <w:r>
        <w:t>Противоположные точки зрения специалистов</w:t>
      </w:r>
    </w:p>
    <w:p w:rsidR="00626A4B" w:rsidRDefault="00626A4B" w:rsidP="00626A4B">
      <w:pPr>
        <w:pStyle w:val="a3"/>
        <w:spacing w:before="0" w:beforeAutospacing="0" w:after="250" w:afterAutospacing="0"/>
        <w:ind w:firstLine="250"/>
      </w:pPr>
      <w:r>
        <w:rPr>
          <w:b/>
          <w:bCs/>
        </w:rPr>
        <w:t>Перевод </w:t>
      </w:r>
      <w:r>
        <w:t>- Сергей Струков.</w:t>
      </w:r>
    </w:p>
    <w:p w:rsidR="00626A4B" w:rsidRDefault="00626A4B" w:rsidP="00626A4B">
      <w:pPr>
        <w:pStyle w:val="a3"/>
        <w:spacing w:before="0" w:beforeAutospacing="0" w:after="250" w:afterAutospacing="0"/>
        <w:ind w:firstLine="250"/>
      </w:pPr>
      <w:r>
        <w:t>Дискуссия начинается с аргументов стороны «классических» представлений:</w:t>
      </w:r>
    </w:p>
    <w:p w:rsidR="00626A4B" w:rsidRDefault="00626A4B" w:rsidP="00626A4B">
      <w:pPr>
        <w:pStyle w:val="2"/>
        <w:spacing w:before="0" w:beforeAutospacing="0" w:after="313" w:afterAutospacing="0" w:line="551" w:lineRule="atLeast"/>
        <w:rPr>
          <w:sz w:val="43"/>
          <w:szCs w:val="43"/>
        </w:rPr>
      </w:pPr>
      <w:r>
        <w:rPr>
          <w:sz w:val="43"/>
          <w:szCs w:val="43"/>
        </w:rPr>
        <w:t>Преобладающая точка зрения</w:t>
      </w:r>
    </w:p>
    <w:p w:rsidR="00626A4B" w:rsidRPr="00626A4B" w:rsidRDefault="00626A4B" w:rsidP="00626A4B">
      <w:pPr>
        <w:pStyle w:val="a3"/>
        <w:spacing w:before="0" w:beforeAutospacing="0" w:after="250" w:afterAutospacing="0"/>
        <w:ind w:firstLine="250"/>
        <w:rPr>
          <w:lang w:val="en-US"/>
        </w:rPr>
      </w:pPr>
      <w:r>
        <w:t xml:space="preserve">E. ToddSchroeder, MatthewVillanueva. </w:t>
      </w:r>
      <w:r w:rsidRPr="00626A4B">
        <w:rPr>
          <w:lang w:val="en-US"/>
        </w:rPr>
        <w:t>University of Southern California, Division of Biokinesiology &amp; Physical Therapy Los Angeles, CA</w:t>
      </w:r>
    </w:p>
    <w:p w:rsidR="00626A4B" w:rsidRDefault="00626A4B" w:rsidP="00626A4B">
      <w:pPr>
        <w:pStyle w:val="a3"/>
        <w:spacing w:before="0" w:beforeAutospacing="0" w:after="250" w:afterAutospacing="0"/>
        <w:ind w:firstLine="250"/>
      </w:pPr>
      <w:r>
        <w:lastRenderedPageBreak/>
        <w:t xml:space="preserve">Повышение анаболических гормонов непосредственно после тренировки с отягощениями (ТО) не является «обязательным условием» для стимуляции анаболизма и гипертрофии скелетных мышц. Но, как будет показано в последующем обсуждении, повышение этих гормонов </w:t>
      </w:r>
      <w:proofErr w:type="gramStart"/>
      <w:r>
        <w:t>после ТО</w:t>
      </w:r>
      <w:proofErr w:type="gramEnd"/>
      <w:r>
        <w:t xml:space="preserve"> создаёт оптимальные условия для максимального анаболизма и гипертрофии в скелетных мышцах. При дальнейшем обсуждении вопроса повышение тестостерона (Т) и гормона роста (ГР) будет также подразумевать увеличение инсулиноподобного фактора роста 1 (ИФР-1) (22, 24). Более того, мы ограничим наше обсуждение адаптацией мужчин и в то же время рассмотрим такие характеристики тренировки как опыт занятий, вид, интенсивность, объём и продолжительность отдыха между упражнениями, которые способны оказывать влияние на гормональную реакцию в ответ на ТО.</w:t>
      </w:r>
    </w:p>
    <w:p w:rsidR="00626A4B" w:rsidRDefault="00626A4B" w:rsidP="00626A4B">
      <w:pPr>
        <w:pStyle w:val="3"/>
        <w:spacing w:before="0" w:after="313" w:line="501" w:lineRule="atLeast"/>
        <w:rPr>
          <w:sz w:val="38"/>
          <w:szCs w:val="38"/>
        </w:rPr>
      </w:pPr>
      <w:r>
        <w:rPr>
          <w:sz w:val="38"/>
          <w:szCs w:val="38"/>
        </w:rPr>
        <w:t>Определение масштаба обсуждаемого вопроса</w:t>
      </w:r>
    </w:p>
    <w:p w:rsidR="00626A4B" w:rsidRDefault="00626A4B" w:rsidP="00626A4B">
      <w:pPr>
        <w:pStyle w:val="a3"/>
        <w:spacing w:before="0" w:beforeAutospacing="0" w:after="250" w:afterAutospacing="0"/>
        <w:ind w:firstLine="250"/>
      </w:pPr>
      <w:r>
        <w:t>Исследования, оценивающие влияние острого повышения</w:t>
      </w:r>
      <w:proofErr w:type="gramStart"/>
      <w:r>
        <w:t xml:space="preserve"> Т</w:t>
      </w:r>
      <w:proofErr w:type="gramEnd"/>
      <w:r>
        <w:t xml:space="preserve"> и ГР, вызванного ТО, на мышечный анаболизм проведены с тренированными и нетренированными молодыми (18 – 30 лет) и пожилыми (60 – 80 лет) мужчинами. Относительно тренированности или возраста приведены хорошо подтверждённые протоколы и тренировки ТО, которые приводят к наибольшему увеличению</w:t>
      </w:r>
      <w:proofErr w:type="gramStart"/>
      <w:r>
        <w:t xml:space="preserve"> Т</w:t>
      </w:r>
      <w:proofErr w:type="gramEnd"/>
      <w:r>
        <w:t xml:space="preserve"> и ГР: 2 – 4 подхода, 8 – 15 повторных максимумов (ПМ), отдых между подходами до 2 минут и упражнения, вовлекающие большую мышечную массу (многосуставные) (1, 2, 6, 14, 21, 23, 24, 26, 27, 33, 35, 42). Кроме того, по последним данным, существенному повышению</w:t>
      </w:r>
      <w:proofErr w:type="gramStart"/>
      <w:r>
        <w:t xml:space="preserve"> Т</w:t>
      </w:r>
      <w:proofErr w:type="gramEnd"/>
      <w:r>
        <w:t xml:space="preserve"> и ГР способствуют следующие протоколы/тренировки: 1) 2 – 8 подходов, 3-6 ПМ, отдых между подходами не более 90 с, многосуставные движения (42); 2) 5 подходов, 3 – 5ПМ, отдых 3 мин, через 30 с после последнего подхода выполняется дополнительный подход с 25 – 35ПМ (13, 14). Получены убедительные доказательства, что ТО </w:t>
      </w:r>
      <w:proofErr w:type="gramStart"/>
      <w:r>
        <w:t>способна</w:t>
      </w:r>
      <w:proofErr w:type="gramEnd"/>
      <w:r>
        <w:t xml:space="preserve"> вызвать значительное повышение анаболических гормонов. Таким образом, возникает вопрос: переходит ли повышение гормонов вследствие тренировки в мышечный анаболизм и гипертрофию?</w:t>
      </w:r>
    </w:p>
    <w:p w:rsidR="00626A4B" w:rsidRDefault="00626A4B" w:rsidP="00626A4B">
      <w:pPr>
        <w:pStyle w:val="3"/>
        <w:spacing w:before="0" w:after="313" w:line="501" w:lineRule="atLeast"/>
        <w:rPr>
          <w:sz w:val="38"/>
          <w:szCs w:val="38"/>
        </w:rPr>
      </w:pPr>
      <w:r>
        <w:rPr>
          <w:sz w:val="38"/>
          <w:szCs w:val="38"/>
        </w:rPr>
        <w:t>Подтверждающие исследования</w:t>
      </w:r>
    </w:p>
    <w:p w:rsidR="00626A4B" w:rsidRDefault="00626A4B" w:rsidP="00626A4B">
      <w:pPr>
        <w:pStyle w:val="a3"/>
        <w:spacing w:before="0" w:beforeAutospacing="0" w:after="250" w:afterAutospacing="0"/>
        <w:ind w:firstLine="250"/>
      </w:pPr>
      <w:r>
        <w:t>Приводим исследования, использующие различную методологию, но предоставляющие убедительные подтверждения в защиту нашей позиции. Выбрано три эксперимента с кратковременным воздействием в виде ТО и последующим физиологическим влиянием гормонов на скелетные мышцы человека (13, 26). Два исследования выбраны по вопросу влияния физиологического повышения</w:t>
      </w:r>
      <w:proofErr w:type="gramStart"/>
      <w:r>
        <w:t xml:space="preserve"> Т</w:t>
      </w:r>
      <w:proofErr w:type="gramEnd"/>
      <w:r>
        <w:t xml:space="preserve"> на молекулярный механизм, запускающий анаболизм скелетных мышц (35, 49).</w:t>
      </w:r>
    </w:p>
    <w:p w:rsidR="00626A4B" w:rsidRDefault="00626A4B" w:rsidP="00626A4B">
      <w:pPr>
        <w:pStyle w:val="a3"/>
        <w:spacing w:before="0" w:beforeAutospacing="0" w:after="250" w:afterAutospacing="0"/>
        <w:ind w:firstLine="250"/>
      </w:pPr>
      <w:r>
        <w:t>Kvorning et al, (26) исследовали 22 рекреационно активных, нетренированных мужчины 20 – 30 лет. Эндогенная продукция</w:t>
      </w:r>
      <w:proofErr w:type="gramStart"/>
      <w:r>
        <w:t xml:space="preserve"> Т</w:t>
      </w:r>
      <w:proofErr w:type="gramEnd"/>
      <w:r>
        <w:t xml:space="preserve"> подавлялась применением агониста гонадотропного гормона (гозерелина), по сравнению с группой плацебо (без влияния на уровень эндогенного Т). Обе группы выполняли ТО всего тела на протяжении 8 недель: 3 раза в неделю, занятия 1 – 8 (3-4Х10ПМ, отдых 2 мин), занятия 9 – 16 (3-4Х6ПМ, отдых 3 мин) и занятия 17-24 (3-4Х10ПМ, отдых 2 мин). Две третьи программы были отведены на гипертрофическую тренировку с целью вызвать повышение</w:t>
      </w:r>
      <w:proofErr w:type="gramStart"/>
      <w:r>
        <w:t xml:space="preserve"> Т</w:t>
      </w:r>
      <w:proofErr w:type="gramEnd"/>
      <w:r>
        <w:t xml:space="preserve"> и ГР (24, 27, 42). В контрольной группе наблюдалось существенное увеличение</w:t>
      </w:r>
      <w:proofErr w:type="gramStart"/>
      <w:r>
        <w:t xml:space="preserve"> Т</w:t>
      </w:r>
      <w:proofErr w:type="gramEnd"/>
      <w:r>
        <w:t xml:space="preserve"> и ГР после занятия, по крайней мере, после 16 из 24 тренировок, тогда как в группе гозерелина не зафиксировано ни одного увеличения Т после занятия за период тренировок. Сухая масса ног увеличилась в большей степени в группе плацебо по сравнению с группой гозерелина (</w:t>
      </w:r>
      <w:proofErr w:type="gramStart"/>
      <w:r>
        <w:t>Р</w:t>
      </w:r>
      <w:proofErr w:type="gramEnd"/>
      <w:r>
        <w:t xml:space="preserve"> &lt; 0,05). Более того, клинически важно, что повышение общего количества сухой массы показало устойчивую тенденцию (</w:t>
      </w:r>
      <w:proofErr w:type="gramStart"/>
      <w:r>
        <w:t>Р</w:t>
      </w:r>
      <w:proofErr w:type="gramEnd"/>
      <w:r>
        <w:t xml:space="preserve"> = 0,07) в направлении статистически значимого </w:t>
      </w:r>
      <w:r>
        <w:lastRenderedPageBreak/>
        <w:t>различия между двумя группами. Эти данные показывают связь между эндогенным</w:t>
      </w:r>
      <w:proofErr w:type="gramStart"/>
      <w:r>
        <w:t xml:space="preserve"> Т</w:t>
      </w:r>
      <w:proofErr w:type="gramEnd"/>
      <w:r>
        <w:t>, уровнем в покое и величиной отклика на ТО, а также адаптационной гипертрофии после кратковременной ТО.</w:t>
      </w:r>
    </w:p>
    <w:p w:rsidR="00626A4B" w:rsidRDefault="00626A4B" w:rsidP="00626A4B">
      <w:pPr>
        <w:pStyle w:val="a3"/>
        <w:spacing w:before="0" w:beforeAutospacing="0" w:after="250" w:afterAutospacing="0"/>
        <w:ind w:firstLine="250"/>
      </w:pPr>
      <w:proofErr w:type="gramStart"/>
      <w:r>
        <w:t>Goto et al (13) оценивали 17 нетренированных мужчин 19 – 22 лет, выполнявших жим ногами и разгибания голени два раза в неделю (10 недель с периодизацией нагрузки) и сравнивали эффекты 4-недельной комбинированной программы (5 Х 3-5ПМ, отдых 3 мин.; шестой подход 25 – 35ПМ спустя 30 с после пятого подхода) и 4 недели силовой программы (5 Х 3 – 5ПМ, отдых 3 мин</w:t>
      </w:r>
      <w:proofErr w:type="gramEnd"/>
      <w:r>
        <w:t xml:space="preserve">.). Перед этим все испытуемые выполняли ТО, направленную на гипертрофию в течение 6 недель (2 круга, 3 Х 10 – 15ПМ; отдых 30 </w:t>
      </w:r>
      <w:proofErr w:type="gramStart"/>
      <w:r>
        <w:t>с</w:t>
      </w:r>
      <w:proofErr w:type="gramEnd"/>
      <w:r>
        <w:t xml:space="preserve">, </w:t>
      </w:r>
      <w:proofErr w:type="gramStart"/>
      <w:r>
        <w:t>между</w:t>
      </w:r>
      <w:proofErr w:type="gramEnd"/>
      <w:r>
        <w:t xml:space="preserve"> кругами – 3 мин., между упражнениями 3-5 минут). Комбинированная программа ТО вызвала значительно большее повышение ГР по сравнению с силовой тренировкой (14). В течение заключительных 4 недель поперечник мышц увеличился в ответ на комбинированную тренировку и уменьшился в ответ на силовую тренировку (</w:t>
      </w:r>
      <w:proofErr w:type="gramStart"/>
      <w:r>
        <w:t>Р</w:t>
      </w:r>
      <w:proofErr w:type="gramEnd"/>
      <w:r>
        <w:t xml:space="preserve"> = 0,08 между группами). Полученные данные подтверждают, что поперечник мышц может увеличиваться в ответ на повышение ГР после дополнительного подхода упражнения низкой интенсивности с высоким количеством повторений, которое выполняется после нескольких подходов упражнения высокой интенсивности с низким количеством повторений в результате кратковременной ТО.</w:t>
      </w:r>
    </w:p>
    <w:p w:rsidR="00626A4B" w:rsidRDefault="00626A4B" w:rsidP="00626A4B">
      <w:pPr>
        <w:pStyle w:val="a3"/>
        <w:spacing w:before="0" w:beforeAutospacing="0" w:after="250" w:afterAutospacing="0"/>
        <w:ind w:firstLine="250"/>
      </w:pPr>
      <w:r>
        <w:t xml:space="preserve">В третьем исследовании, проведённом недавно в нашей лаборатории, приняли участие 22 мужчины, занятые рекреацией 64 – 72 лет (неопубликованные данные). Испытуемые выполняли программу тренировок для всего тела со свободными весами или в тренажёрах 3 раза в неделю. </w:t>
      </w:r>
      <w:proofErr w:type="gramStart"/>
      <w:r>
        <w:t>Мы сравнивали влияние 8-недельной силовой ТО с периодизацией нагрузки: 1) короткий отдых (КО) между подходами (2-3 Х 4-6 ПМ; отдых 60 с); 2) продолжительный отдых (ПО) между подходами (2-3 Х 4-6 ПМ; отдых 4 мин.), после 4-недельной программы, направленной на гипертрофию, которую выполняли все участники эксперимента (2-4 Х 8 – 15 ПМ;</w:t>
      </w:r>
      <w:proofErr w:type="gramEnd"/>
      <w:r>
        <w:t xml:space="preserve"> отдых 60 с). Программа КО вызвала существенно большее увеличение</w:t>
      </w:r>
      <w:proofErr w:type="gramStart"/>
      <w:r>
        <w:t xml:space="preserve"> Т</w:t>
      </w:r>
      <w:proofErr w:type="gramEnd"/>
      <w:r>
        <w:t xml:space="preserve"> и ГР по сравнению с программой ПО. На протяжении 8-недельной фазы тренировок общая сухая масса тела увеличилась больше в программе КО по сравнению с ПО (</w:t>
      </w:r>
      <w:proofErr w:type="gramStart"/>
      <w:r>
        <w:t>Р</w:t>
      </w:r>
      <w:proofErr w:type="gramEnd"/>
      <w:r>
        <w:t xml:space="preserve"> &lt; 0,05). Результаты подтверждают увеличение прироста мышечной массы вследствие повышения</w:t>
      </w:r>
      <w:proofErr w:type="gramStart"/>
      <w:r>
        <w:t xml:space="preserve"> Т</w:t>
      </w:r>
      <w:proofErr w:type="gramEnd"/>
      <w:r>
        <w:t xml:space="preserve"> и ГР, благодаря короткому отдыху между подходами при кратковременной силовой тренировки с отягощениями.</w:t>
      </w:r>
    </w:p>
    <w:p w:rsidR="00626A4B" w:rsidRDefault="00626A4B" w:rsidP="00626A4B">
      <w:pPr>
        <w:pStyle w:val="a3"/>
        <w:spacing w:before="0" w:beforeAutospacing="0" w:after="250" w:afterAutospacing="0"/>
        <w:ind w:firstLine="250"/>
      </w:pPr>
      <w:r>
        <w:t>Willoughby and Taylor (49) изучали влияние увеличения</w:t>
      </w:r>
      <w:proofErr w:type="gramStart"/>
      <w:r>
        <w:t xml:space="preserve"> Т</w:t>
      </w:r>
      <w:proofErr w:type="gramEnd"/>
      <w:r>
        <w:t xml:space="preserve"> после трёх последовательных гипертрофических нагрузок с отягощением, разделённых 48 часами отдыха на экспрессию иРНК андрогенных рецепторов скелетных мышц, белков, а также на содержание миофибриллярных белков у девяти молодых мужчин (17 – 22 лет). Тестостерон повышался после всех трёх нагрузок (P &lt; 0,05). Количество андрогенных рецепторов, иРНК и белков было повышенным спустя 48 часов после нагрузки 2 и 3 (P &lt; 0,05) и коррелировало с повышением тестостерона после нагрузки (P &lt; 0,05). Содержание миофибриллярных белков повысилось спустя 48 часов после третьей нагрузки (P &lt; 0,05). Эти данные подтверждают, что повторное выполнение ТО вызывает опосредованное</w:t>
      </w:r>
      <w:proofErr w:type="gramStart"/>
      <w:r>
        <w:t xml:space="preserve"> Т</w:t>
      </w:r>
      <w:proofErr w:type="gramEnd"/>
      <w:r>
        <w:t xml:space="preserve"> увеличение экспрессии и в дальнейшем количества миофибриллярных белков, предположительно вследствие повышения способности связывать лиганды и через сигнальный путь тестостерон-андрогенные рецепторы.</w:t>
      </w:r>
    </w:p>
    <w:p w:rsidR="00626A4B" w:rsidRDefault="00626A4B" w:rsidP="00626A4B">
      <w:pPr>
        <w:pStyle w:val="a3"/>
        <w:spacing w:before="0" w:beforeAutospacing="0" w:after="250" w:afterAutospacing="0"/>
        <w:ind w:firstLine="250"/>
      </w:pPr>
      <w:r>
        <w:t>Spiering et al (35) исследовали шестерых мужчин 22 – 30 лет. Испытуемые выполнили контрольный протокол ТО (одновременное разгибание двух ног в коленях, 5 Х 5 ПМ, 90 – 95% ПМ, отдых 3 мин.) и протокол, вызывающий повышение тестостерона ВТ (верхняя часть тела: 4 Х 10 ПМ, 80% ПМ, отдых 2 минуты, непосредственно перед контрольным протоколом). Повышение</w:t>
      </w:r>
      <w:proofErr w:type="gramStart"/>
      <w:r>
        <w:t xml:space="preserve"> Т</w:t>
      </w:r>
      <w:proofErr w:type="gramEnd"/>
      <w:r>
        <w:t xml:space="preserve"> было существенно выше в протоколе ВТ по сравнению с контрольным протоколом. Анализ мышечной ткани показал, что протокол </w:t>
      </w:r>
      <w:proofErr w:type="gramStart"/>
      <w:r>
        <w:t>ВТ</w:t>
      </w:r>
      <w:proofErr w:type="gramEnd"/>
      <w:r>
        <w:t xml:space="preserve"> </w:t>
      </w:r>
      <w:r>
        <w:lastRenderedPageBreak/>
        <w:t>благоприятно действовал на андрогенные рецепторы (АР) в ответ на ТО. Вызванное нагрузкой повышение тестостерона предотвращает катаболизм мышечных АР после упражнений, путём увеличения трансляции иРНК АР и увеличение времени полураспада АР. Эти данные подтверждают, что выполнение ТО, вызывающее максимальное повышение</w:t>
      </w:r>
      <w:proofErr w:type="gramStart"/>
      <w:r>
        <w:t xml:space="preserve"> Т</w:t>
      </w:r>
      <w:proofErr w:type="gramEnd"/>
      <w:r>
        <w:t>, по-видимому, оптимизирует адаптационную гипертрофию от тренировок с отягощениями за счёт увеличения взаимодействия тестостерона и андрогенных рецепторов.</w:t>
      </w:r>
    </w:p>
    <w:p w:rsidR="00626A4B" w:rsidRDefault="00626A4B" w:rsidP="00626A4B">
      <w:pPr>
        <w:pStyle w:val="3"/>
        <w:spacing w:before="0" w:after="313" w:line="501" w:lineRule="atLeast"/>
        <w:rPr>
          <w:sz w:val="38"/>
          <w:szCs w:val="38"/>
        </w:rPr>
      </w:pPr>
      <w:r>
        <w:rPr>
          <w:sz w:val="38"/>
          <w:szCs w:val="38"/>
        </w:rPr>
        <w:t>Исследования с противоположными результатами</w:t>
      </w:r>
    </w:p>
    <w:p w:rsidR="00626A4B" w:rsidRDefault="00626A4B" w:rsidP="00626A4B">
      <w:pPr>
        <w:pStyle w:val="a3"/>
        <w:spacing w:before="0" w:beforeAutospacing="0" w:after="250" w:afterAutospacing="0"/>
        <w:ind w:firstLine="250"/>
      </w:pPr>
      <w:r>
        <w:t>Исследования, проводимые с участием мужчин, болеющих раком простаты, которые получают антиандрогенную терапию (Т на уровне кастрации) и тренирующиеся с отягощениями, показали существенное увеличение мышечной массы и силы; но приросты можно назвать в лучшем случае скромными (10). Wilkinson et al (48) провели эксперимент с участием 10 мужчин 21 – 22 лет, выполнивших 8-недельную программу ТО, 3 раза в неделю, разгибания голени и жимы одной ногой (3 подхода, 6 – 10ПМ, 80- 90% ПМ, отдых 3 мин.). При выполнении программы не наблюдалось существенных изменений</w:t>
      </w:r>
      <w:proofErr w:type="gramStart"/>
      <w:r>
        <w:t xml:space="preserve"> Т</w:t>
      </w:r>
      <w:proofErr w:type="gramEnd"/>
      <w:r>
        <w:t>, ГР или ИФР-1 в ответ на нагрузку. Сканирование при помощи КТ обнаружило существенное увеличение поперечника мышц. Эти данные показывают, что ТО, не вызывающая существенного повышения</w:t>
      </w:r>
      <w:proofErr w:type="gramStart"/>
      <w:r>
        <w:t xml:space="preserve"> Т</w:t>
      </w:r>
      <w:proofErr w:type="gramEnd"/>
      <w:r>
        <w:t>, ГР или ИФР – 1, может стимулировать гипертрофию мышц. При этом трудно определить, насколько этот анаболический отклик был «оптимален», так как нам известно что и ТО, и</w:t>
      </w:r>
      <w:proofErr w:type="gramStart"/>
      <w:r>
        <w:t xml:space="preserve"> Т</w:t>
      </w:r>
      <w:proofErr w:type="gramEnd"/>
      <w:r>
        <w:t xml:space="preserve"> независимо стимулируют гипертрофию мышц, а их сочетание приводит даже увеличению анаболического ответа (3, 26).</w:t>
      </w:r>
    </w:p>
    <w:p w:rsidR="00626A4B" w:rsidRDefault="00626A4B" w:rsidP="00626A4B">
      <w:pPr>
        <w:pStyle w:val="3"/>
        <w:spacing w:before="0" w:after="313" w:line="501" w:lineRule="atLeast"/>
        <w:rPr>
          <w:sz w:val="38"/>
          <w:szCs w:val="38"/>
        </w:rPr>
      </w:pPr>
      <w:r>
        <w:rPr>
          <w:sz w:val="38"/>
          <w:szCs w:val="38"/>
        </w:rPr>
        <w:t>Резюме</w:t>
      </w:r>
    </w:p>
    <w:p w:rsidR="00626A4B" w:rsidRDefault="00626A4B" w:rsidP="00626A4B">
      <w:pPr>
        <w:pStyle w:val="a3"/>
        <w:spacing w:before="0" w:beforeAutospacing="0" w:after="250" w:afterAutospacing="0"/>
        <w:ind w:firstLine="250"/>
      </w:pPr>
      <w:r>
        <w:t xml:space="preserve">Игнорирование роли вызванного тренировкой повышения анаболических гормонов для максимальной стимуляции анаболизма и гипертрофии скелетных мышц приводит к заметной недооценке важности их в физиологическом механизме, отвечающем за адаптационную гипертрофию </w:t>
      </w:r>
      <w:proofErr w:type="gramStart"/>
      <w:r>
        <w:t>к</w:t>
      </w:r>
      <w:proofErr w:type="gramEnd"/>
      <w:r>
        <w:t xml:space="preserve"> ТО. Результаты вышеупомянутых исследований подтверждают преобладающую на сегодняшний день точку зрения о том, что острое эндогенное повышение анаболических гормонов, а также их влияние на рецепторы скелетных мышц и ответную гипертрофию имеет решающее значение для оптимизации адаптации </w:t>
      </w:r>
      <w:proofErr w:type="gramStart"/>
      <w:r>
        <w:t>к</w:t>
      </w:r>
      <w:proofErr w:type="gramEnd"/>
      <w:r>
        <w:t xml:space="preserve"> </w:t>
      </w:r>
      <w:proofErr w:type="gramStart"/>
      <w:r>
        <w:t>ТО</w:t>
      </w:r>
      <w:proofErr w:type="gramEnd"/>
      <w:r>
        <w:t xml:space="preserve"> и, таким образом, положительно влияет на здоровье и работоспособность на протяжении всей жизни.</w:t>
      </w:r>
    </w:p>
    <w:p w:rsidR="00626A4B" w:rsidRDefault="00626A4B" w:rsidP="00626A4B">
      <w:pPr>
        <w:pStyle w:val="3"/>
        <w:spacing w:before="0" w:after="313" w:line="501" w:lineRule="atLeast"/>
        <w:rPr>
          <w:sz w:val="38"/>
          <w:szCs w:val="38"/>
        </w:rPr>
      </w:pPr>
      <w:r>
        <w:rPr>
          <w:sz w:val="38"/>
          <w:szCs w:val="38"/>
        </w:rPr>
        <w:t>Ответ оппонентам</w:t>
      </w:r>
    </w:p>
    <w:p w:rsidR="00626A4B" w:rsidRDefault="00626A4B" w:rsidP="00626A4B">
      <w:pPr>
        <w:pStyle w:val="a3"/>
        <w:spacing w:before="0" w:beforeAutospacing="0" w:after="250" w:afterAutospacing="0"/>
        <w:ind w:firstLine="250"/>
      </w:pPr>
      <w:r>
        <w:t xml:space="preserve">Повышение содержания анаболических гормонов </w:t>
      </w:r>
      <w:proofErr w:type="gramStart"/>
      <w:r>
        <w:t>после ТО</w:t>
      </w:r>
      <w:proofErr w:type="gramEnd"/>
      <w:r>
        <w:t xml:space="preserve"> не обязательно для создания некоторого анаболизма в скелетных мышцах в результате программы тренировок с отягощениями. Обзор современной литературы подтверждает неоднозначность выводов исследований относительно значимости анаболической реакции на ТО для последующей гипертрофии скелетных мышц (32). Мы уверены, что подобное увеличение является определяющим для оптимального увеличения силы и массы мышц как часть общей реакции на хорошо составленную и выполненную программу, приводя к долговременному улучшению функции скелетных мышц их массы и способности производить усилие.</w:t>
      </w:r>
    </w:p>
    <w:p w:rsidR="00626A4B" w:rsidRDefault="00626A4B" w:rsidP="00626A4B">
      <w:pPr>
        <w:pStyle w:val="a3"/>
        <w:spacing w:before="0" w:beforeAutospacing="0" w:after="250" w:afterAutospacing="0"/>
        <w:ind w:firstLine="250"/>
      </w:pPr>
      <w:r>
        <w:lastRenderedPageBreak/>
        <w:t>Phillips et al предложили уникальную модель «низкой и высокой» гормональной реакции для изучения влияния срочных и долговременных изменений</w:t>
      </w:r>
      <w:proofErr w:type="gramStart"/>
      <w:r>
        <w:t xml:space="preserve"> Т</w:t>
      </w:r>
      <w:proofErr w:type="gramEnd"/>
      <w:r>
        <w:t>, ГР и ИФР-1 после ТО (43, 44). Эта модель включает потребление добавок сывороточного белка до и/или после ТО, в группах с высокими и низкими гормонами. Мы считаем, что включение белковых добавок в модель исследования – наиболее спорный фактор, т.к. хорошо известно, что аминокислоты и белки - потенциальные модуляторы выработки гормонов - способны уменьшать распад белков и стимулировать синтез, оказывая влияние на гипертрофию скелетных мышц (20, 28, 41). Анаболическое влияние потребления белковых добавок хорошо задокументировано (7, 50). Dillion et al (7) продемонстрировали, что пожилые женщины, у которых уровень</w:t>
      </w:r>
      <w:proofErr w:type="gramStart"/>
      <w:r>
        <w:t xml:space="preserve"> Т</w:t>
      </w:r>
      <w:proofErr w:type="gramEnd"/>
      <w:r>
        <w:t xml:space="preserve"> в кровообращении незначителен, не тренировавшиеся с отягощениями, при потреблении аминокислотных добавок в течение 3 месяцев обнаружили существенное увеличение базального синтеза мышечного белка и мышечной массы, подтверждая влияние аминокислотных добавок на анаболизм скелетных мышц даже без выполнения ТО. Подобные результаты, но с большим приростом мышечной массы и силы, получены Phillips et al в эксперименте с молодыми женщинами, которые потребляли обезжиренное молоко после ТО, по сравнению с углеводами (19). Более того, приём казеинового и сывороточного белков через час </w:t>
      </w:r>
      <w:proofErr w:type="gramStart"/>
      <w:r>
        <w:t>после ТО</w:t>
      </w:r>
      <w:proofErr w:type="gramEnd"/>
      <w:r>
        <w:t xml:space="preserve"> привёл к большему анаболизму мышц, по сравнению с потреблением плацебо (40). Таким образом, можно утверждать, что модели, в которых сочетаются приём белковых добавок и ТО, могут вызывать увеличение острой анаболической гормональной реакции, вследствие сильного влияния аминокислот на молекулярные процессы транскрипции и трансляции, протекающие при синтезе мышечных белков.</w:t>
      </w:r>
    </w:p>
    <w:p w:rsidR="00626A4B" w:rsidRDefault="00626A4B" w:rsidP="00626A4B">
      <w:pPr>
        <w:pStyle w:val="a3"/>
        <w:spacing w:before="0" w:beforeAutospacing="0" w:after="250" w:afterAutospacing="0"/>
        <w:ind w:firstLine="250"/>
      </w:pPr>
      <w:proofErr w:type="gramStart"/>
      <w:r>
        <w:t>При сравнении половых различий в синтезе мышечных белков после ТО, с приёмом или без приёма пищевых добавок возникают две проблемы: 1) синтез мышечных белков измеряется до и после занятия (46), что не всегда происходит параллельно с долговременным увеличением побуждающих миогенных сигналов (5) и 2), не всегда предшествует долговременной гипертрофической реакции на тренировку (39).</w:t>
      </w:r>
      <w:proofErr w:type="gramEnd"/>
      <w:r>
        <w:t xml:space="preserve"> Кроме того, уровень циркулирующего</w:t>
      </w:r>
      <w:proofErr w:type="gramStart"/>
      <w:r>
        <w:t xml:space="preserve"> Т</w:t>
      </w:r>
      <w:proofErr w:type="gramEnd"/>
      <w:r>
        <w:t xml:space="preserve"> приблизительно в 10 раз выше у мужчин, по сравнению с женщинами, и это считается основным объяснением причины большей постпубертатной мышечной массы у мужчин (18). И наконец, пожилые женщины, с пониженными уровнями</w:t>
      </w:r>
      <w:proofErr w:type="gramStart"/>
      <w:r>
        <w:t xml:space="preserve"> Т</w:t>
      </w:r>
      <w:proofErr w:type="gramEnd"/>
      <w:r>
        <w:t>, имели в меньшей степени силу и массу, чем те, у кого концентрация Т выше (15, 16).</w:t>
      </w:r>
    </w:p>
    <w:p w:rsidR="00626A4B" w:rsidRDefault="00626A4B" w:rsidP="00626A4B">
      <w:pPr>
        <w:pStyle w:val="a3"/>
        <w:spacing w:before="0" w:beforeAutospacing="0" w:after="250" w:afterAutospacing="0"/>
        <w:ind w:firstLine="250"/>
      </w:pPr>
      <w:r>
        <w:t>Ранее Phillips et al сообщали об уменьшении продолжительности увеличения синтеза белков после упражнений (38). Они разработали программу ТО (44), в которой первые 6 недель испытуемые тренировались с перерывом 72 часа, а с 7 по 15 неделю – 48 часов, в среднем менее 2 раз в неделю (1,87 занятия). Со стороны практического применения, подобная частота тренировочных стимулов неадекватная и, по-видимому, приведёт к минимальным приростам в обеих тренировочных группах. Если срочная реакция на тренировочный стимул недостаточна для адаптационной гипертрофии вследствие неправильного планирования, то долговременная адаптация выглядит маловероятной.</w:t>
      </w:r>
    </w:p>
    <w:p w:rsidR="00626A4B" w:rsidRDefault="00626A4B" w:rsidP="00626A4B">
      <w:pPr>
        <w:pStyle w:val="a3"/>
        <w:spacing w:before="0" w:beforeAutospacing="0" w:after="250" w:afterAutospacing="0"/>
        <w:ind w:firstLine="250"/>
      </w:pPr>
      <w:r>
        <w:t xml:space="preserve">Также необходимо оценить выбор мышц-сгибателей локтя (44, 46). Насколько показательна гипертрофия сгибателей локтя? Какой прирост мышечной массы может обеспечить ТО таких маленьких мышц? </w:t>
      </w:r>
      <w:proofErr w:type="gramStart"/>
      <w:r>
        <w:t>Мы утверждаем, что большинство схем ТО, применяющихся на практике, вызывают преходящее увеличение анаболических гормонов, в частности, тренировка из нескольких комплексных движений перед изолирующими в пределах одного занятия (в общем 4 – 6 упражнений), с нагрузкой от средней до высокой по интенсивности и объёму и короткими интервалами отдыха между подходами.</w:t>
      </w:r>
      <w:proofErr w:type="gramEnd"/>
      <w:r>
        <w:t xml:space="preserve"> Мы считаем, что исследования адаптации к протоколам ТО, которые не представляют ценности для врачей или тренеров, существенно ограничивают содержательность, применимость и клиническую значимость полученных результатов.</w:t>
      </w:r>
    </w:p>
    <w:p w:rsidR="00626A4B" w:rsidRDefault="00626A4B" w:rsidP="00626A4B">
      <w:pPr>
        <w:pStyle w:val="3"/>
        <w:spacing w:before="0" w:after="313" w:line="501" w:lineRule="atLeast"/>
        <w:rPr>
          <w:sz w:val="38"/>
          <w:szCs w:val="38"/>
        </w:rPr>
      </w:pPr>
      <w:r>
        <w:rPr>
          <w:sz w:val="38"/>
          <w:szCs w:val="38"/>
        </w:rPr>
        <w:lastRenderedPageBreak/>
        <w:t>Выводы и рекомендации «за»</w:t>
      </w:r>
    </w:p>
    <w:p w:rsidR="00626A4B" w:rsidRDefault="00626A4B" w:rsidP="00626A4B">
      <w:pPr>
        <w:pStyle w:val="a3"/>
        <w:spacing w:before="0" w:beforeAutospacing="0" w:after="250" w:afterAutospacing="0"/>
        <w:ind w:firstLine="250"/>
      </w:pPr>
      <w:r>
        <w:t>Анаболическая гормональная среда необходима для максимальной функциональной адаптации в тренировке с отягощениями. Несмотря на то, что постнагрузочное увеличение анаболических гормонов не является неотъемлемой частью срочного стимула для синтеза мышечных белков или содействия гипертрофии небольших мышечных групп, это увеличение гормонов незаменимо для оптимизации функциональных приростов для мышц всего тела и силы у мужчин и женщин на протяжении всей жизни.</w:t>
      </w:r>
    </w:p>
    <w:p w:rsidR="00626A4B" w:rsidRPr="00626A4B" w:rsidRDefault="00626A4B" w:rsidP="00626A4B">
      <w:pPr>
        <w:pStyle w:val="2"/>
        <w:spacing w:before="0" w:beforeAutospacing="0" w:after="313" w:afterAutospacing="0" w:line="551" w:lineRule="atLeast"/>
        <w:rPr>
          <w:sz w:val="43"/>
          <w:szCs w:val="43"/>
          <w:lang w:val="en-US"/>
        </w:rPr>
      </w:pPr>
      <w:r>
        <w:rPr>
          <w:sz w:val="43"/>
          <w:szCs w:val="43"/>
        </w:rPr>
        <w:t>Противоположная</w:t>
      </w:r>
      <w:r w:rsidRPr="00626A4B">
        <w:rPr>
          <w:sz w:val="43"/>
          <w:szCs w:val="43"/>
          <w:lang w:val="en-US"/>
        </w:rPr>
        <w:t xml:space="preserve"> </w:t>
      </w:r>
      <w:r>
        <w:rPr>
          <w:sz w:val="43"/>
          <w:szCs w:val="43"/>
        </w:rPr>
        <w:t>точка</w:t>
      </w:r>
      <w:r w:rsidRPr="00626A4B">
        <w:rPr>
          <w:sz w:val="43"/>
          <w:szCs w:val="43"/>
          <w:lang w:val="en-US"/>
        </w:rPr>
        <w:t xml:space="preserve"> </w:t>
      </w:r>
      <w:r>
        <w:rPr>
          <w:sz w:val="43"/>
          <w:szCs w:val="43"/>
        </w:rPr>
        <w:t>зрения</w:t>
      </w:r>
    </w:p>
    <w:p w:rsidR="00626A4B" w:rsidRPr="00626A4B" w:rsidRDefault="00626A4B" w:rsidP="00626A4B">
      <w:pPr>
        <w:pStyle w:val="a3"/>
        <w:spacing w:before="0" w:beforeAutospacing="0" w:after="250" w:afterAutospacing="0"/>
        <w:ind w:firstLine="250"/>
        <w:rPr>
          <w:lang w:val="en-US"/>
        </w:rPr>
      </w:pPr>
      <w:r w:rsidRPr="00626A4B">
        <w:rPr>
          <w:b/>
          <w:bCs/>
          <w:lang w:val="en-US"/>
        </w:rPr>
        <w:t>Daniel W. D. West Stuart M. Phillips McMaster University Department of Kinesiology</w:t>
      </w:r>
      <w:r w:rsidRPr="00626A4B">
        <w:rPr>
          <w:b/>
          <w:bCs/>
          <w:lang w:val="en-US"/>
        </w:rPr>
        <w:br/>
        <w:t>Exercise Metabolism Research Group Hamilton, Ontario, CANADA</w:t>
      </w:r>
    </w:p>
    <w:p w:rsidR="00626A4B" w:rsidRDefault="00626A4B" w:rsidP="00626A4B">
      <w:pPr>
        <w:pStyle w:val="a3"/>
        <w:spacing w:before="0" w:beforeAutospacing="0" w:after="250" w:afterAutospacing="0"/>
        <w:ind w:firstLine="250"/>
      </w:pPr>
      <w:r>
        <w:t>Распространена точка зрения об эндокринных реакциях в ответ на упражнения с отягощениями – изменения тестостерона (Т), гормона роста (ГР) и инсулиноподобного фактора роста 1 (ИФР-1) после нагрузки имеют решающее значение для последующего анаболизма скелетных мышц. Если это так, то можно управлять характеристиками нагрузки для увеличения гормональной реакции и, тем самым, улучшать адаптацию скелетных мышц, рост их силы и массы. Несмотря на заманчивость перспективы, мы утверждаем, что в увеличении тестостерона, ГР и ИФР-1 в ответ на упражнения нет необходимости для стимуляции мышечного анаболизма и гипертрофии, и что измерение уровня этих гормонов мало что даёт для понимания долговременной адаптации к тренировке с отягощениями.</w:t>
      </w:r>
    </w:p>
    <w:p w:rsidR="00626A4B" w:rsidRDefault="00626A4B" w:rsidP="00626A4B">
      <w:pPr>
        <w:pStyle w:val="a3"/>
        <w:spacing w:before="0" w:beforeAutospacing="0" w:after="250" w:afterAutospacing="0"/>
        <w:ind w:firstLine="250"/>
      </w:pPr>
      <w:r>
        <w:t>Несмотря на доминирующую точку зрения (25), что срочные гормональные изменения регулируют гипертрофию, поразительно мало прямых подтверждений этого мнения. Фактически, Wilkinson et al (48) наблюдали существенное увеличение силы и массы мышц в отсутствие каких-либо измеримых изменений свободного тестостерона и ИФР-1. Позднее мы провели два исследования (44, 46) для прямой оценки необходимости увеличения</w:t>
      </w:r>
      <w:proofErr w:type="gramStart"/>
      <w:r>
        <w:t xml:space="preserve"> Т</w:t>
      </w:r>
      <w:proofErr w:type="gramEnd"/>
      <w:r>
        <w:t>, ГР и ИФР-1 для повышения мышечного анаболизма. Мы использовали в качестве целевых мышц сгибатели локтя - для неизменной концентрации гормонов или интенсивные упражнения для нижней конечности - для высокой. Нами была использована модель «низкая и высокая» гормональная реакция, для оценки влияния срочных (46) и долговременных (44) изменений концентрации гормонов на выполнение тренировки с отягощениями. В обоих исследованиях после выполнения упражнений давали сывороточный белок для предоставления субстратов, не допуская возможного негативного влияния на анаболический ответ, спровоцированный низкой или высокой концентрацией гормонов, так как известно, что при отсутствии питания после упражнений положительный белковый баланс не наблюдается. В группе с низкой реакцией синтез миофибриллярных белков увеличивался сразу после занятия, а также наблюдалось увеличение силы и массы мышц в результате тренировок, независимо от того, отличалась или нет от исходных уровней концентрация</w:t>
      </w:r>
      <w:proofErr w:type="gramStart"/>
      <w:r>
        <w:t xml:space="preserve"> Т</w:t>
      </w:r>
      <w:proofErr w:type="gramEnd"/>
      <w:r>
        <w:t>, ГР и ИФР-1.</w:t>
      </w:r>
    </w:p>
    <w:p w:rsidR="00626A4B" w:rsidRDefault="00626A4B" w:rsidP="00626A4B">
      <w:pPr>
        <w:pStyle w:val="a3"/>
        <w:spacing w:before="0" w:beforeAutospacing="0" w:after="250" w:afterAutospacing="0"/>
        <w:ind w:firstLine="250"/>
      </w:pPr>
      <w:r>
        <w:t>Так что увеличение</w:t>
      </w:r>
      <w:proofErr w:type="gramStart"/>
      <w:r>
        <w:t xml:space="preserve"> Т</w:t>
      </w:r>
      <w:proofErr w:type="gramEnd"/>
      <w:r>
        <w:t>, ГР и ИФР-1 не обязательно для стимуляции анаболизма (46), как мы отмечали до этого (48). Более того, когда</w:t>
      </w:r>
      <w:proofErr w:type="gramStart"/>
      <w:r>
        <w:t xml:space="preserve"> Т</w:t>
      </w:r>
      <w:proofErr w:type="gramEnd"/>
      <w:r>
        <w:t xml:space="preserve">, ГР и ИФР-1 были выше после упражнений, не было срочного увеличения синтеза миофибриллярных белков или большего роста силы и массы мышц в результате тренировок. Таким образом, обнаруженная нами срочная реакция (46) отражала долговременные изменения от тренировок (44). Как было отмечено, измерение срочной реакции синтеза мышечных белков – основная величина, определяющая увеличение мышечного анаболизма, который </w:t>
      </w:r>
      <w:r>
        <w:lastRenderedPageBreak/>
        <w:t>происходит в ответ на упражнения и питание (12). Согласно предложенной и подтверждённой модели накопления белков (29), повторение периодов преобладания синтеза после упражнений и потребления аминокислот с пищей приводят к гипертрофии.</w:t>
      </w:r>
    </w:p>
    <w:p w:rsidR="00626A4B" w:rsidRDefault="00626A4B" w:rsidP="00626A4B">
      <w:pPr>
        <w:pStyle w:val="a3"/>
        <w:spacing w:before="0" w:beforeAutospacing="0" w:after="250" w:afterAutospacing="0"/>
        <w:ind w:firstLine="250"/>
      </w:pPr>
      <w:r>
        <w:t>В исследовании (31) с протоколом, подобным нашей предыдущей работе (44), сообщалось о противоположных результатах – повышенная гормональная реакция соответствовала большему увеличению силы и отдельных показателей гипертрофии. Несмотря на методологическую схожесть (30), предложено объяснение, что различия результатов между исследованиями (31, 44) обусловлены порядком упражнений в нашем эксперименте, который замаскировал эффект «гормонального усиления». В частности, наши испытуемые тренировали руки перед ногами, что указывает на возможность «обкрадывания» мышцами ног адаптации рук за счёт поглощения богатой гормонами крови (31). Тем не менее, в недавнем исследовании мы измерили кровоток в плечевой артерии, тестостерон, ГР и определили концентрацию ИФР-1 для оценки доставки гормонов к сгибателям локтя при выполнении упражнений до и после воздействия на мышцы ног (45). Мы не обнаружили различий и, таким образом, не нашли подтверждений нарушения анаболических способностей из-за недостаточного поступления гормонов, вызванного порядком упражнений.</w:t>
      </w:r>
    </w:p>
    <w:p w:rsidR="00626A4B" w:rsidRDefault="00626A4B" w:rsidP="00626A4B">
      <w:pPr>
        <w:pStyle w:val="a3"/>
        <w:spacing w:before="0" w:beforeAutospacing="0" w:after="250" w:afterAutospacing="0"/>
        <w:ind w:firstLine="250"/>
      </w:pPr>
      <w:r>
        <w:t>Другое направление подтверждения несостоятельности тезиса о важности для регуляции мышечного метаболизма выделения</w:t>
      </w:r>
      <w:proofErr w:type="gramStart"/>
      <w:r>
        <w:t xml:space="preserve"> Т</w:t>
      </w:r>
      <w:proofErr w:type="gramEnd"/>
      <w:r>
        <w:t>, ГР и ИФР-1 вследствие упражнений. Наша оценка, связанная с вызванной упражнениями гормональной реакцией и увеличением силы и массы мышц, проведённая с большой группой, показала, что гормональный ответ не нужно учитывать при рассмотрении тренировочной адаптации в виде силы или гипертрофии (47). Более того, различия в увеличении силы и массы у хорошо отзывчивых и слабо отзывчивых людей не объясняется их гормональной реакцией. В эксперименте, доказывающем правильность концепции (43), мы показали, что женщины, у которых увеличение тестостерона после упражнений было в 45 раз ниже (с учётом почти в 20 раз меньшего уровня в состоянии покоя), синтез миофибриллярных белков был на одинаковом уровне с мужчинами. То есть, женщины не имели «преимущества» от тестостерона после упражнений, и это не помешало им показать значительное повышение уровня синтеза миофибриллярных белков, что не наблюдалось бы в случае влияния тестостерона на анаболический ответ. Мы представляем для рассмотрения данные (29, 43), дополняющие подтверждение парадигмы, согласно которой, механизм, ответственный за гипертрофию, опосредованную сокращениями, заключён в мышцах самих по себе и не зависит от системного повышения гормонов при выполнении упражнений.</w:t>
      </w:r>
    </w:p>
    <w:p w:rsidR="00626A4B" w:rsidRDefault="00626A4B" w:rsidP="00626A4B">
      <w:pPr>
        <w:pStyle w:val="a3"/>
        <w:spacing w:before="0" w:beforeAutospacing="0" w:after="250" w:afterAutospacing="0"/>
        <w:ind w:firstLine="250"/>
      </w:pPr>
      <w:r>
        <w:t xml:space="preserve">Doessing et al (9) показали, что введение ГР, приводящее в сверхфизиологическим концентрациям системного ГР и ИФР-1, не стимулирует синтез белков миофибрилл, а приводит к синтезу коллагеновых белков. Неизвестно, может ли вызванное упражнением увеличение ГР/ИФР-1 также стимулировать синтез коллагена и, таким образом, укреплять соединительные ткани, что может предоставлять преимущество в увеличении и укреплении мышц, как результат силовой тренировки. </w:t>
      </w:r>
      <w:proofErr w:type="gramStart"/>
      <w:r>
        <w:t>С практической точки зрения, в нашем исследовании гипертрофии сгибателей локтя, высокое содержание ГР/ИФР-1 не привело к каким-либо морфологическим (поперечник мышцы или волокон) или функциональным (1 или 10ПМ или изометрическое усилие) отличиям от состояния с низким (близко к исходному) уровнем ГР/ИФР-1.</w:t>
      </w:r>
      <w:proofErr w:type="gramEnd"/>
      <w:r>
        <w:t xml:space="preserve"> Таким образом, если и было некоторое, не поддающееся измерению различие в составе соединительной ткани между состояниями, оно не привело к преимуществу в силе или массе. Нам неизвестно, вызвано повышение ГР упражнениями или обусловленным тренировкой фенотипом. Например, максимальное значение концентрации ГР и площадь под кривой больше после велоэргометрии с интенсивностью 70% МПК, чем после упражнений с отягощениями </w:t>
      </w:r>
      <w:r>
        <w:lastRenderedPageBreak/>
        <w:t>(11). Основываясь на этом наблюдении и эксперименте Doessing et al (9), трудно представить вероятный механизм, с помощью которого преходящие изменения концентрации ГР или ИФР-1 стимулируют гипертрофию. В отличие от ГР, экзогенно вводимый тестостерон однозначно способен вызывать гипертрофию; тем не менее, может ли состояние, возникающее в результате тренировки, способствовать проявлению анаболических свойств тестостерона?</w:t>
      </w:r>
    </w:p>
    <w:p w:rsidR="00626A4B" w:rsidRDefault="00626A4B" w:rsidP="00626A4B">
      <w:pPr>
        <w:pStyle w:val="a3"/>
        <w:spacing w:before="0" w:beforeAutospacing="0" w:after="250" w:afterAutospacing="0"/>
        <w:ind w:firstLine="250"/>
      </w:pPr>
      <w:r>
        <w:t>Анаболические свойства экзогенного введения тестостерона (4) часто и широко представляют как основание для измерения гормонального профиля после тренировки, который интерпретируют в качестве анаболического потенциала для скелетных мышц. Тем не менее, принципиальным условием для увеличения мышечной массы при введении тестостерона является накопление андрогенов – производное дозы и продолжительности введения (4). Рисунок 1 отражает этот момент и объясняет, почему нельзя сравнивать экзогенное введение и эндогенное выделение тестостерона.</w:t>
      </w:r>
    </w:p>
    <w:p w:rsidR="00626A4B" w:rsidRDefault="00626A4B" w:rsidP="00626A4B">
      <w:pPr>
        <w:pStyle w:val="a3"/>
        <w:spacing w:before="0" w:beforeAutospacing="0" w:after="250" w:afterAutospacing="0"/>
        <w:ind w:firstLine="250"/>
      </w:pPr>
      <w:r>
        <w:rPr>
          <w:noProof/>
        </w:rPr>
        <w:drawing>
          <wp:inline distT="0" distB="0" distL="0" distR="0">
            <wp:extent cx="4763135" cy="4730750"/>
            <wp:effectExtent l="19050" t="0" r="0" b="0"/>
            <wp:docPr id="24" name="Рисунок 24" descr="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102.jpg"/>
                    <pic:cNvPicPr>
                      <a:picLocks noChangeAspect="1" noChangeArrowheads="1"/>
                    </pic:cNvPicPr>
                  </pic:nvPicPr>
                  <pic:blipFill>
                    <a:blip r:embed="rId36" cstate="print"/>
                    <a:srcRect/>
                    <a:stretch>
                      <a:fillRect/>
                    </a:stretch>
                  </pic:blipFill>
                  <pic:spPr bwMode="auto">
                    <a:xfrm>
                      <a:off x="0" y="0"/>
                      <a:ext cx="4763135" cy="4730750"/>
                    </a:xfrm>
                    <a:prstGeom prst="rect">
                      <a:avLst/>
                    </a:prstGeom>
                    <a:noFill/>
                    <a:ln w="9525">
                      <a:noFill/>
                      <a:miter lim="800000"/>
                      <a:headEnd/>
                      <a:tailEnd/>
                    </a:ln>
                  </pic:spPr>
                </pic:pic>
              </a:graphicData>
            </a:graphic>
          </wp:inline>
        </w:drawing>
      </w:r>
      <w:r>
        <w:rPr>
          <w:b/>
          <w:bCs/>
        </w:rPr>
        <w:t>Рис. 1.</w:t>
      </w:r>
      <w:r>
        <w:t> Сравнение влияния экзогенного тестостерона (200 мг тестостерона энантата) (8) и схематически представленного суточного изменения секреции тестостерона в течение недели, а также «скачка» тестостерона после тренировки на 4 день (во вложении показано площадь под кривой тестостерона (AU</w:t>
      </w:r>
      <w:proofErr w:type="gramStart"/>
      <w:r>
        <w:t>С</w:t>
      </w:r>
      <w:proofErr w:type="gramEnd"/>
      <w:r>
        <w:t>) на четвёртый день в условных единицах (АU)).</w:t>
      </w:r>
    </w:p>
    <w:p w:rsidR="00626A4B" w:rsidRDefault="00626A4B" w:rsidP="00626A4B">
      <w:pPr>
        <w:pStyle w:val="a3"/>
        <w:spacing w:before="0" w:beforeAutospacing="0" w:after="250" w:afterAutospacing="0"/>
        <w:ind w:firstLine="250"/>
      </w:pPr>
      <w:r>
        <w:t xml:space="preserve">Преходящие (около 30 мин.) изменения тестостерона после упражнений несущественны в сравнении с постоянно повышенным уровнем при экзогенном введении, которое представляет значительно более высокую кумулятивную дозу андрогенов, что и приводит к гипертрофии мышц (4). Мы не утверждаем, что можем оценить все нюансы эндокринного воздействия упражнений. Например, относительно множества изоформ ГР </w:t>
      </w:r>
      <w:r>
        <w:lastRenderedPageBreak/>
        <w:t>(25) можно определённо говорить, когда они все будут исследованы, но это слабый аргумент, если для них не существует рецептов в скелетных мышцах. Подобным образом, несмотря на сотни вариантов программ упражнений с отягощениями, все они могут вызывать гормональную реакцию, мы предлагаем прекратить использовать различные гормональные модели в качестве гормонально опосредованных «анаболических» ответов, а рассматривать их как фенотипически улучшенные адаптации. Каковы же практические преимущества теории, не подкреплённой гормональными изменениями, вызванными тренировкой? С прикладной точки зрения это означает, что программы не нужно планировать на основе гормональных нюансов. Т.е. упражнения для крупных мышечных групп не обязательно сочетать с локальными упражнениями для обеспечения «анаболического эффекта» от гормональной реакции. С точки зрения фундаментальной науки, гипертрофия, происходящая в результате тренировки, опосредована внутренними процессами в мышцах, которые мы предлагаем рассматривать как область для дальнейшего изучения, в отличие от измерения гормональных ответов (как причины или влияющих на гипертрофию).</w:t>
      </w:r>
    </w:p>
    <w:p w:rsidR="00626A4B" w:rsidRDefault="00626A4B" w:rsidP="00626A4B">
      <w:pPr>
        <w:pStyle w:val="3"/>
        <w:spacing w:before="0" w:after="313" w:line="501" w:lineRule="atLeast"/>
        <w:rPr>
          <w:sz w:val="38"/>
          <w:szCs w:val="38"/>
        </w:rPr>
      </w:pPr>
      <w:r>
        <w:rPr>
          <w:sz w:val="38"/>
          <w:szCs w:val="38"/>
        </w:rPr>
        <w:t>Ответ оппонентам</w:t>
      </w:r>
    </w:p>
    <w:p w:rsidR="00626A4B" w:rsidRDefault="00626A4B" w:rsidP="00626A4B">
      <w:pPr>
        <w:pStyle w:val="a3"/>
        <w:spacing w:before="0" w:beforeAutospacing="0" w:after="250" w:afterAutospacing="0"/>
        <w:ind w:firstLine="250"/>
      </w:pPr>
      <w:r>
        <w:t>Мы не согласны с утверждениями Шредера и Вильянуэвы (Schroeder and Villanueva), что большие ответные гормональные реакции создают «оптимальную» анаболическую среду; разумеется, мы согласны с их первоначальной посылкой, что увеличение содержания гормонов после упражнения, вероятно, не является необходимым условием для гипертрофии. Это признание, естественно, означает, что другие, негормональные механизмы могут полностью обуславливать гипертрофию.</w:t>
      </w:r>
    </w:p>
    <w:p w:rsidR="00626A4B" w:rsidRDefault="00626A4B" w:rsidP="00626A4B">
      <w:pPr>
        <w:pStyle w:val="a3"/>
        <w:spacing w:before="0" w:beforeAutospacing="0" w:after="250" w:afterAutospacing="0"/>
        <w:ind w:firstLine="250"/>
      </w:pPr>
      <w:r>
        <w:t>Шредер и Вильянуэва начали с утверждения «…при дальнейшем обсуждении вопроса повышение тестостерона (Т) и гормона роста (ГР) будет также подразумевать увеличение инсулиноподобного фактора роста 1 (ИФР-1)» (22, 24). Это проблематично, так как повышение ГР в ответ на упражнения сильное и связано с количеством вовлечённой мышечной массы, тогда как ответное увеличение ИФР-1 неоднозначно. Этот вопрос освещается некоторым образом в двух исследованиях (22, 24), которые авторы приводят в качестве подтверждения для «подразумеваемого» ответа ИФР-1:</w:t>
      </w:r>
    </w:p>
    <w:p w:rsidR="00626A4B" w:rsidRDefault="00626A4B" w:rsidP="00626A4B">
      <w:pPr>
        <w:pStyle w:val="a3"/>
        <w:spacing w:before="0" w:beforeAutospacing="0" w:after="250" w:afterAutospacing="0"/>
        <w:ind w:firstLine="250"/>
      </w:pPr>
      <w:r>
        <w:t>«Группа SM-C(ИФР-1) показала выборочное существенное увеличение выше уровня покоя у мужчин и женщин в ответ на протокол HREP</w:t>
      </w:r>
      <w:proofErr w:type="gramStart"/>
      <w:r>
        <w:t xml:space="preserve"> … П</w:t>
      </w:r>
      <w:proofErr w:type="gramEnd"/>
      <w:r>
        <w:t>ри протоколе P-2 HREP, более анаэробном, наблюдалось явное и устойчивое повышение ГР…» (22).</w:t>
      </w:r>
    </w:p>
    <w:p w:rsidR="00626A4B" w:rsidRDefault="00626A4B" w:rsidP="00626A4B">
      <w:pPr>
        <w:pStyle w:val="a3"/>
        <w:spacing w:before="0" w:beforeAutospacing="0" w:after="250" w:afterAutospacing="0"/>
        <w:ind w:firstLine="250"/>
      </w:pPr>
      <w:r>
        <w:t>«В варианте SM-C не наблюдались соответствующие изменения ГР</w:t>
      </w:r>
      <w:proofErr w:type="gramStart"/>
      <w:r>
        <w:t xml:space="preserve"> … Б</w:t>
      </w:r>
      <w:proofErr w:type="gramEnd"/>
      <w:r>
        <w:t>олее того, в случае выполнения протокола из 10 повторений с отдыхом в 1 минуту, площадь под кривой ГР была больше, чем в других протоколах, без различий в площади под кривой для ИФР-1» (24).</w:t>
      </w:r>
    </w:p>
    <w:p w:rsidR="00626A4B" w:rsidRDefault="00626A4B" w:rsidP="00626A4B">
      <w:pPr>
        <w:pStyle w:val="a3"/>
        <w:spacing w:before="0" w:beforeAutospacing="0" w:after="250" w:afterAutospacing="0"/>
        <w:ind w:firstLine="250"/>
      </w:pPr>
      <w:r>
        <w:t xml:space="preserve">Таким образом, реальные изменения ИФР-1 не могут подразумеваться при изменениях ГР после упражнений. Если говорить конкретно, практически нет доказательств, что вызванное упражнением повышение ГР влияет на увеличение силы или мышечной массы вообще, через ИФР-1 или иным путём, о чём свидетельствуют многочисленные исследования, которые не цитируются здесь из-за ограничения на количество слов. Тем не менее, наиболее </w:t>
      </w:r>
      <w:proofErr w:type="gramStart"/>
      <w:r>
        <w:t>значимые</w:t>
      </w:r>
      <w:proofErr w:type="gramEnd"/>
      <w:r>
        <w:t xml:space="preserve"> показывают: ГР не увеличивает синтез миофибриллярных белков (9), не приводит к гипертрофии (37).</w:t>
      </w:r>
    </w:p>
    <w:p w:rsidR="00626A4B" w:rsidRDefault="00626A4B" w:rsidP="00626A4B">
      <w:pPr>
        <w:pStyle w:val="a3"/>
        <w:spacing w:before="0" w:beforeAutospacing="0" w:after="250" w:afterAutospacing="0"/>
        <w:ind w:firstLine="250"/>
      </w:pPr>
      <w:r>
        <w:t xml:space="preserve">Авторы делают заключение: «Более того, мы ограничим наше обсуждение адаптацией мужчин…» Это ограничение вызывает недоумение, но мы подозреваем, что причина </w:t>
      </w:r>
      <w:r>
        <w:lastRenderedPageBreak/>
        <w:t>этого в том, что женщины остаются вне удобной для авторов «оптимальной гормональной» парадигмы. Например, несмотря на меньшую в 45 раз реакцию со стороны тестостерона на упражнения по сравнению с мужчинами (43), у женщин аналогичный синтез мышечного белка (43) и гипертрофия (36) по сравнению с мужчинами. Шредер и Вильянуэва продолжили: «Выбрано три эксперимента с кратковременным воздействием в виде ТО и последующего физиологического повышения гормонов на скелетные мышцы человека» (13, 26). Во-первых, Шредер и Вильянуэва преувеличили оригинальную точку зрения Goto et al, (13), которые были гораздо более осторожны в выводах: «Тем не менее, эта интерпретация (частичное участие в гипертрофии) циркулирующего ГР требует осторожности (выделено нами)… » Во-вторых, в исследовании 26, на которое ссылаются авторы, тестостерон хронически подавляется фармакологически до уровня, близкого к кастрации. Мы не согласны с мнением, что подобная экспериментальная парадигма подходит для обсуждения физиологических гормональных реакций на упражнения, которые приводят к гипертрофии (обсуждение будет продолжено в следующем разделе). И наконец, третье исследование является неопубликованным экспериментом лаборатории Шредера и Вильянуэвы, таким образом, с ним нельзя ознакомиться.</w:t>
      </w:r>
    </w:p>
    <w:p w:rsidR="00626A4B" w:rsidRDefault="00626A4B" w:rsidP="00626A4B">
      <w:pPr>
        <w:pStyle w:val="a3"/>
        <w:spacing w:before="0" w:beforeAutospacing="0" w:after="250" w:afterAutospacing="0"/>
        <w:ind w:firstLine="250"/>
      </w:pPr>
      <w:r>
        <w:t xml:space="preserve">Шредер и Вильянуэва опираются на дополнительные исследования, имеющие сомнительное отношение к вопросу реакции на упражнения, ссылаясь на тренировки с отягощениями у больных раком, которые проходят лечение (которое подразумевает подавление тестостерона до уровня кастрации 24 часа в сутки). Несмотря на ограниченное значение, интересно (и обнадёживает тех, кто походит лечение), что устойчивый прирост силы и массы мышц, подобный результатам здоровых людей, может </w:t>
      </w:r>
      <w:proofErr w:type="gramStart"/>
      <w:r>
        <w:t>быть</w:t>
      </w:r>
      <w:proofErr w:type="gramEnd"/>
      <w:r>
        <w:t xml:space="preserve"> достигнут при использовании протоколов интенсивных упражнений с отягощениями, даже не взирая на терапию (17). Предоставленные далее ссылки Шредера и Вильянуэвы по-прежнему имеют ограниченное значение для понимания темы. Например, Willoughby and Taylor (49) сравнивали упражнения с отягощениями и контрольную группу без упражнений. Spiering et al, (35) показали различия в содержании андрогенных рецепторов, между точками измерения после упражнения, но вследствие того, что содержание рецепторов было единственным критерием оценки в эксперименте, невозможно определить, какое это имеет значение для гипертрофии. Подводя итог, мы считаем, что представленных Шредером и Вильянуэвой исследований недостаточно для поддержания основного тезиса, вопросы поставлены в некоторых случаях неправильно и допускается некорректная интерпретация при обосновании.</w:t>
      </w:r>
    </w:p>
    <w:p w:rsidR="00626A4B" w:rsidRDefault="00626A4B" w:rsidP="00626A4B">
      <w:pPr>
        <w:pStyle w:val="a3"/>
        <w:spacing w:before="0" w:beforeAutospacing="0" w:after="250" w:afterAutospacing="0"/>
        <w:ind w:firstLine="250"/>
      </w:pPr>
      <w:r>
        <w:t>Шредер и Вильянуэва использовали ссылки на два интересных исследования (4, 26), несмотря на то, что по нашему мнению, они предоставляют немного информации относительно связи физиологической тестостеронемии после упражнения с гипертрофией от тренировки с отягощениями. Уточним, подавление тестостерона до уровня гипогонадизма (26) или экзогенное введение, создающее сверхфизиологическую тестостеронемию (4), не могут рассматриваться в качестве моделей, которые имитируют воздействия андрогенов, вызванные упражнениями. Есть несколько причин, почему фармакологическое увеличение или подавление тестостерона не может использоваться в качестве «подтверждения» при рассмотрении преходящей тестостеронемии после упражнений. Во-первых, повышение концентрации гормонов мимолётно, по сравнению с продолжительным увеличением или уменьшением андрогенов при фармакологическом вмешательстве (</w:t>
      </w:r>
      <w:proofErr w:type="gramStart"/>
      <w:r>
        <w:t>см</w:t>
      </w:r>
      <w:proofErr w:type="gramEnd"/>
      <w:r>
        <w:t xml:space="preserve">. Рис. 1). Во-вторых, содержание гомонов при фармакологическом вмешательстве намного выше, нормальные суточные колебания и повышение от тренировки. В третьих, </w:t>
      </w:r>
      <w:proofErr w:type="gramStart"/>
      <w:r>
        <w:t>фармакологическая</w:t>
      </w:r>
      <w:proofErr w:type="gramEnd"/>
      <w:r>
        <w:t xml:space="preserve"> гиперандрогенемия вызывается введением аналогов тестостерона, которые имеют структурные химические отличия от экзогенных андрогенов в экскреции, кинетике, времени полувыведения, а также сродство с </w:t>
      </w:r>
      <w:r>
        <w:lastRenderedPageBreak/>
        <w:t>рецепторами и, таким образом, не могут имитировать нормальные преходящие гормональные изменения после упражнений.</w:t>
      </w:r>
    </w:p>
    <w:p w:rsidR="00626A4B" w:rsidRDefault="00626A4B" w:rsidP="00626A4B">
      <w:r>
        <w:t> </w:t>
      </w:r>
      <w:r>
        <w:rPr>
          <w:noProof/>
          <w:lang w:eastAsia="ru-RU"/>
        </w:rPr>
        <w:drawing>
          <wp:inline distT="0" distB="0" distL="0" distR="0">
            <wp:extent cx="4763135" cy="3649345"/>
            <wp:effectExtent l="19050" t="0" r="0" b="0"/>
            <wp:docPr id="25" name="Рисунок 25" descr="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101.jpg"/>
                    <pic:cNvPicPr>
                      <a:picLocks noChangeAspect="1" noChangeArrowheads="1"/>
                    </pic:cNvPicPr>
                  </pic:nvPicPr>
                  <pic:blipFill>
                    <a:blip r:embed="rId37" cstate="print"/>
                    <a:srcRect/>
                    <a:stretch>
                      <a:fillRect/>
                    </a:stretch>
                  </pic:blipFill>
                  <pic:spPr bwMode="auto">
                    <a:xfrm>
                      <a:off x="0" y="0"/>
                      <a:ext cx="4763135" cy="3649345"/>
                    </a:xfrm>
                    <a:prstGeom prst="rect">
                      <a:avLst/>
                    </a:prstGeom>
                    <a:noFill/>
                    <a:ln w="9525">
                      <a:noFill/>
                      <a:miter lim="800000"/>
                      <a:headEnd/>
                      <a:tailEnd/>
                    </a:ln>
                  </pic:spPr>
                </pic:pic>
              </a:graphicData>
            </a:graphic>
          </wp:inline>
        </w:drawing>
      </w:r>
      <w:r>
        <w:rPr>
          <w:b/>
          <w:bCs/>
        </w:rPr>
        <w:t>Рис. 2.</w:t>
      </w:r>
      <w:r>
        <w:t> Криволинейные изменения накопления тестостерона (в сравнении с базальным уровнем) и кривая гипертрофии. Данные в точке 6 и 7 показывают, что физиологические изменения уровня тестостерона после упражнений (низкий vs высокий, соответственно), оказывают незначительное влияние на кумулятивное воздействие андрогенов, а значит, гипертрофию. REx – упражнения с отягощениями; ADT- подавляющая андрогены терапия; ТЕ – тестостерона энантат. Точки с No REx: 1, из Smith et al, (34); 2, Исходная точка в положении (0,0) представляет молодого мужчину, не тренирующегося с отягощениями (REx); 3, согласно Bhasin et al (3). Точки с REx: 4, согласно Kvorning et al (26); 5, по Hanson et al. (17); 6, среднее при низком гормональном состоянии по West et al (44) и Ronnestad (31); 8, Bhasin et al (3). Дополнительные исследования необходимы для определения точной формы кривой между представленными точками.</w:t>
      </w:r>
    </w:p>
    <w:p w:rsidR="00626A4B" w:rsidRDefault="00626A4B" w:rsidP="00626A4B">
      <w:pPr>
        <w:pStyle w:val="a3"/>
        <w:spacing w:before="0" w:beforeAutospacing="0" w:after="250" w:afterAutospacing="0"/>
        <w:ind w:firstLine="250"/>
      </w:pPr>
      <w:r>
        <w:t>Мы создали рисунок 2, используя опубликованные данные, для иллюстрации того, как изменения при накоплении андрогенов влияют на гипертрофию. Согласно рисунку 2, атрофия происходит при гипотестеронемии, но тренировка с отягощениями провоцирует частичную (26) или потенциально полную (17) гипертрофическую реакцию. В верхней части повышенный после упражнений тестостерон оказывает незначительное влияние на общее действие андрогенов (данные точек 6 и 7 почти накладываются) и гипертрофию. Гиперандрогенемия, вызванная экзогенно, повышает мышечную массу; тренировка с отягощениями создаёт дополнительное увеличение. Таким образом, гипе</w:t>
      </w:r>
      <w:proofErr w:type="gramStart"/>
      <w:r>
        <w:t>р-</w:t>
      </w:r>
      <w:proofErr w:type="gramEnd"/>
      <w:r>
        <w:t xml:space="preserve"> или гипоандрогенемическое состояние не сочетается с кратковременными (в пределах 30 мин.) гормональными изменениями от упражнений. Поэтому мы не увидели значимость факторов, вызывающих подобное состояние, которые можно принять в поддержку основного поставленного вопроса. В целом, гипотеза, основанная на накоплении андрогенов, объясняет, почему преходящие изменения тестостерона от упражнений не оказывают существенного влияния на гипертрофию.</w:t>
      </w:r>
    </w:p>
    <w:p w:rsidR="00626A4B" w:rsidRDefault="00626A4B" w:rsidP="00626A4B">
      <w:pPr>
        <w:pStyle w:val="3"/>
        <w:spacing w:before="0" w:after="313" w:line="501" w:lineRule="atLeast"/>
        <w:rPr>
          <w:sz w:val="38"/>
          <w:szCs w:val="38"/>
        </w:rPr>
      </w:pPr>
      <w:r>
        <w:rPr>
          <w:sz w:val="38"/>
          <w:szCs w:val="38"/>
        </w:rPr>
        <w:lastRenderedPageBreak/>
        <w:t>Выводы и рекомендации «против»</w:t>
      </w:r>
    </w:p>
    <w:p w:rsidR="00626A4B" w:rsidRDefault="00626A4B" w:rsidP="00626A4B">
      <w:pPr>
        <w:pStyle w:val="a3"/>
        <w:spacing w:before="0" w:beforeAutospacing="0" w:after="250" w:afterAutospacing="0"/>
        <w:ind w:firstLine="250"/>
      </w:pPr>
      <w:r>
        <w:t>Настало время для написания реквиема по исследованиям, измеряющим гормональную реакцию на упражнения и её потенциального влияния на гипертрофию. Мы обнаружили, что у этого утверждения недостаточно доказательств и нет оснований для подобной интерпретации данных, принимая во внимание отсутствие подтверждений того, что гормональная реакция на упражнения важна для регулирования гипертрофии вследствие тренировки с отягощениями. Кроме того, фармакологическое подавление и экзогенное введение андрогенов не подходят в качестве моделей, на основании которых можно делать выводы о влиянии изменений концентрации гормонов от упражнений на гипертрофию.</w:t>
      </w:r>
    </w:p>
    <w:p w:rsidR="00626A4B" w:rsidRDefault="00626A4B" w:rsidP="00626A4B">
      <w:pPr>
        <w:pStyle w:val="3"/>
        <w:spacing w:before="0" w:after="313" w:line="501" w:lineRule="atLeast"/>
        <w:rPr>
          <w:sz w:val="38"/>
          <w:szCs w:val="38"/>
        </w:rPr>
      </w:pPr>
      <w:r>
        <w:rPr>
          <w:sz w:val="38"/>
          <w:szCs w:val="38"/>
        </w:rPr>
        <w:t>Приложение</w:t>
      </w:r>
    </w:p>
    <w:p w:rsidR="00626A4B" w:rsidRDefault="00626A4B" w:rsidP="00626A4B">
      <w:pPr>
        <w:pStyle w:val="a3"/>
        <w:spacing w:before="0" w:beforeAutospacing="0" w:after="250" w:afterAutospacing="0"/>
        <w:ind w:firstLine="250"/>
      </w:pPr>
      <w:r>
        <w:rPr>
          <w:b/>
          <w:bCs/>
        </w:rPr>
        <w:t>Анализ доводов сторон</w:t>
      </w:r>
    </w:p>
    <w:tbl>
      <w:tblPr>
        <w:tblW w:w="9642" w:type="dxa"/>
        <w:tblCellSpacing w:w="15" w:type="dxa"/>
        <w:tblCellMar>
          <w:top w:w="15" w:type="dxa"/>
          <w:left w:w="15" w:type="dxa"/>
          <w:bottom w:w="15" w:type="dxa"/>
          <w:right w:w="15" w:type="dxa"/>
        </w:tblCellMar>
        <w:tblLook w:val="04A0"/>
      </w:tblPr>
      <w:tblGrid>
        <w:gridCol w:w="4759"/>
        <w:gridCol w:w="30"/>
        <w:gridCol w:w="4853"/>
      </w:tblGrid>
      <w:tr w:rsidR="00626A4B" w:rsidTr="00626A4B">
        <w:trPr>
          <w:tblCellSpacing w:w="15" w:type="dxa"/>
        </w:trPr>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rPr>
                <w:b/>
                <w:bCs/>
              </w:rPr>
              <w:t>Доводы «за»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rPr>
                <w:b/>
                <w:bCs/>
              </w:rPr>
              <w:t>Критика оппонентов</w:t>
            </w:r>
          </w:p>
        </w:tc>
      </w:tr>
      <w:tr w:rsidR="00626A4B" w:rsidTr="00626A4B">
        <w:trPr>
          <w:tblCellSpacing w:w="15" w:type="dxa"/>
        </w:trPr>
        <w:tc>
          <w:tcPr>
            <w:tcW w:w="0" w:type="auto"/>
            <w:gridSpan w:val="2"/>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Фармакологическое подавление тестостерона привело к меньшему увеличению силы и массы при аналогичной тренировке, Kvorning et al (26)</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Фармакологическое подавление или экзогенное введение гормонов не может рассматриваться в качестве модели для рассмотрения физиологических реакций</w:t>
            </w:r>
          </w:p>
        </w:tc>
      </w:tr>
      <w:tr w:rsidR="00626A4B" w:rsidTr="00626A4B">
        <w:trPr>
          <w:tblCellSpacing w:w="15" w:type="dxa"/>
        </w:trPr>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В результате тренировки, вызвавшей большую гормональную реакцию, прирост силы и массы был выше, Goto et al, (13), больший прирост мышечной массы (неопубликованные результаты)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Намеренно категоричная интерпретация выводов исследования (13), предоставление неполной информации (неопубликованные результаты)</w:t>
            </w:r>
          </w:p>
        </w:tc>
      </w:tr>
      <w:tr w:rsidR="00626A4B" w:rsidTr="00626A4B">
        <w:trPr>
          <w:tblCellSpacing w:w="15" w:type="dxa"/>
        </w:trPr>
        <w:tc>
          <w:tcPr>
            <w:tcW w:w="0" w:type="auto"/>
            <w:gridSpan w:val="2"/>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Повышение тестостерона, рецепторов к нему и миофибриллярных белков после трёх занятий, Willoughby and Taylor (49)</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Исследования проведено без контрольной группы</w:t>
            </w:r>
          </w:p>
        </w:tc>
      </w:tr>
      <w:tr w:rsidR="00626A4B" w:rsidTr="00626A4B">
        <w:trPr>
          <w:tblCellSpacing w:w="15" w:type="dxa"/>
        </w:trPr>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В группе с большим повышением тестостерона наблюдалось увеличение рецепторов к андрогенам, Spiering et al, (35)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Гипертрофия не оценивалась</w:t>
            </w:r>
          </w:p>
        </w:tc>
      </w:tr>
      <w:tr w:rsidR="00626A4B" w:rsidTr="00626A4B">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rPr>
                <w:b/>
                <w:bCs/>
              </w:rPr>
              <w:lastRenderedPageBreak/>
              <w:t>Доводы «против»</w:t>
            </w:r>
          </w:p>
        </w:tc>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rPr>
                <w:b/>
                <w:bCs/>
              </w:rPr>
              <w:t>Критика оппонентов</w:t>
            </w:r>
          </w:p>
        </w:tc>
      </w:tr>
      <w:tr w:rsidR="00626A4B" w:rsidTr="00626A4B">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Существенное увеличение силы и массы мышц без значительных изменений</w:t>
            </w:r>
            <w:proofErr w:type="gramStart"/>
            <w:r>
              <w:t xml:space="preserve"> Т</w:t>
            </w:r>
            <w:proofErr w:type="gramEnd"/>
            <w:r>
              <w:t>, ГР и ИФР-1, Wilkinson et al, (48)</w:t>
            </w:r>
          </w:p>
        </w:tc>
        <w:tc>
          <w:tcPr>
            <w:tcW w:w="0" w:type="auto"/>
            <w:gridSpan w:val="2"/>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Трудно определить, насколько этот анаболический отклик был «оптимален», так как нам известно что и ТО и</w:t>
            </w:r>
            <w:proofErr w:type="gramStart"/>
            <w:r>
              <w:t xml:space="preserve"> Т</w:t>
            </w:r>
            <w:proofErr w:type="gramEnd"/>
            <w:r>
              <w:t xml:space="preserve"> независимо стимулируют гипертрофию мышц, а их сочетание приводит даже увеличению анаболического ответа (3, 26).</w:t>
            </w:r>
          </w:p>
        </w:tc>
      </w:tr>
      <w:tr w:rsidR="00626A4B" w:rsidTr="00626A4B">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Кратковременная и долговременная реакция на тренировку не зависела от уровней гормонов - Phillips et al (44, 46), то же, но с большой группой, West, Phillips (47)</w:t>
            </w:r>
          </w:p>
        </w:tc>
        <w:tc>
          <w:tcPr>
            <w:tcW w:w="0" w:type="auto"/>
            <w:gridSpan w:val="2"/>
            <w:vMerge w:val="restart"/>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proofErr w:type="gramStart"/>
            <w:r>
              <w:t>Относительно экспериментов 43 и 44 возражения относились: к протоколу исследования, который предусматривал потребление белка, что само по себе может оказывать анаболическое действие (7, 20, 28, 41, 50); протоколы экспериментов 44 и 46 включали слишком редкие занятия; синтез белков мышц отличается у мужчин и женщин и не обязательно совпадает по времени (5);</w:t>
            </w:r>
            <w:proofErr w:type="gramEnd"/>
            <w:r>
              <w:t xml:space="preserve"> протокол исследований 44 и 46 включает маленькие группы мышц, не способные вызвать оптимальную гормональную реакцию</w:t>
            </w:r>
          </w:p>
        </w:tc>
      </w:tr>
      <w:tr w:rsidR="00626A4B" w:rsidTr="00626A4B">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У женщин наблюдается аналогичный уровень синтеза белка при 45 кратной разнице в гормональной реакции (тестостерон) West, et al. (43) и гипертрофия Staron et al. (36)</w:t>
            </w:r>
          </w:p>
        </w:tc>
        <w:tc>
          <w:tcPr>
            <w:tcW w:w="0" w:type="auto"/>
            <w:gridSpan w:val="2"/>
            <w:vMerge/>
            <w:tcBorders>
              <w:top w:val="nil"/>
              <w:left w:val="nil"/>
              <w:bottom w:val="nil"/>
              <w:right w:val="nil"/>
            </w:tcBorders>
            <w:vAlign w:val="center"/>
            <w:hideMark/>
          </w:tcPr>
          <w:p w:rsidR="00626A4B" w:rsidRDefault="00626A4B">
            <w:pPr>
              <w:rPr>
                <w:sz w:val="24"/>
                <w:szCs w:val="24"/>
              </w:rPr>
            </w:pPr>
          </w:p>
        </w:tc>
      </w:tr>
      <w:tr w:rsidR="00626A4B" w:rsidTr="00626A4B">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На мышцы фармакологически повышенные уровни ГР и ИФР-1 не оказывают существенного влияния, Doessing et al, (9). Применение экзогенного тестостерона оказывает влияние, но уровни и реакция на препараты (не являющиеся строгими аналогами экзогенных андрогенов) принципиально отличается, Bhasin et al, (3)</w:t>
            </w:r>
          </w:p>
        </w:tc>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Уровень циркулирующего</w:t>
            </w:r>
            <w:proofErr w:type="gramStart"/>
            <w:r>
              <w:t xml:space="preserve"> Т</w:t>
            </w:r>
            <w:proofErr w:type="gramEnd"/>
            <w:r>
              <w:t xml:space="preserve"> приблизительно в 10 раз выше у мужчин, по сравнению с женщинами, и это считается основным объяснением причины большей постпубертатной мышечной массы у мужчин (18). Пожилые женщины, с пониженными уровнями</w:t>
            </w:r>
            <w:proofErr w:type="gramStart"/>
            <w:r>
              <w:t xml:space="preserve"> Т</w:t>
            </w:r>
            <w:proofErr w:type="gramEnd"/>
            <w:r>
              <w:t>, имеют в меньшей степени силу и массу, чем те, у кого концентрация Т выше (15, 16).</w:t>
            </w:r>
          </w:p>
        </w:tc>
      </w:tr>
      <w:tr w:rsidR="00626A4B" w:rsidTr="00626A4B">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Пациенты с раком простаты увеличили силу и массу мышц, несмотря на фармакологическую кастрацию, Hanson et al. (17)</w:t>
            </w:r>
          </w:p>
        </w:tc>
        <w:tc>
          <w:tcPr>
            <w:tcW w:w="0" w:type="auto"/>
            <w:gridSpan w:val="2"/>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Результаты можно назвать в лучшем случае скромными (10)</w:t>
            </w:r>
          </w:p>
        </w:tc>
      </w:tr>
      <w:tr w:rsidR="00626A4B" w:rsidTr="00626A4B">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lastRenderedPageBreak/>
              <w:t>Предлагается рассматривать показатели белкового синтеза и локальных изменений в мышцах для оценки вероятной гипертрофии</w:t>
            </w:r>
          </w:p>
        </w:tc>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w:t>
            </w:r>
          </w:p>
        </w:tc>
      </w:tr>
    </w:tbl>
    <w:p w:rsidR="00626A4B" w:rsidRDefault="00626A4B" w:rsidP="00626A4B">
      <w:pPr>
        <w:pStyle w:val="a3"/>
        <w:spacing w:before="0" w:beforeAutospacing="0" w:after="250" w:afterAutospacing="0"/>
        <w:ind w:firstLine="250"/>
      </w:pPr>
      <w:r>
        <w:rPr>
          <w:b/>
          <w:bCs/>
        </w:rPr>
        <w:t>Основываясь на представленных данных, можно сделать следующие выводы:</w:t>
      </w:r>
    </w:p>
    <w:p w:rsidR="00626A4B" w:rsidRDefault="00626A4B" w:rsidP="00626A4B">
      <w:pPr>
        <w:numPr>
          <w:ilvl w:val="0"/>
          <w:numId w:val="4"/>
        </w:numPr>
        <w:spacing w:before="100" w:beforeAutospacing="1" w:after="100" w:afterAutospacing="1" w:line="240" w:lineRule="auto"/>
        <w:ind w:left="0"/>
      </w:pPr>
      <w:r>
        <w:t>Физиологические колебания уровней тестостерона, гормона роста и ИФР-1 не связаны напрямую с гипертрофией скелетных мышц в ответ на упражнения;</w:t>
      </w:r>
    </w:p>
    <w:p w:rsidR="00626A4B" w:rsidRDefault="00626A4B" w:rsidP="00626A4B">
      <w:pPr>
        <w:numPr>
          <w:ilvl w:val="0"/>
          <w:numId w:val="4"/>
        </w:numPr>
        <w:spacing w:before="100" w:beforeAutospacing="1" w:after="100" w:afterAutospacing="1" w:line="240" w:lineRule="auto"/>
        <w:ind w:left="0"/>
      </w:pPr>
      <w:r>
        <w:t>Фенотипически обусловленные повышенные уровни этих гормонов в организме, особенно тестостерона, способны предоставлять преимущества при адаптационных изменениях в ответ на тренировку, в частности приводить к большим приростам силы и массы мышц.</w:t>
      </w:r>
    </w:p>
    <w:p w:rsidR="00626A4B" w:rsidRDefault="00626A4B" w:rsidP="00626A4B">
      <w:pPr>
        <w:numPr>
          <w:ilvl w:val="0"/>
          <w:numId w:val="4"/>
        </w:numPr>
        <w:spacing w:before="100" w:beforeAutospacing="1" w:after="100" w:afterAutospacing="1" w:line="240" w:lineRule="auto"/>
        <w:ind w:left="0"/>
      </w:pPr>
      <w:r>
        <w:t>При планировании тренировочных нагрузок не следует ориентироваться на гормональные изменения связанные с тестостероном, гормоном роста и ИФР-1.</w:t>
      </w:r>
    </w:p>
    <w:p w:rsidR="00626A4B" w:rsidRDefault="00626A4B" w:rsidP="00626A4B">
      <w:pPr>
        <w:pStyle w:val="a3"/>
        <w:spacing w:before="0" w:beforeAutospacing="0" w:after="250" w:afterAutospacing="0"/>
        <w:ind w:firstLine="250"/>
      </w:pPr>
      <w:r>
        <w:rPr>
          <w:b/>
          <w:bCs/>
        </w:rPr>
        <w:t>Перспективы дальнейших исследований:</w:t>
      </w:r>
    </w:p>
    <w:p w:rsidR="00626A4B" w:rsidRDefault="00626A4B" w:rsidP="00626A4B">
      <w:pPr>
        <w:numPr>
          <w:ilvl w:val="0"/>
          <w:numId w:val="5"/>
        </w:numPr>
        <w:spacing w:before="100" w:beforeAutospacing="1" w:after="100" w:afterAutospacing="1" w:line="240" w:lineRule="auto"/>
        <w:ind w:left="0"/>
      </w:pPr>
      <w:r>
        <w:t>Необходимо выяснить признаки, надёжно указывающие на то, что тренировочная нагрузка оптимальна, а выполнение данного протокола упражнений приведёт к максимальному увеличению силы и массы мышц.</w:t>
      </w:r>
    </w:p>
    <w:p w:rsidR="00626A4B" w:rsidRDefault="00626A4B" w:rsidP="00626A4B">
      <w:pPr>
        <w:numPr>
          <w:ilvl w:val="0"/>
          <w:numId w:val="5"/>
        </w:numPr>
        <w:spacing w:before="100" w:beforeAutospacing="1" w:after="100" w:afterAutospacing="1" w:line="240" w:lineRule="auto"/>
        <w:ind w:left="0"/>
      </w:pPr>
      <w:r>
        <w:t>Требуется уточнить значение физиологических колебаний концентрации гормонов в ответ на внешние воздействия, в том числе на физические нагрузки.</w:t>
      </w:r>
    </w:p>
    <w:p w:rsidR="00626A4B" w:rsidRDefault="00626A4B" w:rsidP="00626A4B">
      <w:pPr>
        <w:pStyle w:val="a3"/>
        <w:spacing w:before="0" w:beforeAutospacing="0" w:after="250" w:afterAutospacing="0"/>
        <w:ind w:firstLine="250"/>
      </w:pPr>
      <w:r>
        <w:rPr>
          <w:b/>
          <w:bCs/>
        </w:rPr>
        <w:t>Источник:</w:t>
      </w:r>
      <w:r>
        <w:t> </w:t>
      </w:r>
      <w:hyperlink r:id="rId38" w:tgtFrame="_blank" w:history="1">
        <w:r>
          <w:rPr>
            <w:rStyle w:val="a4"/>
            <w:color w:val="FF2625"/>
          </w:rPr>
          <w:t>https://journals.lww.com/</w:t>
        </w:r>
      </w:hyperlink>
    </w:p>
    <w:p w:rsidR="00626A4B" w:rsidRPr="00E20F2E" w:rsidRDefault="00626A4B" w:rsidP="00626A4B">
      <w:pPr>
        <w:shd w:val="clear" w:color="auto" w:fill="FAFAFA"/>
        <w:spacing w:line="263" w:lineRule="atLeast"/>
        <w:jc w:val="both"/>
        <w:rPr>
          <w:rFonts w:ascii="Arial" w:hAnsi="Arial" w:cs="Arial"/>
          <w:b/>
          <w:bCs/>
          <w:color w:val="000000"/>
          <w:sz w:val="23"/>
          <w:szCs w:val="23"/>
          <w:lang w:val="en-US"/>
        </w:rPr>
      </w:pPr>
      <w:r>
        <w:rPr>
          <w:rFonts w:ascii="Arial" w:hAnsi="Arial" w:cs="Arial"/>
          <w:b/>
          <w:bCs/>
          <w:color w:val="000000"/>
          <w:sz w:val="23"/>
          <w:szCs w:val="23"/>
        </w:rPr>
        <w:t>Источники</w:t>
      </w:r>
      <w:r w:rsidRPr="00E20F2E">
        <w:rPr>
          <w:rFonts w:ascii="Arial" w:hAnsi="Arial" w:cs="Arial"/>
          <w:b/>
          <w:bCs/>
          <w:color w:val="000000"/>
          <w:sz w:val="23"/>
          <w:szCs w:val="23"/>
          <w:lang w:val="en-US"/>
        </w:rPr>
        <w:t>:</w:t>
      </w:r>
    </w:p>
    <w:p w:rsidR="00626A4B" w:rsidRPr="00E20F2E" w:rsidRDefault="00626A4B" w:rsidP="00626A4B">
      <w:pPr>
        <w:shd w:val="clear" w:color="auto" w:fill="FAFAFA"/>
        <w:spacing w:line="240" w:lineRule="auto"/>
        <w:rPr>
          <w:rFonts w:ascii="Arial" w:hAnsi="Arial" w:cs="Arial"/>
          <w:color w:val="000000"/>
          <w:sz w:val="20"/>
          <w:szCs w:val="20"/>
          <w:lang w:val="en-US"/>
        </w:rPr>
      </w:pPr>
      <w:r w:rsidRPr="00E20F2E">
        <w:rPr>
          <w:rFonts w:ascii="Arial" w:hAnsi="Arial" w:cs="Arial"/>
          <w:color w:val="000000"/>
          <w:sz w:val="20"/>
          <w:szCs w:val="20"/>
          <w:lang w:val="en-US"/>
        </w:rPr>
        <w:t>1.</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t>Ahtiainen JP, Pakarinen A, Alen M, Kraemer WJ, Hakkinen K. Short vs. long rest period between the sets in hypertrophic resistance training: influence on muscle strength, size, and hormonal adaptations in trained men. J Strength Cond Res. 2005; 19 (3): 572–82. </w:t>
      </w:r>
      <w:hyperlink r:id="rId39" w:anchor="O3-4-2" w:tgtFrame="_blank" w:history="1">
        <w:r w:rsidRPr="00626A4B">
          <w:rPr>
            <w:rStyle w:val="a4"/>
            <w:rFonts w:ascii="Arial" w:hAnsi="Arial" w:cs="Arial"/>
            <w:b/>
            <w:bCs/>
            <w:sz w:val="20"/>
            <w:szCs w:val="20"/>
            <w:lang w:val="en-US"/>
          </w:rPr>
          <w:t>Cited Here...</w:t>
        </w:r>
      </w:hyperlink>
      <w:r w:rsidRPr="00626A4B">
        <w:rPr>
          <w:rFonts w:ascii="Arial" w:hAnsi="Arial" w:cs="Arial"/>
          <w:color w:val="000000"/>
          <w:sz w:val="20"/>
          <w:szCs w:val="20"/>
          <w:lang w:val="en-US"/>
        </w:rPr>
        <w:t> |</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2.</w:t>
      </w:r>
    </w:p>
    <w:p w:rsidR="00626A4B" w:rsidRPr="00E20F2E" w:rsidRDefault="00626A4B" w:rsidP="00626A4B">
      <w:pPr>
        <w:pStyle w:val="a3"/>
        <w:shd w:val="clear" w:color="auto" w:fill="FAFAFA"/>
        <w:spacing w:before="0" w:beforeAutospacing="0" w:after="250" w:afterAutospacing="0"/>
        <w:rPr>
          <w:rFonts w:ascii="Arial" w:hAnsi="Arial" w:cs="Arial"/>
          <w:color w:val="000000"/>
          <w:sz w:val="20"/>
          <w:szCs w:val="20"/>
          <w:lang w:val="en-US"/>
        </w:rPr>
      </w:pPr>
      <w:proofErr w:type="gramStart"/>
      <w:r w:rsidRPr="00626A4B">
        <w:rPr>
          <w:rFonts w:ascii="Arial" w:hAnsi="Arial" w:cs="Arial"/>
          <w:color w:val="000000"/>
          <w:sz w:val="20"/>
          <w:szCs w:val="20"/>
          <w:lang w:val="en-US"/>
        </w:rPr>
        <w:t>Beaven CM, Gill ND, Cook CJ.</w:t>
      </w:r>
      <w:proofErr w:type="gramEnd"/>
      <w:r w:rsidRPr="00626A4B">
        <w:rPr>
          <w:rFonts w:ascii="Arial" w:hAnsi="Arial" w:cs="Arial"/>
          <w:color w:val="000000"/>
          <w:sz w:val="20"/>
          <w:szCs w:val="20"/>
          <w:lang w:val="en-US"/>
        </w:rPr>
        <w:t xml:space="preserve"> Salivary testosterone and cortisol responses in professional rugby players after four resistance exercise protocols. </w:t>
      </w:r>
      <w:r w:rsidRPr="00E20F2E">
        <w:rPr>
          <w:rFonts w:ascii="Arial" w:hAnsi="Arial" w:cs="Arial"/>
          <w:color w:val="000000"/>
          <w:sz w:val="20"/>
          <w:szCs w:val="20"/>
          <w:lang w:val="en-US"/>
        </w:rPr>
        <w:t>J Strength Cond Res. 2008; 22 (2): 426–32. </w:t>
      </w:r>
      <w:hyperlink r:id="rId40" w:anchor="O3-4-2" w:tgtFrame="_blank" w:history="1">
        <w:r w:rsidRPr="00E20F2E">
          <w:rPr>
            <w:rStyle w:val="a4"/>
            <w:rFonts w:ascii="Arial" w:hAnsi="Arial" w:cs="Arial"/>
            <w:b/>
            <w:bCs/>
            <w:sz w:val="20"/>
            <w:szCs w:val="20"/>
            <w:lang w:val="en-US"/>
          </w:rPr>
          <w:t>Cited Here...</w:t>
        </w:r>
      </w:hyperlink>
    </w:p>
    <w:p w:rsidR="00626A4B" w:rsidRPr="00E20F2E" w:rsidRDefault="00626A4B" w:rsidP="00626A4B">
      <w:pPr>
        <w:shd w:val="clear" w:color="auto" w:fill="FAFAFA"/>
        <w:rPr>
          <w:rFonts w:ascii="Arial" w:hAnsi="Arial" w:cs="Arial"/>
          <w:color w:val="000000"/>
          <w:sz w:val="20"/>
          <w:szCs w:val="20"/>
          <w:lang w:val="en-US"/>
        </w:rPr>
      </w:pPr>
      <w:r w:rsidRPr="00E20F2E">
        <w:rPr>
          <w:rFonts w:ascii="Arial" w:hAnsi="Arial" w:cs="Arial"/>
          <w:color w:val="000000"/>
          <w:sz w:val="20"/>
          <w:szCs w:val="20"/>
          <w:lang w:val="en-US"/>
        </w:rPr>
        <w:t>3.</w:t>
      </w:r>
    </w:p>
    <w:p w:rsidR="00626A4B" w:rsidRDefault="00626A4B" w:rsidP="00626A4B">
      <w:pPr>
        <w:pStyle w:val="a3"/>
        <w:shd w:val="clear" w:color="auto" w:fill="FAFAFA"/>
        <w:spacing w:before="0" w:beforeAutospacing="0" w:after="250" w:afterAutospacing="0"/>
        <w:rPr>
          <w:rFonts w:ascii="Arial" w:hAnsi="Arial" w:cs="Arial"/>
          <w:color w:val="000000"/>
          <w:sz w:val="20"/>
          <w:szCs w:val="20"/>
        </w:rPr>
      </w:pPr>
      <w:r w:rsidRPr="00626A4B">
        <w:rPr>
          <w:rFonts w:ascii="Arial" w:hAnsi="Arial" w:cs="Arial"/>
          <w:color w:val="000000"/>
          <w:sz w:val="20"/>
          <w:szCs w:val="20"/>
          <w:lang w:val="en-US"/>
        </w:rPr>
        <w:t xml:space="preserve">Bhasin S, Storer TW, Berman N, et al. The effects of supraphysiologic doses of testosterone on muscle size and strength in normal men [see comment]. </w:t>
      </w:r>
      <w:r>
        <w:rPr>
          <w:rFonts w:ascii="Arial" w:hAnsi="Arial" w:cs="Arial"/>
          <w:color w:val="000000"/>
          <w:sz w:val="20"/>
          <w:szCs w:val="20"/>
        </w:rPr>
        <w:t>New Engl J Med. 1996; 335 (1): 1–7. </w:t>
      </w:r>
      <w:hyperlink r:id="rId41" w:anchor="O5-4-2" w:tgtFrame="_blank" w:history="1">
        <w:r>
          <w:rPr>
            <w:rStyle w:val="a4"/>
            <w:rFonts w:ascii="Arial" w:hAnsi="Arial" w:cs="Arial"/>
            <w:b/>
            <w:bCs/>
            <w:sz w:val="20"/>
            <w:szCs w:val="20"/>
          </w:rPr>
          <w:t>Cited Here...</w:t>
        </w:r>
      </w:hyperlink>
      <w:r>
        <w:rPr>
          <w:rFonts w:ascii="Arial" w:hAnsi="Arial" w:cs="Arial"/>
          <w:color w:val="000000"/>
          <w:sz w:val="20"/>
          <w:szCs w:val="20"/>
        </w:rPr>
        <w:t>|</w:t>
      </w:r>
    </w:p>
    <w:p w:rsidR="00626A4B" w:rsidRDefault="00626A4B" w:rsidP="00626A4B">
      <w:pPr>
        <w:shd w:val="clear" w:color="auto" w:fill="FAFAFA"/>
        <w:rPr>
          <w:rFonts w:ascii="Arial" w:hAnsi="Arial" w:cs="Arial"/>
          <w:color w:val="000000"/>
          <w:sz w:val="20"/>
          <w:szCs w:val="20"/>
        </w:rPr>
      </w:pPr>
      <w:r>
        <w:rPr>
          <w:rFonts w:ascii="Arial" w:hAnsi="Arial" w:cs="Arial"/>
          <w:color w:val="000000"/>
          <w:sz w:val="20"/>
          <w:szCs w:val="20"/>
        </w:rPr>
        <w:t>4.</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t xml:space="preserve">Bhasin S, Woodhouse L, Casaburi R, et al. Testosterone dose–response relationships in healthy young men. </w:t>
      </w:r>
      <w:proofErr w:type="gramStart"/>
      <w:r w:rsidRPr="00626A4B">
        <w:rPr>
          <w:rFonts w:ascii="Arial" w:hAnsi="Arial" w:cs="Arial"/>
          <w:color w:val="000000"/>
          <w:sz w:val="20"/>
          <w:szCs w:val="20"/>
          <w:lang w:val="en-US"/>
        </w:rPr>
        <w:t>Am J Physiol Endocrinol Metab.</w:t>
      </w:r>
      <w:proofErr w:type="gramEnd"/>
      <w:r w:rsidRPr="00626A4B">
        <w:rPr>
          <w:rFonts w:ascii="Arial" w:hAnsi="Arial" w:cs="Arial"/>
          <w:color w:val="000000"/>
          <w:sz w:val="20"/>
          <w:szCs w:val="20"/>
          <w:lang w:val="en-US"/>
        </w:rPr>
        <w:t xml:space="preserve"> 2001; 281 (6): E1172–81. </w:t>
      </w:r>
      <w:hyperlink r:id="rId42" w:anchor="O9-4-7" w:tgtFrame="_blank" w:history="1">
        <w:r w:rsidRPr="00626A4B">
          <w:rPr>
            <w:rStyle w:val="a4"/>
            <w:rFonts w:ascii="Arial" w:hAnsi="Arial" w:cs="Arial"/>
            <w:b/>
            <w:bCs/>
            <w:sz w:val="20"/>
            <w:szCs w:val="20"/>
            <w:lang w:val="en-US"/>
          </w:rPr>
          <w:t>Cited Here...</w:t>
        </w:r>
      </w:hyperlink>
      <w:r w:rsidRPr="00626A4B">
        <w:rPr>
          <w:rFonts w:ascii="Arial" w:hAnsi="Arial" w:cs="Arial"/>
          <w:color w:val="000000"/>
          <w:sz w:val="20"/>
          <w:szCs w:val="20"/>
          <w:lang w:val="en-US"/>
        </w:rPr>
        <w:t> |</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5.</w:t>
      </w:r>
    </w:p>
    <w:p w:rsidR="00626A4B" w:rsidRDefault="00626A4B" w:rsidP="00626A4B">
      <w:pPr>
        <w:pStyle w:val="a3"/>
        <w:shd w:val="clear" w:color="auto" w:fill="FAFAFA"/>
        <w:spacing w:before="0" w:beforeAutospacing="0" w:after="250" w:afterAutospacing="0"/>
        <w:rPr>
          <w:rFonts w:ascii="Arial" w:hAnsi="Arial" w:cs="Arial"/>
          <w:color w:val="000000"/>
          <w:sz w:val="20"/>
          <w:szCs w:val="20"/>
        </w:rPr>
      </w:pPr>
      <w:r w:rsidRPr="00626A4B">
        <w:rPr>
          <w:rFonts w:ascii="Arial" w:hAnsi="Arial" w:cs="Arial"/>
          <w:color w:val="000000"/>
          <w:sz w:val="20"/>
          <w:szCs w:val="20"/>
          <w:lang w:val="en-US"/>
        </w:rPr>
        <w:t xml:space="preserve">Coffey VG, Shield A, Canny BJ, Carey KA, Cameron-Smith D, Hawley JA. </w:t>
      </w:r>
      <w:proofErr w:type="gramStart"/>
      <w:r w:rsidRPr="00626A4B">
        <w:rPr>
          <w:rFonts w:ascii="Arial" w:hAnsi="Arial" w:cs="Arial"/>
          <w:color w:val="000000"/>
          <w:sz w:val="20"/>
          <w:szCs w:val="20"/>
          <w:lang w:val="en-US"/>
        </w:rPr>
        <w:t>Interaction of contractile activity and training history on mRNA abundance in skeletal muscle from trained athletes.</w:t>
      </w:r>
      <w:proofErr w:type="gramEnd"/>
      <w:r w:rsidRPr="00626A4B">
        <w:rPr>
          <w:rFonts w:ascii="Arial" w:hAnsi="Arial" w:cs="Arial"/>
          <w:color w:val="000000"/>
          <w:sz w:val="20"/>
          <w:szCs w:val="20"/>
          <w:lang w:val="en-US"/>
        </w:rPr>
        <w:t xml:space="preserve"> </w:t>
      </w:r>
      <w:r>
        <w:rPr>
          <w:rFonts w:ascii="Arial" w:hAnsi="Arial" w:cs="Arial"/>
          <w:color w:val="000000"/>
          <w:sz w:val="20"/>
          <w:szCs w:val="20"/>
        </w:rPr>
        <w:t>Am J Physiol Endocrinol Metab. 2006; 290 (5): E849–55. </w:t>
      </w:r>
      <w:hyperlink r:id="rId43" w:anchor="O7-4-4" w:tgtFrame="_blank" w:history="1">
        <w:r>
          <w:rPr>
            <w:rStyle w:val="a4"/>
            <w:rFonts w:ascii="Arial" w:hAnsi="Arial" w:cs="Arial"/>
            <w:b/>
            <w:bCs/>
            <w:sz w:val="20"/>
            <w:szCs w:val="20"/>
          </w:rPr>
          <w:t>Cited Here...</w:t>
        </w:r>
      </w:hyperlink>
      <w:r>
        <w:rPr>
          <w:rFonts w:ascii="Arial" w:hAnsi="Arial" w:cs="Arial"/>
          <w:color w:val="000000"/>
          <w:sz w:val="20"/>
          <w:szCs w:val="20"/>
        </w:rPr>
        <w:t> |</w:t>
      </w:r>
    </w:p>
    <w:p w:rsidR="00626A4B" w:rsidRDefault="00626A4B" w:rsidP="00626A4B">
      <w:pPr>
        <w:shd w:val="clear" w:color="auto" w:fill="FAFAFA"/>
        <w:rPr>
          <w:rFonts w:ascii="Arial" w:hAnsi="Arial" w:cs="Arial"/>
          <w:color w:val="000000"/>
          <w:sz w:val="20"/>
          <w:szCs w:val="20"/>
        </w:rPr>
      </w:pPr>
      <w:r>
        <w:rPr>
          <w:rFonts w:ascii="Arial" w:hAnsi="Arial" w:cs="Arial"/>
          <w:color w:val="000000"/>
          <w:sz w:val="20"/>
          <w:szCs w:val="20"/>
        </w:rPr>
        <w:t>6.</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lastRenderedPageBreak/>
        <w:t xml:space="preserve">Crewther B, Cronin J, Keogh J, Cook C. </w:t>
      </w:r>
      <w:proofErr w:type="gramStart"/>
      <w:r w:rsidRPr="00626A4B">
        <w:rPr>
          <w:rFonts w:ascii="Arial" w:hAnsi="Arial" w:cs="Arial"/>
          <w:color w:val="000000"/>
          <w:sz w:val="20"/>
          <w:szCs w:val="20"/>
          <w:lang w:val="en-US"/>
        </w:rPr>
        <w:t>The salivary testosterone and cortisol response to three loading schemes.</w:t>
      </w:r>
      <w:proofErr w:type="gramEnd"/>
      <w:r w:rsidRPr="00626A4B">
        <w:rPr>
          <w:rFonts w:ascii="Arial" w:hAnsi="Arial" w:cs="Arial"/>
          <w:color w:val="000000"/>
          <w:sz w:val="20"/>
          <w:szCs w:val="20"/>
          <w:lang w:val="en-US"/>
        </w:rPr>
        <w:t xml:space="preserve"> J Strength Cond Res. 2008; 22 (1): 250–5. </w:t>
      </w:r>
      <w:hyperlink r:id="rId44" w:anchor="O3-4-2" w:tgtFrame="_blank" w:history="1">
        <w:r w:rsidRPr="00626A4B">
          <w:rPr>
            <w:rStyle w:val="a4"/>
            <w:rFonts w:ascii="Arial" w:hAnsi="Arial" w:cs="Arial"/>
            <w:b/>
            <w:bCs/>
            <w:sz w:val="20"/>
            <w:szCs w:val="20"/>
            <w:lang w:val="en-US"/>
          </w:rPr>
          <w:t>Cited Here...</w:t>
        </w:r>
      </w:hyperlink>
      <w:r w:rsidRPr="00626A4B">
        <w:rPr>
          <w:rFonts w:ascii="Arial" w:hAnsi="Arial" w:cs="Arial"/>
          <w:color w:val="000000"/>
          <w:sz w:val="20"/>
          <w:szCs w:val="20"/>
          <w:lang w:val="en-US"/>
        </w:rPr>
        <w:t> |</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7.</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t xml:space="preserve">Dillon EL, Sheffield-Moore M, Paddon-Jones D, et al. Amino acid supplementation increases lean body mass, basal muscle protein synthesis, and insulin-like growth factor-I expression in older women. </w:t>
      </w:r>
      <w:proofErr w:type="gramStart"/>
      <w:r w:rsidRPr="00626A4B">
        <w:rPr>
          <w:rFonts w:ascii="Arial" w:hAnsi="Arial" w:cs="Arial"/>
          <w:color w:val="000000"/>
          <w:sz w:val="20"/>
          <w:szCs w:val="20"/>
          <w:lang w:val="en-US"/>
        </w:rPr>
        <w:t>J Clin Endocrinol Metab.</w:t>
      </w:r>
      <w:proofErr w:type="gramEnd"/>
      <w:r w:rsidRPr="00626A4B">
        <w:rPr>
          <w:rFonts w:ascii="Arial" w:hAnsi="Arial" w:cs="Arial"/>
          <w:color w:val="000000"/>
          <w:sz w:val="20"/>
          <w:szCs w:val="20"/>
          <w:lang w:val="en-US"/>
        </w:rPr>
        <w:t xml:space="preserve"> 2009; 94 (5): 1630–7. </w:t>
      </w:r>
      <w:hyperlink r:id="rId45" w:anchor="O7-4-3" w:tgtFrame="_blank" w:history="1">
        <w:r w:rsidRPr="00626A4B">
          <w:rPr>
            <w:rStyle w:val="a4"/>
            <w:rFonts w:ascii="Arial" w:hAnsi="Arial" w:cs="Arial"/>
            <w:b/>
            <w:bCs/>
            <w:sz w:val="20"/>
            <w:szCs w:val="20"/>
            <w:lang w:val="en-US"/>
          </w:rPr>
          <w:t>Cited Here...</w:t>
        </w:r>
      </w:hyperlink>
      <w:r w:rsidRPr="00626A4B">
        <w:rPr>
          <w:rFonts w:ascii="Arial" w:hAnsi="Arial" w:cs="Arial"/>
          <w:color w:val="000000"/>
          <w:sz w:val="20"/>
          <w:szCs w:val="20"/>
          <w:lang w:val="en-US"/>
        </w:rPr>
        <w:t> |</w:t>
      </w:r>
    </w:p>
    <w:p w:rsidR="00626A4B" w:rsidRPr="00626A4B" w:rsidRDefault="00626A4B" w:rsidP="00626A4B">
      <w:pPr>
        <w:shd w:val="clear" w:color="auto" w:fill="FAFAFA"/>
        <w:rPr>
          <w:rFonts w:ascii="Arial" w:hAnsi="Arial" w:cs="Arial"/>
          <w:color w:val="000000"/>
          <w:sz w:val="20"/>
          <w:szCs w:val="20"/>
          <w:lang w:val="en-US"/>
        </w:rPr>
      </w:pPr>
      <w:r w:rsidRPr="00626A4B">
        <w:rPr>
          <w:rFonts w:ascii="Arial" w:hAnsi="Arial" w:cs="Arial"/>
          <w:color w:val="000000"/>
          <w:sz w:val="20"/>
          <w:szCs w:val="20"/>
          <w:lang w:val="en-US"/>
        </w:rPr>
        <w:t>8.</w:t>
      </w:r>
    </w:p>
    <w:p w:rsidR="00626A4B" w:rsidRPr="00626A4B" w:rsidRDefault="00626A4B" w:rsidP="00626A4B">
      <w:pPr>
        <w:pStyle w:val="a3"/>
        <w:shd w:val="clear" w:color="auto" w:fill="FAFAFA"/>
        <w:spacing w:before="0" w:beforeAutospacing="0" w:after="250" w:afterAutospacing="0"/>
        <w:rPr>
          <w:rFonts w:ascii="Arial" w:hAnsi="Arial" w:cs="Arial"/>
          <w:color w:val="000000"/>
          <w:sz w:val="20"/>
          <w:szCs w:val="20"/>
          <w:lang w:val="en-US"/>
        </w:rPr>
      </w:pPr>
      <w:r w:rsidRPr="00626A4B">
        <w:rPr>
          <w:rFonts w:ascii="Arial" w:hAnsi="Arial" w:cs="Arial"/>
          <w:color w:val="000000"/>
          <w:sz w:val="20"/>
          <w:szCs w:val="20"/>
          <w:lang w:val="en-US"/>
        </w:rPr>
        <w:t>Dobs AS, Meikle A.W, Arver S, et al. Pharmacokinetics, efficacy, and safety of a permeation-</w:t>
      </w:r>
    </w:p>
    <w:p w:rsidR="00626A4B" w:rsidRDefault="00626A4B" w:rsidP="00626A4B">
      <w:pPr>
        <w:rPr>
          <w:lang w:val="en-US"/>
        </w:rPr>
      </w:pPr>
    </w:p>
    <w:p w:rsidR="00626A4B" w:rsidRPr="00626A4B" w:rsidRDefault="00626A4B" w:rsidP="00626A4B">
      <w:pPr>
        <w:rPr>
          <w:lang w:val="en-US"/>
        </w:rPr>
      </w:pPr>
    </w:p>
    <w:p w:rsidR="00626A4B" w:rsidRDefault="00626A4B" w:rsidP="00626A4B">
      <w:pPr>
        <w:rPr>
          <w:lang w:val="en-US"/>
        </w:rPr>
      </w:pPr>
    </w:p>
    <w:p w:rsidR="00626A4B" w:rsidRDefault="00626A4B" w:rsidP="00626A4B">
      <w:pPr>
        <w:pStyle w:val="1"/>
        <w:spacing w:before="0" w:beforeAutospacing="0" w:after="313" w:afterAutospacing="0" w:line="551" w:lineRule="atLeast"/>
        <w:rPr>
          <w:sz w:val="51"/>
          <w:szCs w:val="51"/>
        </w:rPr>
      </w:pPr>
      <w:r>
        <w:rPr>
          <w:sz w:val="51"/>
          <w:szCs w:val="51"/>
        </w:rPr>
        <w:t>Модель «эффективных повторений»: доказательств недостаточно</w:t>
      </w:r>
    </w:p>
    <w:p w:rsidR="00626A4B" w:rsidRDefault="00626A4B" w:rsidP="00626A4B">
      <w:pPr>
        <w:rPr>
          <w:sz w:val="24"/>
          <w:szCs w:val="24"/>
        </w:rPr>
      </w:pPr>
      <w:r>
        <w:rPr>
          <w:noProof/>
          <w:lang w:eastAsia="ru-RU"/>
        </w:rPr>
        <w:drawing>
          <wp:inline distT="0" distB="0" distL="0" distR="0">
            <wp:extent cx="6138407" cy="4083066"/>
            <wp:effectExtent l="19050" t="0" r="0" b="0"/>
            <wp:docPr id="29" name="Рисунок 29" descr="Модель «эффективных повторений»: доказательств недостато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Модель «эффективных повторений»: доказательств недостаточно"/>
                    <pic:cNvPicPr>
                      <a:picLocks noChangeAspect="1" noChangeArrowheads="1"/>
                    </pic:cNvPicPr>
                  </pic:nvPicPr>
                  <pic:blipFill>
                    <a:blip r:embed="rId46" cstate="print"/>
                    <a:srcRect/>
                    <a:stretch>
                      <a:fillRect/>
                    </a:stretch>
                  </pic:blipFill>
                  <pic:spPr bwMode="auto">
                    <a:xfrm>
                      <a:off x="0" y="0"/>
                      <a:ext cx="6141271" cy="4084971"/>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b/>
          <w:bCs/>
        </w:rPr>
        <w:t>Автор </w:t>
      </w:r>
      <w:r>
        <w:t>- Грег Наколс.</w:t>
      </w:r>
    </w:p>
    <w:p w:rsidR="00626A4B" w:rsidRDefault="00626A4B" w:rsidP="00626A4B">
      <w:pPr>
        <w:pStyle w:val="a3"/>
        <w:spacing w:before="0" w:beforeAutospacing="0" w:after="250" w:afterAutospacing="0"/>
        <w:ind w:firstLine="250"/>
      </w:pPr>
      <w:r>
        <w:t xml:space="preserve">Идея о том, что последние пять повторений перед мышечным отказом являются «эффективными повторениями» и чрезвычайно важны для гипертрофии мышц, не имеет убедительных научных подтверждений. В этой статье я рассмотрю аргументы, которые </w:t>
      </w:r>
      <w:r>
        <w:lastRenderedPageBreak/>
        <w:t>легли в основу концепции «эффективных повторений», и предложу другую модель, которая, надеюсь, будет лучше.</w:t>
      </w:r>
    </w:p>
    <w:p w:rsidR="00626A4B" w:rsidRDefault="00626A4B" w:rsidP="00626A4B">
      <w:pPr>
        <w:pStyle w:val="a3"/>
        <w:spacing w:before="0" w:beforeAutospacing="0" w:after="250" w:afterAutospacing="0"/>
        <w:ind w:firstLine="250"/>
      </w:pPr>
      <w:r>
        <w:t>В 2016 году я написал статью </w:t>
      </w:r>
      <w:hyperlink r:id="rId47" w:history="1">
        <w:r>
          <w:rPr>
            <w:rStyle w:val="a4"/>
            <w:color w:val="FF2625"/>
          </w:rPr>
          <w:t>«Можно ли спрогнозировать рост мышц?»</w:t>
        </w:r>
      </w:hyperlink>
      <w:r>
        <w:t>. Заканчивалась она так: </w:t>
      </w:r>
      <w:r>
        <w:rPr>
          <w:i/>
          <w:iCs/>
        </w:rPr>
        <w:t>«Вы можете сказать: "Черт возьми, парень. По сути, ты говоришь, что нет никакого надежного способа предсказать, насколько я смогу накачаться в ходе тренировок?". Отвечу: да, фактически так. Из доступных методов оценки наиболее полезный — отслеживание количества тяжелых подходов на мышцу, следующий за ним — отслеживание относительного объема нагрузки. Но и эти методы достаточно приблизительны»</w:t>
      </w:r>
      <w:r>
        <w:t>. Такой ответ устроил не всех, поскольку, разрабатывая программу тренировок, люди хотят знать, каких от нее ожидать эффектов, в том числе количественных. Однако речь не о том, что мы даже примерно не знаем, что вызовет рост мышц: мы просто не можем сказать, какое конкретное изменение в конкретной программе гарантировано даст у группы людей прирост мышц на конкретный процент.</w:t>
      </w:r>
    </w:p>
    <w:p w:rsidR="00626A4B" w:rsidRDefault="00626A4B" w:rsidP="00626A4B">
      <w:pPr>
        <w:pStyle w:val="a3"/>
        <w:spacing w:before="0" w:beforeAutospacing="0" w:after="250" w:afterAutospacing="0"/>
        <w:ind w:firstLine="250"/>
      </w:pPr>
      <w:r>
        <w:t xml:space="preserve">За четыре прошедших года завоевала популярность идея об «эффективных повторениях». Она встречается в нескольких вариантах. </w:t>
      </w:r>
      <w:proofErr w:type="gramStart"/>
      <w:r>
        <w:t>Наибольшее распространение получил тот, автором которого является </w:t>
      </w:r>
      <w:hyperlink r:id="rId48" w:history="1">
        <w:r>
          <w:rPr>
            <w:rStyle w:val="a4"/>
            <w:color w:val="FF2625"/>
          </w:rPr>
          <w:t>Chris Beardsley</w:t>
        </w:r>
      </w:hyperlink>
      <w:r>
        <w:t>, хотя о нем также писали </w:t>
      </w:r>
      <w:hyperlink r:id="rId49" w:history="1">
        <w:r>
          <w:rPr>
            <w:rStyle w:val="a4"/>
            <w:color w:val="FF2625"/>
          </w:rPr>
          <w:t>Borge Fagerli</w:t>
        </w:r>
      </w:hyperlink>
      <w:r>
        <w:t>, </w:t>
      </w:r>
      <w:hyperlink r:id="rId50" w:history="1">
        <w:r>
          <w:rPr>
            <w:rStyle w:val="a4"/>
            <w:color w:val="FF2625"/>
          </w:rPr>
          <w:t>James Krieger</w:t>
        </w:r>
      </w:hyperlink>
      <w:r>
        <w:t> и </w:t>
      </w:r>
      <w:hyperlink r:id="rId51" w:history="1">
        <w:r>
          <w:rPr>
            <w:rStyle w:val="a4"/>
            <w:color w:val="FF2625"/>
          </w:rPr>
          <w:t>Carl Juneau</w:t>
        </w:r>
      </w:hyperlink>
      <w:r>
        <w:t>. Если вкратце, идея состоит в том, что последние 5 повторений перед отказом являются «стимулирующими», поскольку для них характерны полное рекрутирование двигательных единиц (ДЕ) и малая скорость сокращения мышечных волокон (МВ).</w:t>
      </w:r>
      <w:proofErr w:type="gramEnd"/>
    </w:p>
    <w:p w:rsidR="00626A4B" w:rsidRDefault="00626A4B" w:rsidP="00626A4B">
      <w:pPr>
        <w:pStyle w:val="a3"/>
        <w:spacing w:before="0" w:beforeAutospacing="0" w:after="250" w:afterAutospacing="0"/>
        <w:ind w:firstLine="250"/>
      </w:pPr>
      <w:r>
        <w:t>Крис Бердсли писал о гипертрофии довольно много, и его понимание проблемы гораздо глубже, чем «важны последние 5 повторений, и больше ничего». Однако, как это часто бывает, распространение получила упрощенная версия его идеи, озвученная в </w:t>
      </w:r>
      <w:hyperlink r:id="rId52" w:history="1">
        <w:r>
          <w:rPr>
            <w:rStyle w:val="a4"/>
            <w:color w:val="FF2625"/>
          </w:rPr>
          <w:t>конкретной статье</w:t>
        </w:r>
      </w:hyperlink>
      <w:r>
        <w:t> и в </w:t>
      </w:r>
      <w:hyperlink r:id="rId53" w:history="1">
        <w:r>
          <w:rPr>
            <w:rStyle w:val="a4"/>
            <w:color w:val="FF2625"/>
          </w:rPr>
          <w:t>посте в Инстаграме</w:t>
        </w:r>
      </w:hyperlink>
      <w:r>
        <w:t>. Ниже приведен тот самый пост Криса.</w:t>
      </w:r>
    </w:p>
    <w:p w:rsidR="00626A4B" w:rsidRDefault="00626A4B" w:rsidP="00626A4B">
      <w:pPr>
        <w:pStyle w:val="a3"/>
        <w:spacing w:before="0" w:beforeAutospacing="0" w:after="250" w:afterAutospacing="0"/>
        <w:ind w:firstLine="250"/>
      </w:pPr>
      <w:r>
        <w:rPr>
          <w:noProof/>
        </w:rPr>
        <w:lastRenderedPageBreak/>
        <w:drawing>
          <wp:inline distT="0" distB="0" distL="0" distR="0">
            <wp:extent cx="5152390" cy="5716905"/>
            <wp:effectExtent l="19050" t="0" r="0" b="0"/>
            <wp:docPr id="30" name="Рисунок 30" descr="по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пост.png"/>
                    <pic:cNvPicPr>
                      <a:picLocks noChangeAspect="1" noChangeArrowheads="1"/>
                    </pic:cNvPicPr>
                  </pic:nvPicPr>
                  <pic:blipFill>
                    <a:blip r:embed="rId54" cstate="print"/>
                    <a:srcRect/>
                    <a:stretch>
                      <a:fillRect/>
                    </a:stretch>
                  </pic:blipFill>
                  <pic:spPr bwMode="auto">
                    <a:xfrm>
                      <a:off x="0" y="0"/>
                      <a:ext cx="5152390" cy="5716905"/>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t> Объем силовой нагрузки является ключевым фактором, определяющим количественный рост мышц. Однако неясно, как лучше всего измерять этот объем. Наиболее распространены такие методы, как подсчет количества подходов до отказа или определение общего объема нагрузки (число подходов Х число повторений Х рабочий вес). Но они не являются идеальными, потому что не позволяют точно оценить объем механического стимула, который запускает рост мышц.</w:t>
      </w:r>
    </w:p>
    <w:p w:rsidR="00626A4B" w:rsidRDefault="00626A4B" w:rsidP="00626A4B">
      <w:pPr>
        <w:pStyle w:val="a3"/>
        <w:spacing w:before="0" w:beforeAutospacing="0" w:after="250" w:afterAutospacing="0"/>
        <w:ind w:firstLine="250"/>
      </w:pPr>
      <w:r>
        <w:t>Механический стимул, запускающий рост мышц, — это отрезок времени, в течение которого активируются и медленно сокращаются мышечные волокна, входящие в состав высокопороговых ДЕ. Сокращения, которые происходят с большей скоростью или которые не задействуют вышеназванные волокна, не вызывают значительной гипертрофии. Поэтому подходы низкой или умеренной интенсивности включают некоторое число повторений, которые вообще не могут дать стимула к гипертрофии. Несмотря на это, большинство современных методов измерения объема нагрузки учитывает их как часть общего объема. Было бы лучше учитывать лишь те повторения, которые активируют высокопороговые ДЕ и характеризуются низкой скоростью движения штанги — и которые, следовательно, стимулируют рост мышечных волокон.</w:t>
      </w:r>
    </w:p>
    <w:p w:rsidR="00626A4B" w:rsidRDefault="00626A4B" w:rsidP="00626A4B">
      <w:pPr>
        <w:pStyle w:val="a3"/>
        <w:spacing w:before="0" w:beforeAutospacing="0" w:after="250" w:afterAutospacing="0"/>
        <w:ind w:firstLine="250"/>
      </w:pPr>
      <w:r>
        <w:lastRenderedPageBreak/>
        <w:t>Я попытаюсь опровергнуть именно эту упрощенную версию. Я не опровергаю все, что Крис когда-либо говорил на данную тему, и не смешиваю его реальные убеждения с их популярным упрощенным вариантом. Я просто хочу показать: идея о том, что последние 5 повторений перед отказом крайне важны для гипертрофии, на самом деле не имеет значимой экспериментальной поддержки.</w:t>
      </w:r>
    </w:p>
    <w:p w:rsidR="00626A4B" w:rsidRDefault="00626A4B" w:rsidP="00626A4B">
      <w:pPr>
        <w:pStyle w:val="2"/>
        <w:spacing w:before="0" w:beforeAutospacing="0" w:after="313" w:afterAutospacing="0" w:line="551" w:lineRule="atLeast"/>
        <w:rPr>
          <w:sz w:val="43"/>
          <w:szCs w:val="43"/>
        </w:rPr>
      </w:pPr>
      <w:r>
        <w:rPr>
          <w:sz w:val="43"/>
          <w:szCs w:val="43"/>
        </w:rPr>
        <w:t>«Эффективные повторения»: обзор обоснований модели</w:t>
      </w:r>
    </w:p>
    <w:p w:rsidR="00626A4B" w:rsidRDefault="00626A4B" w:rsidP="00626A4B">
      <w:pPr>
        <w:pStyle w:val="a3"/>
        <w:spacing w:before="0" w:beforeAutospacing="0" w:after="250" w:afterAutospacing="0"/>
        <w:ind w:firstLine="250"/>
      </w:pPr>
      <w:r>
        <w:t>Насколько я понимаю логику Криса, есть две основные причины ожидать, что последние 5 повторений перед концентрическим отказом будут действительно важны для гипертрофии:</w:t>
      </w:r>
    </w:p>
    <w:p w:rsidR="00626A4B" w:rsidRDefault="00626A4B" w:rsidP="00626A4B">
      <w:pPr>
        <w:pStyle w:val="a3"/>
        <w:numPr>
          <w:ilvl w:val="0"/>
          <w:numId w:val="6"/>
        </w:numPr>
        <w:spacing w:before="0" w:beforeAutospacing="0" w:after="250" w:afterAutospacing="0"/>
        <w:ind w:left="0" w:firstLine="250"/>
      </w:pPr>
      <w:r>
        <w:t xml:space="preserve">примерно за 5 повторений до отказа происходит </w:t>
      </w:r>
      <w:proofErr w:type="gramStart"/>
      <w:r>
        <w:t>полное</w:t>
      </w:r>
      <w:proofErr w:type="gramEnd"/>
      <w:r>
        <w:t xml:space="preserve"> рекрутирование ДЕ;</w:t>
      </w:r>
    </w:p>
    <w:p w:rsidR="00626A4B" w:rsidRDefault="00626A4B" w:rsidP="00626A4B">
      <w:pPr>
        <w:pStyle w:val="a3"/>
        <w:numPr>
          <w:ilvl w:val="0"/>
          <w:numId w:val="6"/>
        </w:numPr>
        <w:spacing w:before="0" w:beforeAutospacing="0" w:after="250" w:afterAutospacing="0"/>
        <w:ind w:left="0" w:firstLine="250"/>
      </w:pPr>
      <w:r>
        <w:t>незадолго до отказа, когда скорость сокращения мышц мала, каждое рекрутированное волокно испытывает наибольшее механическое напряжение, благодаря чему получает больший стимул к росту.</w:t>
      </w:r>
    </w:p>
    <w:p w:rsidR="00626A4B" w:rsidRDefault="00626A4B" w:rsidP="00626A4B">
      <w:pPr>
        <w:pStyle w:val="a3"/>
        <w:spacing w:before="0" w:beforeAutospacing="0" w:after="250" w:afterAutospacing="0"/>
        <w:ind w:firstLine="250"/>
      </w:pPr>
      <w:r>
        <w:t>Мне встречались два объяснения того, почему именно за 5 повторений до отказа задействованы практически все ДЕ. Первое объяснение исходит из </w:t>
      </w:r>
      <w:hyperlink r:id="rId55" w:history="1">
        <w:r>
          <w:rPr>
            <w:rStyle w:val="a4"/>
            <w:color w:val="FF2625"/>
          </w:rPr>
          <w:t>классической работы по изометрическим сокращениям</w:t>
        </w:r>
      </w:hyperlink>
      <w:r>
        <w:t>. Согласно ей, рекрутирование ДЕ нарастает примерно до 85% от уровня максимальной произвольной силы сокращения (т. е. уровня одноповторного максимума, 1ПМ); частота нервных импульсов (обуславливающая скорость, с которой срабатывает каждая ДЕ) зависит от дальнейшего нарастания усилия после данной точки. Также известно, что </w:t>
      </w:r>
      <w:hyperlink r:id="rId56" w:history="1">
        <w:r>
          <w:rPr>
            <w:rStyle w:val="a4"/>
            <w:color w:val="FF2625"/>
          </w:rPr>
          <w:t>рекрутирование ДЕ увеличивается по мере развития утомления и приближения к мышечному отказу</w:t>
        </w:r>
      </w:hyperlink>
      <w:r>
        <w:t>. Поскольку 85% 1ПМ — это примерно 5ПМ, то считается, что практически все ДЕ задействованы с самого первого повторения при нагрузке в 5ПМ либо же в течение последних пяти повторений во время подхода до отказа.</w:t>
      </w:r>
    </w:p>
    <w:p w:rsidR="00626A4B" w:rsidRDefault="00626A4B" w:rsidP="00626A4B">
      <w:pPr>
        <w:pStyle w:val="a3"/>
        <w:spacing w:before="0" w:beforeAutospacing="0" w:after="250" w:afterAutospacing="0"/>
        <w:ind w:firstLine="250"/>
      </w:pPr>
      <w:r>
        <w:t>Второе объяснение опирается на </w:t>
      </w:r>
      <w:hyperlink r:id="rId57" w:history="1">
        <w:r>
          <w:rPr>
            <w:rStyle w:val="a4"/>
            <w:color w:val="FF2625"/>
          </w:rPr>
          <w:t>исследования</w:t>
        </w:r>
      </w:hyperlink>
      <w:r>
        <w:t> с применением электромиографии (ЭМГ), показывающие, что электрическая активность мышц, которая зависит от числа рекрутированных волокон и частоты их сокращений, вначале растет, но примерно за 3–5 повторений до отказа выходит на плато.</w:t>
      </w:r>
    </w:p>
    <w:p w:rsidR="00626A4B" w:rsidRDefault="00626A4B" w:rsidP="00626A4B">
      <w:pPr>
        <w:pStyle w:val="a3"/>
        <w:spacing w:before="0" w:beforeAutospacing="0" w:after="250" w:afterAutospacing="0"/>
        <w:ind w:firstLine="250"/>
      </w:pPr>
      <w:r>
        <w:rPr>
          <w:noProof/>
        </w:rPr>
        <w:lastRenderedPageBreak/>
        <w:drawing>
          <wp:inline distT="0" distB="0" distL="0" distR="0">
            <wp:extent cx="5009515" cy="2727325"/>
            <wp:effectExtent l="19050" t="0" r="635" b="0"/>
            <wp:docPr id="31" name="Рисунок 31" descr="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1.png"/>
                    <pic:cNvPicPr>
                      <a:picLocks noChangeAspect="1" noChangeArrowheads="1"/>
                    </pic:cNvPicPr>
                  </pic:nvPicPr>
                  <pic:blipFill>
                    <a:blip r:embed="rId58" cstate="print"/>
                    <a:srcRect/>
                    <a:stretch>
                      <a:fillRect/>
                    </a:stretch>
                  </pic:blipFill>
                  <pic:spPr bwMode="auto">
                    <a:xfrm>
                      <a:off x="0" y="0"/>
                      <a:ext cx="5009515" cy="2727325"/>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 xml:space="preserve">Подъемы рук в стороны. Электрическая активность основных работающих мышц во время подхода до отказа с 15ПМ и во время подхода без отказа из трех повторений с нагрузкой, которая была чуть ниже заранее определенного 3ПМ. Показатели ЭМГ при динамических сокращениях нормализованы относительно заранее определенного ЭМГ при изометрическом максимальном произвольном сокращении (МПС). Число повторений в подходе до отказа нормализовано относительно максимального числа повторений (уровня отказа). Видно, что во время подхода с меньшей нагрузкой до отказа ЭМГ значительно ниже во время первого повторения, и значительно выше во время </w:t>
      </w:r>
      <w:proofErr w:type="gramStart"/>
      <w:r>
        <w:rPr>
          <w:i/>
          <w:iCs/>
        </w:rPr>
        <w:t>последних</w:t>
      </w:r>
      <w:proofErr w:type="gramEnd"/>
      <w:r>
        <w:rPr>
          <w:i/>
          <w:iCs/>
        </w:rPr>
        <w:t>. По Sundstrup et al., 2012.</w:t>
      </w:r>
    </w:p>
    <w:p w:rsidR="00626A4B" w:rsidRDefault="00626A4B" w:rsidP="00626A4B">
      <w:pPr>
        <w:pStyle w:val="a3"/>
        <w:spacing w:before="0" w:beforeAutospacing="0" w:after="250" w:afterAutospacing="0"/>
        <w:ind w:firstLine="250"/>
      </w:pPr>
      <w:r>
        <w:t xml:space="preserve">Значимость низкой скорости сокращений обосновывают хорошо известной обратной зависимостью между силой и скоростью сокращения мышцы. Когда мышечные волокна концентрически сокращаются с высокой скоростью, они генерируют мало силы, когда с низкой скоростью — много. </w:t>
      </w:r>
      <w:proofErr w:type="gramStart"/>
      <w:r>
        <w:t>Дело в том, что скорость соединения актина и миозина с образованием поперечных мостиков относительно невелика, и при этом </w:t>
      </w:r>
      <w:hyperlink r:id="rId59" w:history="1">
        <w:r>
          <w:rPr>
            <w:rStyle w:val="a4"/>
            <w:color w:val="FF2625"/>
          </w:rPr>
          <w:t>скорость отсоединения актина от миозина возрастает по мере увеличения скорости сокращения мышцы</w:t>
        </w:r>
      </w:hyperlink>
      <w:r>
        <w:t>. Это означает, что при высокой скорости сокращения способна образоваться только часть потенциально возможных актин-миозиновых мостиков, и поэтому развиваемое волокном напряжение невелико.</w:t>
      </w:r>
      <w:proofErr w:type="gramEnd"/>
      <w:r>
        <w:t xml:space="preserve"> При медленном же сокращении в любой момент времени имеется гораздо больше актин-миозиновых мостиков, и потому развиваемое мышцей напряжение намного больше.</w:t>
      </w:r>
    </w:p>
    <w:p w:rsidR="00626A4B" w:rsidRDefault="00626A4B" w:rsidP="00626A4B">
      <w:pPr>
        <w:pStyle w:val="a3"/>
        <w:spacing w:before="0" w:beforeAutospacing="0" w:after="250" w:afterAutospacing="0"/>
        <w:ind w:firstLine="250"/>
      </w:pPr>
      <w:r>
        <w:lastRenderedPageBreak/>
        <w:t> </w:t>
      </w:r>
      <w:r>
        <w:rPr>
          <w:noProof/>
        </w:rPr>
        <w:drawing>
          <wp:inline distT="0" distB="0" distL="0" distR="0">
            <wp:extent cx="6154420" cy="4364990"/>
            <wp:effectExtent l="19050" t="0" r="0" b="0"/>
            <wp:docPr id="32" name="Рисунок 32" descr="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12.png"/>
                    <pic:cNvPicPr>
                      <a:picLocks noChangeAspect="1" noChangeArrowheads="1"/>
                    </pic:cNvPicPr>
                  </pic:nvPicPr>
                  <pic:blipFill>
                    <a:blip r:embed="rId60" cstate="print"/>
                    <a:srcRect/>
                    <a:stretch>
                      <a:fillRect/>
                    </a:stretch>
                  </pic:blipFill>
                  <pic:spPr bwMode="auto">
                    <a:xfrm>
                      <a:off x="0" y="0"/>
                      <a:ext cx="6154420" cy="4364990"/>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t>    </w:t>
      </w:r>
      <w:r>
        <w:rPr>
          <w:i/>
          <w:iCs/>
        </w:rPr>
        <w:t>Соотношение силы и скорости сокращения МВ. Оно сохраняется на всех уровнях, начиная с сокращения отдельных миофибрилл и заканчивая упражнениями на все тело, такими как приседания или становая тяга</w:t>
      </w:r>
      <w:r>
        <w:t>.</w:t>
      </w:r>
    </w:p>
    <w:p w:rsidR="00626A4B" w:rsidRDefault="00626A4B" w:rsidP="00626A4B">
      <w:pPr>
        <w:pStyle w:val="a3"/>
        <w:spacing w:before="0" w:beforeAutospacing="0" w:after="250" w:afterAutospacing="0"/>
        <w:ind w:firstLine="250"/>
      </w:pPr>
      <w:r>
        <w:t>Мысль о том, что степень рекрутирования волокон и высокий уровень напряжения каждого волокна — это ключевые для гипертрофии моменты, выглядит очень разумной. </w:t>
      </w:r>
      <w:hyperlink r:id="rId61" w:history="1">
        <w:r>
          <w:rPr>
            <w:rStyle w:val="a4"/>
            <w:color w:val="FF2625"/>
          </w:rPr>
          <w:t>Механическое напряжение является, по-видимому, основным инициатором внутриклеточных процессов, которые приводят к росту мышц</w:t>
        </w:r>
      </w:hyperlink>
      <w:r>
        <w:t>.</w:t>
      </w:r>
    </w:p>
    <w:p w:rsidR="00626A4B" w:rsidRDefault="00626A4B" w:rsidP="00626A4B">
      <w:pPr>
        <w:pStyle w:val="3"/>
        <w:spacing w:before="0" w:after="313" w:line="501" w:lineRule="atLeast"/>
        <w:rPr>
          <w:sz w:val="38"/>
          <w:szCs w:val="38"/>
        </w:rPr>
      </w:pPr>
      <w:r>
        <w:rPr>
          <w:sz w:val="38"/>
          <w:szCs w:val="38"/>
        </w:rPr>
        <w:t>Дополнительные аргументы в пользу модели</w:t>
      </w:r>
    </w:p>
    <w:p w:rsidR="00626A4B" w:rsidRDefault="00626A4B" w:rsidP="00626A4B">
      <w:pPr>
        <w:pStyle w:val="a3"/>
        <w:spacing w:before="0" w:beforeAutospacing="0" w:after="250" w:afterAutospacing="0"/>
        <w:ind w:firstLine="250"/>
      </w:pPr>
      <w:r>
        <w:t>Модель «эффективных повторений» помогает объяснить </w:t>
      </w:r>
      <w:hyperlink r:id="rId62" w:history="1">
        <w:r>
          <w:rPr>
            <w:rStyle w:val="a4"/>
            <w:color w:val="FF2625"/>
          </w:rPr>
          <w:t>один хорошо задокументированный факт</w:t>
        </w:r>
      </w:hyperlink>
      <w:r>
        <w:t>: когда подходы выполняются до отказа, количество используемых в подходе повторений </w:t>
      </w:r>
      <w:hyperlink r:id="rId63" w:history="1">
        <w:r>
          <w:rPr>
            <w:rStyle w:val="a4"/>
            <w:color w:val="FF2625"/>
          </w:rPr>
          <w:t>не влияет на рост мышц</w:t>
        </w:r>
      </w:hyperlink>
      <w:r>
        <w:t> и может варьировать в </w:t>
      </w:r>
      <w:hyperlink r:id="rId64" w:history="1">
        <w:r>
          <w:rPr>
            <w:rStyle w:val="a4"/>
            <w:color w:val="FF2625"/>
          </w:rPr>
          <w:t>очень широком диапазоне</w:t>
        </w:r>
      </w:hyperlink>
      <w:r>
        <w:t xml:space="preserve">, от 5–6 до 30–40. Это вполне согласуется с рассматриваемой моделью: если вы делаете в подходе 5 и более </w:t>
      </w:r>
      <w:proofErr w:type="gramStart"/>
      <w:r>
        <w:t>повторений</w:t>
      </w:r>
      <w:proofErr w:type="gramEnd"/>
      <w:r>
        <w:t xml:space="preserve"> и каждый раз достигаете мышечного отказа, то в любом подходе вы получаете 5 «эффективных повторений», и в плане гипертрофии каждый подход будет одинаково эффективен.</w:t>
      </w:r>
    </w:p>
    <w:p w:rsidR="00626A4B" w:rsidRDefault="00626A4B" w:rsidP="00626A4B">
      <w:pPr>
        <w:pStyle w:val="a3"/>
        <w:spacing w:before="0" w:beforeAutospacing="0" w:after="250" w:afterAutospacing="0"/>
        <w:ind w:firstLine="250"/>
      </w:pPr>
      <w:r>
        <w:t>Модель также имеет смысл, если исходить из встречающегося сегодня утверждения, что гипертрофия будет слабее, когда в подходе менее 5 повторений. В этом случае в подходе будет меньше 5 «эффективных повторений», и его эффективность снизится.</w:t>
      </w:r>
    </w:p>
    <w:p w:rsidR="00626A4B" w:rsidRDefault="00626A4B" w:rsidP="00626A4B">
      <w:pPr>
        <w:pStyle w:val="a3"/>
        <w:spacing w:before="0" w:beforeAutospacing="0" w:after="250" w:afterAutospacing="0"/>
        <w:ind w:firstLine="250"/>
      </w:pPr>
      <w:r>
        <w:t>Наконец, модель помогла бы обосновать и еще одно утверждение: что более длительные периоды отдыха усиливают гипертрофию. Ведь </w:t>
      </w:r>
      <w:hyperlink r:id="rId65" w:history="1">
        <w:r>
          <w:rPr>
            <w:rStyle w:val="a4"/>
            <w:color w:val="FF2625"/>
          </w:rPr>
          <w:t xml:space="preserve">развивающееся утомление </w:t>
        </w:r>
        <w:r>
          <w:rPr>
            <w:rStyle w:val="a4"/>
            <w:color w:val="FF2625"/>
          </w:rPr>
          <w:lastRenderedPageBreak/>
          <w:t>может препятствовать рекрутированию ДЕ</w:t>
        </w:r>
      </w:hyperlink>
      <w:r>
        <w:t> и снижать развиваемое волокнами напряжение, тем самым уменьшая количество «эффективных повторений» в подходе до отказа.</w:t>
      </w:r>
    </w:p>
    <w:p w:rsidR="00626A4B" w:rsidRDefault="00626A4B" w:rsidP="00626A4B">
      <w:pPr>
        <w:pStyle w:val="3"/>
        <w:spacing w:before="0" w:after="313" w:line="501" w:lineRule="atLeast"/>
        <w:rPr>
          <w:sz w:val="38"/>
          <w:szCs w:val="38"/>
        </w:rPr>
      </w:pPr>
      <w:r>
        <w:rPr>
          <w:sz w:val="38"/>
          <w:szCs w:val="38"/>
        </w:rPr>
        <w:t>Критика обоснований модели</w:t>
      </w:r>
    </w:p>
    <w:p w:rsidR="00626A4B" w:rsidRDefault="00626A4B" w:rsidP="00626A4B">
      <w:pPr>
        <w:pStyle w:val="a3"/>
        <w:spacing w:before="0" w:beforeAutospacing="0" w:after="250" w:afterAutospacing="0"/>
        <w:ind w:firstLine="250"/>
      </w:pPr>
      <w:r>
        <w:t xml:space="preserve">Таким образом, модель вроде бы выглядит довольно убедительно. Кажется, что у нее есть достаточное теоретическое </w:t>
      </w:r>
      <w:proofErr w:type="gramStart"/>
      <w:r>
        <w:t>обоснование</w:t>
      </w:r>
      <w:proofErr w:type="gramEnd"/>
      <w:r>
        <w:t xml:space="preserve"> и она способна объяснить нескольких важных моментов.</w:t>
      </w:r>
    </w:p>
    <w:p w:rsidR="00626A4B" w:rsidRDefault="00626A4B" w:rsidP="00626A4B">
      <w:pPr>
        <w:pStyle w:val="a3"/>
        <w:spacing w:before="0" w:beforeAutospacing="0" w:after="250" w:afterAutospacing="0"/>
        <w:ind w:firstLine="250"/>
      </w:pPr>
      <w:r>
        <w:t>Но я хочу оспорить предположение, что мышечное волокно обязательно должно быть рекрутировано, чтобы получить стимул к росту. Мы знаем, что гипертрофию в значительной степени инициируют механизмы, чувствительные к механическому напряжению. Но также </w:t>
      </w:r>
      <w:hyperlink r:id="rId66" w:history="1">
        <w:r>
          <w:rPr>
            <w:rStyle w:val="a4"/>
            <w:color w:val="FF2625"/>
          </w:rPr>
          <w:t>знаем</w:t>
        </w:r>
      </w:hyperlink>
      <w:r>
        <w:t>, что механическое напряжение может ощутимо влиять и на неработающие волокна, поскольку оно передается от рекрутированных волокон через соединительнотканные оболочки, проходящие через мышцу. Изучение отдельных МВ или ДЕ — сложная задача, и на сегодня нет полной уверенности, что волокно действительно должно быть рекрутировано, чтобы расти. Однако я настроен не слишком категорично, поэтому приму, что данное предположение справедливо хотя бы в плане достижения максимальной гипертрофии.</w:t>
      </w:r>
    </w:p>
    <w:p w:rsidR="00626A4B" w:rsidRDefault="00626A4B" w:rsidP="00626A4B">
      <w:pPr>
        <w:pStyle w:val="a3"/>
        <w:spacing w:before="0" w:beforeAutospacing="0" w:after="250" w:afterAutospacing="0"/>
        <w:ind w:firstLine="250"/>
      </w:pPr>
      <w:proofErr w:type="gramStart"/>
      <w:r>
        <w:t>Но при этом я скептически отношусь к мысли, что обязательно нужны ~85% 1ПМ или 5 повторений до отказа, чтобы достичь полного рекрутирования ДЕ.</w:t>
      </w:r>
      <w:proofErr w:type="gramEnd"/>
      <w:r>
        <w:t xml:space="preserve"> Мой скептицизм </w:t>
      </w:r>
      <w:proofErr w:type="gramStart"/>
      <w:r>
        <w:t>распространяется</w:t>
      </w:r>
      <w:proofErr w:type="gramEnd"/>
      <w:r>
        <w:t xml:space="preserve"> по крайней мере на одну конкретную ситуацию, важную для серьезных спортсменов, а именно работу ключевых мышц-движителей в многосуставных упражнениях.</w:t>
      </w:r>
    </w:p>
    <w:p w:rsidR="00626A4B" w:rsidRDefault="00626A4B" w:rsidP="00626A4B">
      <w:pPr>
        <w:pStyle w:val="a3"/>
        <w:spacing w:before="0" w:beforeAutospacing="0" w:after="250" w:afterAutospacing="0"/>
        <w:ind w:firstLine="250"/>
      </w:pPr>
      <w:r>
        <w:t>По мере увеличения нагрузки во время односуставных упражнений и по мере увеличения интенсивности сокращений во время изометрических упражнений показатели ЭМГ вроде бы растут. Но с многосуставными упражнениями не все так просто.</w:t>
      </w:r>
    </w:p>
    <w:p w:rsidR="00626A4B" w:rsidRDefault="00626A4B" w:rsidP="00626A4B">
      <w:pPr>
        <w:pStyle w:val="a3"/>
        <w:spacing w:before="0" w:beforeAutospacing="0" w:after="250" w:afterAutospacing="0"/>
        <w:ind w:firstLine="250"/>
      </w:pPr>
      <w:r>
        <w:t>Например, в недавнем </w:t>
      </w:r>
      <w:hyperlink r:id="rId67" w:history="1">
        <w:r>
          <w:rPr>
            <w:rStyle w:val="a4"/>
            <w:color w:val="FF2625"/>
          </w:rPr>
          <w:t>исследовании</w:t>
        </w:r>
      </w:hyperlink>
      <w:r>
        <w:t> Van den Tillaar с соавторами выяснили, что показатели ЭМГ четырехглавой мышцы бедра практически не изменялись при увеличении нагрузки в приседаниях с 50% до 90% 1ПМ. Более раннее исследование McBride с соавторами дало </w:t>
      </w:r>
      <w:hyperlink r:id="rId68" w:history="1">
        <w:r>
          <w:rPr>
            <w:rStyle w:val="a4"/>
            <w:color w:val="FF2625"/>
          </w:rPr>
          <w:t>аналогичные результаты</w:t>
        </w:r>
      </w:hyperlink>
      <w:r>
        <w:t>: в приседании с нагрузкой 70% и 90% 1ПМ показатели ЭМГ латеральной широкой мышцы бедра были почти идентичны. </w:t>
      </w:r>
      <w:hyperlink r:id="rId69" w:history="1">
        <w:r>
          <w:rPr>
            <w:rStyle w:val="a4"/>
            <w:color w:val="FF2625"/>
          </w:rPr>
          <w:t>Исследование Król и Golaś</w:t>
        </w:r>
      </w:hyperlink>
      <w:r>
        <w:t> также продемонстрировало, что в концентрической фазе жима лежа при увеличении нагрузки с 70% до 100% 1ПМ показатели ЭМГ большой грудной мышцы почти не меняются. Однако во всех трех этих исследованиях по мере увеличения нагрузки возрастала электрическая активность второстепенных мышц: разгибателей бедра у Van den Tillaar, мышц задней поверхности бедра у McBride, трицепсов и передних пучков дельт у Król и Golaś.</w:t>
      </w:r>
    </w:p>
    <w:p w:rsidR="00626A4B" w:rsidRDefault="00626A4B" w:rsidP="00626A4B">
      <w:pPr>
        <w:pStyle w:val="a3"/>
        <w:spacing w:before="0" w:beforeAutospacing="0" w:after="250" w:afterAutospacing="0"/>
        <w:ind w:firstLine="250"/>
      </w:pPr>
      <w:r>
        <w:rPr>
          <w:b/>
          <w:bCs/>
        </w:rPr>
        <w:t>Изменения ЭМГ квадрицепса и разгибателей бедра (в мВ) при изменении нагрузки</w:t>
      </w:r>
    </w:p>
    <w:tbl>
      <w:tblPr>
        <w:tblW w:w="9642"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4454"/>
        <w:gridCol w:w="1401"/>
        <w:gridCol w:w="1687"/>
        <w:gridCol w:w="2100"/>
      </w:tblGrid>
      <w:tr w:rsidR="00626A4B" w:rsidTr="00626A4B">
        <w:trPr>
          <w:tblCellSpacing w:w="7"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Мышца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50% 1П</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90% 1ПМ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xml:space="preserve"> Разница </w:t>
            </w:r>
            <w:proofErr w:type="gramStart"/>
            <w:r>
              <w:t>в</w:t>
            </w:r>
            <w:proofErr w:type="gramEnd"/>
            <w:r>
              <w:t xml:space="preserve"> %</w:t>
            </w:r>
          </w:p>
        </w:tc>
      </w:tr>
      <w:tr w:rsidR="00626A4B" w:rsidTr="00626A4B">
        <w:trPr>
          <w:tblCellSpacing w:w="7" w:type="dxa"/>
        </w:trPr>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lastRenderedPageBreak/>
              <w:t> </w:t>
            </w:r>
            <w:proofErr w:type="gramStart"/>
            <w:r>
              <w:t>Прямая</w:t>
            </w:r>
            <w:proofErr w:type="gramEnd"/>
            <w:r>
              <w:t xml:space="preserve"> бедра  </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260,8</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269,9</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3,51</w:t>
            </w:r>
          </w:p>
        </w:tc>
      </w:tr>
      <w:tr w:rsidR="00626A4B" w:rsidTr="00626A4B">
        <w:trPr>
          <w:tblCellSpacing w:w="7"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w:t>
            </w:r>
            <w:proofErr w:type="gramStart"/>
            <w:r>
              <w:t>Латеральная</w:t>
            </w:r>
            <w:proofErr w:type="gramEnd"/>
            <w:r>
              <w:t xml:space="preserve"> широкая бедра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249,7</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230,1</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−7,85</w:t>
            </w:r>
          </w:p>
        </w:tc>
      </w:tr>
      <w:tr w:rsidR="00626A4B" w:rsidTr="00626A4B">
        <w:trPr>
          <w:tblCellSpacing w:w="7" w:type="dxa"/>
        </w:trPr>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w:t>
            </w:r>
            <w:proofErr w:type="gramStart"/>
            <w:r>
              <w:t>Медиальная</w:t>
            </w:r>
            <w:proofErr w:type="gramEnd"/>
            <w:r>
              <w:t xml:space="preserve"> широкая бедра</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436,9</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421,4</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−3,56</w:t>
            </w:r>
          </w:p>
        </w:tc>
      </w:tr>
      <w:tr w:rsidR="00626A4B" w:rsidTr="00626A4B">
        <w:trPr>
          <w:tblCellSpacing w:w="7"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Ягодичные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101,0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133,5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32,18</w:t>
            </w:r>
          </w:p>
        </w:tc>
      </w:tr>
      <w:tr w:rsidR="00626A4B" w:rsidTr="00626A4B">
        <w:trPr>
          <w:tblCellSpacing w:w="7" w:type="dxa"/>
        </w:trPr>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Полусухожильная</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66,8</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84,0</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25,84</w:t>
            </w:r>
          </w:p>
        </w:tc>
      </w:tr>
      <w:tr w:rsidR="00626A4B" w:rsidTr="00626A4B">
        <w:trPr>
          <w:tblCellSpacing w:w="7"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w:t>
            </w:r>
            <w:proofErr w:type="gramStart"/>
            <w:r>
              <w:t>Двуглавая</w:t>
            </w:r>
            <w:proofErr w:type="gramEnd"/>
            <w:r>
              <w:t xml:space="preserve"> бедра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124,4</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131,3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26A4B" w:rsidRDefault="00626A4B">
            <w:pPr>
              <w:spacing w:before="188" w:after="188"/>
              <w:rPr>
                <w:sz w:val="24"/>
                <w:szCs w:val="24"/>
              </w:rPr>
            </w:pPr>
            <w:r>
              <w:t> 5,53</w:t>
            </w:r>
          </w:p>
        </w:tc>
      </w:tr>
      <w:tr w:rsidR="00626A4B" w:rsidTr="00626A4B">
        <w:trPr>
          <w:tblCellSpacing w:w="7" w:type="dxa"/>
        </w:trPr>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В сумме</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1239,5</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1270,1</w:t>
            </w:r>
          </w:p>
        </w:tc>
        <w:tc>
          <w:tcPr>
            <w:tcW w:w="0" w:type="auto"/>
            <w:tcBorders>
              <w:top w:val="nil"/>
              <w:left w:val="nil"/>
              <w:bottom w:val="nil"/>
              <w:right w:val="nil"/>
            </w:tcBorders>
            <w:tcMar>
              <w:top w:w="213" w:type="dxa"/>
              <w:left w:w="125" w:type="dxa"/>
              <w:bottom w:w="213" w:type="dxa"/>
              <w:right w:w="63" w:type="dxa"/>
            </w:tcMar>
            <w:vAlign w:val="center"/>
            <w:hideMark/>
          </w:tcPr>
          <w:p w:rsidR="00626A4B" w:rsidRDefault="00626A4B">
            <w:pPr>
              <w:spacing w:before="188" w:after="188"/>
              <w:rPr>
                <w:sz w:val="24"/>
                <w:szCs w:val="24"/>
              </w:rPr>
            </w:pPr>
            <w:r>
              <w:t> 2,47</w:t>
            </w:r>
          </w:p>
        </w:tc>
      </w:tr>
    </w:tbl>
    <w:p w:rsidR="00626A4B" w:rsidRPr="00626A4B" w:rsidRDefault="00626A4B" w:rsidP="00626A4B">
      <w:pPr>
        <w:pStyle w:val="a3"/>
        <w:spacing w:before="0" w:beforeAutospacing="0" w:after="250" w:afterAutospacing="0"/>
        <w:ind w:firstLine="250"/>
        <w:rPr>
          <w:lang w:val="en-US"/>
        </w:rPr>
      </w:pPr>
      <w:r w:rsidRPr="00626A4B">
        <w:rPr>
          <w:i/>
          <w:iCs/>
          <w:lang w:val="en-US"/>
        </w:rPr>
        <w:t xml:space="preserve">Katherine Whitfield </w:t>
      </w:r>
      <w:r>
        <w:rPr>
          <w:i/>
          <w:iCs/>
        </w:rPr>
        <w:t>по</w:t>
      </w:r>
      <w:r w:rsidRPr="00626A4B">
        <w:rPr>
          <w:i/>
          <w:iCs/>
          <w:lang w:val="en-US"/>
        </w:rPr>
        <w:t xml:space="preserve"> </w:t>
      </w:r>
      <w:r>
        <w:rPr>
          <w:i/>
          <w:iCs/>
        </w:rPr>
        <w:t>данным</w:t>
      </w:r>
      <w:r w:rsidRPr="00626A4B">
        <w:rPr>
          <w:i/>
          <w:iCs/>
          <w:lang w:val="en-US"/>
        </w:rPr>
        <w:t xml:space="preserve"> Van den Tillaar et al., 2019.</w:t>
      </w:r>
    </w:p>
    <w:p w:rsidR="00626A4B" w:rsidRDefault="00626A4B" w:rsidP="00626A4B">
      <w:pPr>
        <w:pStyle w:val="a3"/>
        <w:spacing w:before="0" w:beforeAutospacing="0" w:after="250" w:afterAutospacing="0"/>
        <w:ind w:firstLine="250"/>
      </w:pPr>
      <w:r>
        <w:t xml:space="preserve">Примечательно, что во всех трех исследованиях участвовали подготовленные спортсмены. Вполне вероятно, что у тренированных людей при выполнении многосуставных упражнений практически все ДЕ ключевой (тренируемой данным упражнением) мышцы рекрутируются при относительно низкой нагрузке, довольно далеко от отказа, а активация второстепенных мышц нарастает по мере увеличения нагрузки или приближения к отказу. Таким образом, если вы делаете </w:t>
      </w:r>
      <w:proofErr w:type="gramStart"/>
      <w:r>
        <w:t>жим</w:t>
      </w:r>
      <w:proofErr w:type="gramEnd"/>
      <w:r>
        <w:t xml:space="preserve"> лежа для роста трицепсов или приседания для роста ягодиц, вам, возможно, придется заниматься довольно близко к отказу, чтобы рекрутировать большинство ДЕ. Но если вы делаете </w:t>
      </w:r>
      <w:proofErr w:type="gramStart"/>
      <w:r>
        <w:t>жим</w:t>
      </w:r>
      <w:proofErr w:type="gramEnd"/>
      <w:r>
        <w:t xml:space="preserve"> лежа для роста грудных мышц или приседания для роста квадрицепсов, то сможете рекрутировать подавляющее большинство ДЕ с первого повторения даже при умеренной нагрузке (т. е. 70% 1ПМ, или 12ПМ).</w:t>
      </w:r>
    </w:p>
    <w:p w:rsidR="00626A4B" w:rsidRDefault="00626A4B" w:rsidP="00626A4B">
      <w:pPr>
        <w:pStyle w:val="a3"/>
        <w:spacing w:before="0" w:beforeAutospacing="0" w:after="250" w:afterAutospacing="0"/>
        <w:ind w:firstLine="250"/>
      </w:pPr>
      <w:r>
        <w:t>Еще я скептически отношусь к утверждению, что низкая скорость сокращения в последних пяти повторениях перед отказом свидетельствует о более значительном напряжении рекрутированных волокон.</w:t>
      </w:r>
    </w:p>
    <w:p w:rsidR="00626A4B" w:rsidRDefault="00626A4B" w:rsidP="00626A4B">
      <w:pPr>
        <w:pStyle w:val="a3"/>
        <w:spacing w:before="0" w:beforeAutospacing="0" w:after="250" w:afterAutospacing="0"/>
        <w:ind w:firstLine="250"/>
      </w:pPr>
      <w:r>
        <w:t xml:space="preserve">Да, обратное соотношение силы и скорости сокращения мышц хорошо доказано (чем ниже скорость, тем больше сила). Но важно помнить, что данное соотношение определялось в конкретных условиях: либо изолированные МВ сокращались один раз с разными скоростями, либо динамические движения выполнялись один (или очень небольшое количество) раз с разными скоростями. Как видите, эти условия существенно отличаются от подхода до отказа с заданной нагрузкой: исследования проводились на </w:t>
      </w:r>
      <w:r>
        <w:lastRenderedPageBreak/>
        <w:t>мышцах или изолированных волокнах, которые не были утомлены, а </w:t>
      </w:r>
      <w:hyperlink r:id="rId70" w:history="1">
        <w:r>
          <w:rPr>
            <w:rStyle w:val="a4"/>
            <w:color w:val="FF2625"/>
          </w:rPr>
          <w:t>утомление меняет все</w:t>
        </w:r>
      </w:hyperlink>
      <w:r>
        <w:t>.</w:t>
      </w:r>
    </w:p>
    <w:p w:rsidR="00626A4B" w:rsidRDefault="00626A4B" w:rsidP="00626A4B">
      <w:pPr>
        <w:pStyle w:val="a3"/>
        <w:spacing w:before="0" w:beforeAutospacing="0" w:after="250" w:afterAutospacing="0"/>
        <w:ind w:firstLine="250"/>
      </w:pPr>
      <w:r>
        <w:t>Проиллюстрирую это утверждение данными, которые предоставил человек, помогавший мне с дипломным проектом (другие имеющиеся у меня данные выглядят практически точно так же). При увеличении нагрузки от 30% до 100% 1ПМ генерируемая сила линейно увеличивается, в то время как скорость — линейно уменьшается.</w:t>
      </w:r>
    </w:p>
    <w:p w:rsidR="00626A4B" w:rsidRDefault="00626A4B" w:rsidP="00626A4B">
      <w:pPr>
        <w:pStyle w:val="a3"/>
        <w:spacing w:before="0" w:beforeAutospacing="0" w:after="250" w:afterAutospacing="0"/>
        <w:ind w:firstLine="250"/>
      </w:pPr>
      <w:r>
        <w:rPr>
          <w:noProof/>
        </w:rPr>
        <w:drawing>
          <wp:inline distT="0" distB="0" distL="0" distR="0">
            <wp:extent cx="5677535" cy="3482975"/>
            <wp:effectExtent l="19050" t="0" r="0" b="0"/>
            <wp:docPr id="33" name="Рисунок 33" descr="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13.png"/>
                    <pic:cNvPicPr>
                      <a:picLocks noChangeAspect="1" noChangeArrowheads="1"/>
                    </pic:cNvPicPr>
                  </pic:nvPicPr>
                  <pic:blipFill>
                    <a:blip r:embed="rId71" cstate="print"/>
                    <a:srcRect/>
                    <a:stretch>
                      <a:fillRect/>
                    </a:stretch>
                  </pic:blipFill>
                  <pic:spPr bwMode="auto">
                    <a:xfrm>
                      <a:off x="0" y="0"/>
                      <a:ext cx="5677535" cy="3482975"/>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t>    </w:t>
      </w:r>
      <w:r>
        <w:rPr>
          <w:i/>
          <w:iCs/>
        </w:rPr>
        <w:t>Изменение силы и скорости сокращения мышц по мере изменения нагрузки. Показана пиковая сила, но для средней силы тенденция та же самая.</w:t>
      </w:r>
    </w:p>
    <w:p w:rsidR="00626A4B" w:rsidRDefault="00626A4B" w:rsidP="00626A4B">
      <w:pPr>
        <w:pStyle w:val="a3"/>
        <w:spacing w:before="0" w:beforeAutospacing="0" w:after="250" w:afterAutospacing="0"/>
        <w:ind w:firstLine="250"/>
      </w:pPr>
      <w:r>
        <w:t>Однако во время подхода до отказа с 75% 1ПМ по мере приближения к отказу и сила, и скорость уменьшаются.</w:t>
      </w:r>
    </w:p>
    <w:p w:rsidR="00626A4B" w:rsidRDefault="00626A4B" w:rsidP="00626A4B">
      <w:pPr>
        <w:pStyle w:val="a3"/>
        <w:spacing w:before="0" w:beforeAutospacing="0" w:after="250" w:afterAutospacing="0"/>
        <w:ind w:firstLine="250"/>
      </w:pPr>
      <w:r>
        <w:rPr>
          <w:noProof/>
        </w:rPr>
        <w:lastRenderedPageBreak/>
        <w:drawing>
          <wp:inline distT="0" distB="0" distL="0" distR="0">
            <wp:extent cx="5645150" cy="3458845"/>
            <wp:effectExtent l="19050" t="0" r="0" b="0"/>
            <wp:docPr id="34" name="Рисунок 34" descr="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14.png"/>
                    <pic:cNvPicPr>
                      <a:picLocks noChangeAspect="1" noChangeArrowheads="1"/>
                    </pic:cNvPicPr>
                  </pic:nvPicPr>
                  <pic:blipFill>
                    <a:blip r:embed="rId72" cstate="print"/>
                    <a:srcRect/>
                    <a:stretch>
                      <a:fillRect/>
                    </a:stretch>
                  </pic:blipFill>
                  <pic:spPr bwMode="auto">
                    <a:xfrm>
                      <a:off x="0" y="0"/>
                      <a:ext cx="5645150" cy="3458845"/>
                    </a:xfrm>
                    <a:prstGeom prst="rect">
                      <a:avLst/>
                    </a:prstGeom>
                    <a:noFill/>
                    <a:ln w="9525">
                      <a:noFill/>
                      <a:miter lim="800000"/>
                      <a:headEnd/>
                      <a:tailEnd/>
                    </a:ln>
                  </pic:spPr>
                </pic:pic>
              </a:graphicData>
            </a:graphic>
          </wp:inline>
        </w:drawing>
      </w:r>
      <w:r>
        <w:br/>
      </w:r>
    </w:p>
    <w:p w:rsidR="00626A4B" w:rsidRDefault="00626A4B" w:rsidP="00626A4B">
      <w:pPr>
        <w:pStyle w:val="a3"/>
        <w:spacing w:before="0" w:beforeAutospacing="0" w:after="250" w:afterAutospacing="0"/>
        <w:ind w:firstLine="250"/>
      </w:pPr>
      <w:r>
        <w:rPr>
          <w:i/>
          <w:iCs/>
        </w:rPr>
        <w:t xml:space="preserve">Изменение силы и скорости сокращения мышц по мере развития сильного утомления. </w:t>
      </w:r>
      <w:proofErr w:type="gramStart"/>
      <w:r>
        <w:rPr>
          <w:i/>
          <w:iCs/>
        </w:rPr>
        <w:t>Показаны</w:t>
      </w:r>
      <w:proofErr w:type="gramEnd"/>
      <w:r>
        <w:rPr>
          <w:i/>
          <w:iCs/>
        </w:rPr>
        <w:t xml:space="preserve"> средняя скорость и средняя сила при концентрическом сокращении. Примечание относительно силы: повторения были урезаны с целью </w:t>
      </w:r>
      <w:proofErr w:type="gramStart"/>
      <w:r>
        <w:rPr>
          <w:i/>
          <w:iCs/>
        </w:rPr>
        <w:t>устранить</w:t>
      </w:r>
      <w:proofErr w:type="gramEnd"/>
      <w:r>
        <w:rPr>
          <w:i/>
          <w:iCs/>
        </w:rPr>
        <w:t xml:space="preserve"> замедление, необходимое для фиксации штанги без риска вывихнуть локти. Без этого средняя сила в каждом повторении была бы примерно одинакова. Однако это не являлось бы объективным показателем силы: это лишь означало бы, что во время первых повторений, когда штанга движется быстрее, она должна сильнее замедляться в момент фиксации.</w:t>
      </w:r>
    </w:p>
    <w:p w:rsidR="00626A4B" w:rsidRDefault="00626A4B" w:rsidP="00626A4B">
      <w:pPr>
        <w:pStyle w:val="a3"/>
        <w:spacing w:before="0" w:beforeAutospacing="0" w:after="250" w:afterAutospacing="0"/>
        <w:ind w:firstLine="250"/>
      </w:pPr>
      <w:r>
        <w:t xml:space="preserve">Здесь мы наблюдаем несовпадение. Когда вы увеличиваете нагрузку, то наблюдаете уменьшение скорости и одновременное увеличение силы. Однако при одинаковой нагрузке имеет место уменьшение скорости с одновременным уменьшением силы. И я не вижу причин, по которым эта закономерность неприменима к отдельным МВ. Когда неутомленное волокно сокращается все сильнее, преодолевая возрастающую нагрузку, </w:t>
      </w:r>
      <w:proofErr w:type="gramStart"/>
      <w:r>
        <w:t>скорость</w:t>
      </w:r>
      <w:proofErr w:type="gramEnd"/>
      <w:r>
        <w:t xml:space="preserve"> будет снижаться. Однако по мере утомления волокна то напряжение, которое оно может развить, уменьшается. </w:t>
      </w:r>
      <w:proofErr w:type="gramStart"/>
      <w:r>
        <w:t>Более того: при утомлении скорость активации ДЕ </w:t>
      </w:r>
      <w:hyperlink r:id="rId73" w:history="1">
        <w:r>
          <w:rPr>
            <w:rStyle w:val="a4"/>
            <w:color w:val="FF2625"/>
          </w:rPr>
          <w:t>может снижаться</w:t>
        </w:r>
      </w:hyperlink>
      <w:r>
        <w:t> из-за подключения </w:t>
      </w:r>
      <w:hyperlink r:id="rId74" w:history="1">
        <w:r>
          <w:rPr>
            <w:rStyle w:val="a4"/>
            <w:color w:val="FF2625"/>
          </w:rPr>
          <w:t>центральных механизмов</w:t>
        </w:r>
      </w:hyperlink>
      <w:r>
        <w:t>. Это означает, что даже если данное волокно теоретически могло бы при максимальной нагрузке продолжать генерировать столько же силы, в реальных условиях оно не сможет этого сделать, потому что снизится частота нервных импульсов, поступающих к нему по двигательному нерву.</w:t>
      </w:r>
      <w:proofErr w:type="gramEnd"/>
    </w:p>
    <w:p w:rsidR="00626A4B" w:rsidRDefault="00626A4B" w:rsidP="00626A4B">
      <w:pPr>
        <w:pStyle w:val="a3"/>
        <w:spacing w:before="0" w:beforeAutospacing="0" w:after="250" w:afterAutospacing="0"/>
        <w:ind w:firstLine="250"/>
      </w:pPr>
      <w:r>
        <w:t>Эту мысль проиллюстрировали в своей </w:t>
      </w:r>
      <w:hyperlink r:id="rId75" w:history="1">
        <w:r>
          <w:rPr>
            <w:rStyle w:val="a4"/>
            <w:color w:val="FF2625"/>
          </w:rPr>
          <w:t>статье</w:t>
        </w:r>
      </w:hyperlink>
      <w:r>
        <w:t> Potvin и Fuglevand. Насколько мне известно, в ней используется общепризнанная и на данный момент лучшая модель мышечного утомления, которая учитывает изменения в работе ДЕ. Модель имеет значительное количество подтверждений и позволяет делать прогнозы, которые хорошо согласуются с результатами экспериментов. Potvin и Fuglevand программно смоделировали ДЛЯ мышцы из 120 ДЕ эффекты изометрического удержания до отказа нагрузки в 20%, 50% и 80% 1ПМ (рис. 1–3), а также эффекты удержания максимального сокращения в течение 200 секунд (рис. 4). Вот моменты, на которые нужно обратить особое внимание:</w:t>
      </w:r>
    </w:p>
    <w:p w:rsidR="00626A4B" w:rsidRDefault="00626A4B" w:rsidP="00626A4B">
      <w:pPr>
        <w:pStyle w:val="a3"/>
        <w:numPr>
          <w:ilvl w:val="0"/>
          <w:numId w:val="7"/>
        </w:numPr>
        <w:spacing w:before="0" w:beforeAutospacing="0" w:after="250" w:afterAutospacing="0"/>
        <w:ind w:left="0" w:firstLine="250"/>
      </w:pPr>
      <w:r>
        <w:lastRenderedPageBreak/>
        <w:t xml:space="preserve">ДЕ, </w:t>
      </w:r>
      <w:proofErr w:type="gramStart"/>
      <w:r>
        <w:t>обозначенная</w:t>
      </w:r>
      <w:proofErr w:type="gramEnd"/>
      <w:r>
        <w:t xml:space="preserve"> как «100», находится довольно близко к верхней границе высокопороговых ДЕ. ДЕ, </w:t>
      </w:r>
      <w:proofErr w:type="gramStart"/>
      <w:r>
        <w:t>обозначенная</w:t>
      </w:r>
      <w:proofErr w:type="gramEnd"/>
      <w:r>
        <w:t xml:space="preserve"> как «120», является наиболее высокопороговой и, следовательно, рекрутируется последней;</w:t>
      </w:r>
    </w:p>
    <w:p w:rsidR="00626A4B" w:rsidRDefault="00626A4B" w:rsidP="00626A4B">
      <w:pPr>
        <w:pStyle w:val="a3"/>
        <w:numPr>
          <w:ilvl w:val="0"/>
          <w:numId w:val="7"/>
        </w:numPr>
        <w:spacing w:before="0" w:beforeAutospacing="0" w:after="250" w:afterAutospacing="0"/>
        <w:ind w:left="0" w:firstLine="250"/>
      </w:pPr>
      <w:r>
        <w:t>левые части графиков на рис. 4, который отображает эффекты устойчивого максимального сокращения, дают точки отсчета для максимальной частоты сокращения (верхний правый график) и выхода силы каждой ДЕ (нижний левый график);</w:t>
      </w:r>
    </w:p>
    <w:p w:rsidR="00626A4B" w:rsidRDefault="00626A4B" w:rsidP="00626A4B">
      <w:pPr>
        <w:pStyle w:val="a3"/>
        <w:numPr>
          <w:ilvl w:val="0"/>
          <w:numId w:val="7"/>
        </w:numPr>
        <w:spacing w:before="0" w:beforeAutospacing="0" w:after="250" w:afterAutospacing="0"/>
        <w:ind w:left="0" w:firstLine="250"/>
      </w:pPr>
      <w:r>
        <w:t>нижние левые графики рисунков, пожалуй, являются наиболее важными. Они показывают величину силы, которую каждая ДЕ фактически будет генерировать в каждый момент времени.</w:t>
      </w:r>
    </w:p>
    <w:p w:rsidR="00626A4B" w:rsidRDefault="00626A4B" w:rsidP="00626A4B">
      <w:pPr>
        <w:pStyle w:val="a3"/>
        <w:spacing w:before="0" w:beforeAutospacing="0" w:after="250" w:afterAutospacing="0"/>
        <w:ind w:firstLine="250"/>
      </w:pPr>
      <w:r>
        <w:t> </w:t>
      </w:r>
      <w:r>
        <w:rPr>
          <w:noProof/>
        </w:rPr>
        <w:drawing>
          <wp:inline distT="0" distB="0" distL="0" distR="0">
            <wp:extent cx="5931673" cy="3824083"/>
            <wp:effectExtent l="19050" t="0" r="0" b="0"/>
            <wp:docPr id="35" name="Рисунок 35" descr="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5.png"/>
                    <pic:cNvPicPr>
                      <a:picLocks noChangeAspect="1" noChangeArrowheads="1"/>
                    </pic:cNvPicPr>
                  </pic:nvPicPr>
                  <pic:blipFill>
                    <a:blip r:embed="rId76" cstate="print"/>
                    <a:srcRect/>
                    <a:stretch>
                      <a:fillRect/>
                    </a:stretch>
                  </pic:blipFill>
                  <pic:spPr bwMode="auto">
                    <a:xfrm>
                      <a:off x="0" y="0"/>
                      <a:ext cx="5935869" cy="3826788"/>
                    </a:xfrm>
                    <a:prstGeom prst="rect">
                      <a:avLst/>
                    </a:prstGeom>
                    <a:noFill/>
                    <a:ln w="9525">
                      <a:noFill/>
                      <a:miter lim="800000"/>
                      <a:headEnd/>
                      <a:tailEnd/>
                    </a:ln>
                  </pic:spPr>
                </pic:pic>
              </a:graphicData>
            </a:graphic>
          </wp:inline>
        </w:drawing>
      </w:r>
      <w:r>
        <w:rPr>
          <w:i/>
          <w:iCs/>
        </w:rPr>
        <w:t>Рис. 1. Модель утомления при удержании нагрузки в 20% 1ПМ.</w:t>
      </w:r>
    </w:p>
    <w:p w:rsidR="00626A4B" w:rsidRDefault="00626A4B" w:rsidP="00626A4B">
      <w:pPr>
        <w:pStyle w:val="a3"/>
        <w:spacing w:before="0" w:beforeAutospacing="0" w:after="250" w:afterAutospacing="0"/>
        <w:ind w:firstLine="250"/>
      </w:pPr>
      <w:r>
        <w:rPr>
          <w:i/>
          <w:iCs/>
        </w:rPr>
        <w:t xml:space="preserve">А) Степень синаптического возбуждения, сила и мощность ДЕ, </w:t>
      </w:r>
      <w:proofErr w:type="gramStart"/>
      <w:r>
        <w:rPr>
          <w:i/>
          <w:iCs/>
        </w:rPr>
        <w:t>в</w:t>
      </w:r>
      <w:proofErr w:type="gramEnd"/>
      <w:r>
        <w:rPr>
          <w:i/>
          <w:iCs/>
        </w:rPr>
        <w:t xml:space="preserve"> % от максимальных значений. По мере развития утомления усиливается возбуждение (повышается частота нервных импульсов, проходящих через нервно-мышечные синапсы и, соответственно, частота сокращений ДЕ — вначале низкопороговых, затем, по мере включения в работу, и высокопороговых). Мощность показана с учетом частоты сокращений и без нее; моделируемая сила остается на целевом уровне, пока есть резерв выносливости.</w:t>
      </w:r>
    </w:p>
    <w:p w:rsidR="00626A4B" w:rsidRDefault="00626A4B" w:rsidP="00626A4B">
      <w:pPr>
        <w:pStyle w:val="a3"/>
        <w:spacing w:before="0" w:beforeAutospacing="0" w:after="250" w:afterAutospacing="0"/>
        <w:ind w:firstLine="250"/>
      </w:pPr>
      <w:r>
        <w:rPr>
          <w:i/>
          <w:iCs/>
        </w:rPr>
        <w:t>В) Частота сокращений каждой ДЕ в ходе нагрузки, в кГц. Графики начинаются в тот момент, когда ДЕ была рекрутирована. Каждая 20-я ДЕ помечена жирной линией, остальные показаны более светлыми линиями.</w:t>
      </w:r>
    </w:p>
    <w:p w:rsidR="00626A4B" w:rsidRDefault="00626A4B" w:rsidP="00626A4B">
      <w:pPr>
        <w:pStyle w:val="a3"/>
        <w:spacing w:before="0" w:beforeAutospacing="0" w:after="250" w:afterAutospacing="0"/>
        <w:ind w:firstLine="250"/>
      </w:pPr>
      <w:r>
        <w:rPr>
          <w:i/>
          <w:iCs/>
        </w:rPr>
        <w:t>C) Вклад каждой ДЕ в генерируемую силу относительно уровня тетануса ДЕ</w:t>
      </w:r>
      <w:proofErr w:type="gramStart"/>
      <w:r>
        <w:rPr>
          <w:i/>
          <w:iCs/>
        </w:rPr>
        <w:t>1</w:t>
      </w:r>
      <w:proofErr w:type="gramEnd"/>
      <w:r>
        <w:rPr>
          <w:i/>
          <w:iCs/>
        </w:rPr>
        <w:t>.</w:t>
      </w:r>
    </w:p>
    <w:p w:rsidR="00626A4B" w:rsidRDefault="00626A4B" w:rsidP="00626A4B">
      <w:pPr>
        <w:pStyle w:val="a3"/>
        <w:spacing w:before="0" w:beforeAutospacing="0" w:after="250" w:afterAutospacing="0"/>
        <w:ind w:firstLine="250"/>
      </w:pPr>
      <w:proofErr w:type="gramStart"/>
      <w:r>
        <w:rPr>
          <w:i/>
          <w:iCs/>
        </w:rPr>
        <w:t>D) Относительная мощность каждой ДЕ, в % от исходной мощности (в неутомленном состоянии).</w:t>
      </w:r>
      <w:proofErr w:type="gramEnd"/>
    </w:p>
    <w:p w:rsidR="00626A4B" w:rsidRDefault="00626A4B" w:rsidP="00626A4B">
      <w:pPr>
        <w:pStyle w:val="a3"/>
        <w:spacing w:before="0" w:beforeAutospacing="0" w:after="250" w:afterAutospacing="0"/>
        <w:ind w:firstLine="250"/>
      </w:pPr>
      <w:r>
        <w:rPr>
          <w:i/>
          <w:iCs/>
        </w:rPr>
        <w:lastRenderedPageBreak/>
        <w:t>На остальных трех рисунках обозначения аналогичны. ДЕ</w:t>
      </w:r>
      <w:proofErr w:type="gramStart"/>
      <w:r>
        <w:rPr>
          <w:i/>
          <w:iCs/>
        </w:rPr>
        <w:t>1</w:t>
      </w:r>
      <w:proofErr w:type="gramEnd"/>
      <w:r>
        <w:rPr>
          <w:i/>
          <w:iCs/>
        </w:rPr>
        <w:t xml:space="preserve"> обозначена как MU1.</w:t>
      </w:r>
    </w:p>
    <w:p w:rsidR="00626A4B" w:rsidRDefault="00626A4B" w:rsidP="00626A4B">
      <w:pPr>
        <w:pStyle w:val="a3"/>
        <w:spacing w:before="0" w:beforeAutospacing="0" w:after="250" w:afterAutospacing="0"/>
        <w:ind w:firstLine="250"/>
      </w:pPr>
      <w:r>
        <w:rPr>
          <w:i/>
          <w:iCs/>
          <w:noProof/>
        </w:rPr>
        <w:drawing>
          <wp:inline distT="0" distB="0" distL="0" distR="0">
            <wp:extent cx="5677231" cy="3656060"/>
            <wp:effectExtent l="19050" t="0" r="0" b="0"/>
            <wp:docPr id="36" name="Рисунок 36" descr="рис.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рис.2.png"/>
                    <pic:cNvPicPr>
                      <a:picLocks noChangeAspect="1" noChangeArrowheads="1"/>
                    </pic:cNvPicPr>
                  </pic:nvPicPr>
                  <pic:blipFill>
                    <a:blip r:embed="rId77" cstate="print"/>
                    <a:srcRect/>
                    <a:stretch>
                      <a:fillRect/>
                    </a:stretch>
                  </pic:blipFill>
                  <pic:spPr bwMode="auto">
                    <a:xfrm>
                      <a:off x="0" y="0"/>
                      <a:ext cx="5679597" cy="3657584"/>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Рис. 2. Модель утомления при удержании нагрузки в 50% 1ПМ.</w:t>
      </w:r>
    </w:p>
    <w:p w:rsidR="00626A4B" w:rsidRDefault="00626A4B" w:rsidP="00626A4B">
      <w:pPr>
        <w:pStyle w:val="a3"/>
        <w:spacing w:before="0" w:beforeAutospacing="0" w:after="250" w:afterAutospacing="0"/>
        <w:ind w:firstLine="250"/>
      </w:pPr>
      <w:r>
        <w:rPr>
          <w:i/>
          <w:iCs/>
          <w:noProof/>
        </w:rPr>
        <w:drawing>
          <wp:inline distT="0" distB="0" distL="0" distR="0">
            <wp:extent cx="5129557" cy="3288464"/>
            <wp:effectExtent l="19050" t="0" r="0" b="0"/>
            <wp:docPr id="37" name="Рисунок 37" descr="рис.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рис.3.png"/>
                    <pic:cNvPicPr>
                      <a:picLocks noChangeAspect="1" noChangeArrowheads="1"/>
                    </pic:cNvPicPr>
                  </pic:nvPicPr>
                  <pic:blipFill>
                    <a:blip r:embed="rId78" cstate="print"/>
                    <a:srcRect/>
                    <a:stretch>
                      <a:fillRect/>
                    </a:stretch>
                  </pic:blipFill>
                  <pic:spPr bwMode="auto">
                    <a:xfrm>
                      <a:off x="0" y="0"/>
                      <a:ext cx="5133591" cy="3291050"/>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Рис. 3. Модель утомления при удержании нагрузки в 80% 1ПМ.</w:t>
      </w:r>
    </w:p>
    <w:p w:rsidR="00626A4B" w:rsidRDefault="00626A4B" w:rsidP="00626A4B">
      <w:pPr>
        <w:pStyle w:val="a3"/>
        <w:spacing w:before="0" w:beforeAutospacing="0" w:after="250" w:afterAutospacing="0"/>
        <w:ind w:firstLine="250"/>
      </w:pPr>
      <w:r>
        <w:rPr>
          <w:i/>
          <w:iCs/>
          <w:noProof/>
        </w:rPr>
        <w:lastRenderedPageBreak/>
        <w:drawing>
          <wp:inline distT="0" distB="0" distL="0" distR="0">
            <wp:extent cx="5828306" cy="3757567"/>
            <wp:effectExtent l="19050" t="0" r="994" b="0"/>
            <wp:docPr id="38" name="Рисунок 38" descr="рис.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рис.4.png"/>
                    <pic:cNvPicPr>
                      <a:picLocks noChangeAspect="1" noChangeArrowheads="1"/>
                    </pic:cNvPicPr>
                  </pic:nvPicPr>
                  <pic:blipFill>
                    <a:blip r:embed="rId79" cstate="print"/>
                    <a:srcRect/>
                    <a:stretch>
                      <a:fillRect/>
                    </a:stretch>
                  </pic:blipFill>
                  <pic:spPr bwMode="auto">
                    <a:xfrm>
                      <a:off x="0" y="0"/>
                      <a:ext cx="5830538" cy="3759006"/>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 xml:space="preserve">Рис. 4. Модель утомления при удержании нагрузки в 100% 1ПМ в течение 200 </w:t>
      </w:r>
      <w:proofErr w:type="gramStart"/>
      <w:r>
        <w:rPr>
          <w:i/>
          <w:iCs/>
        </w:rPr>
        <w:t>с</w:t>
      </w:r>
      <w:proofErr w:type="gramEnd"/>
      <w:r>
        <w:t>.</w:t>
      </w:r>
    </w:p>
    <w:p w:rsidR="00626A4B" w:rsidRDefault="00626A4B" w:rsidP="00626A4B">
      <w:pPr>
        <w:pStyle w:val="a3"/>
        <w:spacing w:before="0" w:beforeAutospacing="0" w:after="250" w:afterAutospacing="0"/>
        <w:ind w:firstLine="250"/>
      </w:pPr>
      <w:r>
        <w:rPr>
          <w:b/>
          <w:bCs/>
        </w:rPr>
        <w:t>Давайте разберемся с данными, представленными на рисунках.</w:t>
      </w:r>
    </w:p>
    <w:p w:rsidR="00626A4B" w:rsidRDefault="00626A4B" w:rsidP="00626A4B">
      <w:pPr>
        <w:pStyle w:val="a3"/>
        <w:spacing w:before="0" w:beforeAutospacing="0" w:after="250" w:afterAutospacing="0"/>
        <w:ind w:firstLine="250"/>
      </w:pPr>
      <w:r>
        <w:t xml:space="preserve">При нагрузке в 1ПМ сила, генерируемая ДЕ 100 в начале сокращения, примерно в 42 раза больше силы, генерируемой ДЕ 1 в состоянии тетануса, а сила, генерируемая ДЕ 120, — почти в 60 раз больше. Это максимальное напряжение, которое могут развить </w:t>
      </w:r>
      <w:proofErr w:type="gramStart"/>
      <w:r>
        <w:t>указанные</w:t>
      </w:r>
      <w:proofErr w:type="gramEnd"/>
      <w:r>
        <w:t xml:space="preserve"> ДЕ. Аналогично, максимальная частота сокращений в начале нагрузки составляет около 30 кГц для ДЕ 100, и около 25 кГц — </w:t>
      </w:r>
      <w:proofErr w:type="gramStart"/>
      <w:r>
        <w:t>для</w:t>
      </w:r>
      <w:proofErr w:type="gramEnd"/>
      <w:r>
        <w:t xml:space="preserve"> ДЕ 120.</w:t>
      </w:r>
    </w:p>
    <w:p w:rsidR="00626A4B" w:rsidRDefault="00626A4B" w:rsidP="00626A4B">
      <w:pPr>
        <w:pStyle w:val="a3"/>
        <w:spacing w:before="0" w:beforeAutospacing="0" w:after="250" w:afterAutospacing="0"/>
        <w:ind w:firstLine="250"/>
      </w:pPr>
      <w:r>
        <w:t>При нагрузке в 50% 1ПМ пиковую силу сокращения ДЕ 100 и 120 развивают к финишу, и она почти в 25 раз больше силы ДЕ 1 в состоянии тетануса. При 80% 1ПМ сила сокращения ДЕ 100 в начале работы примерно в 42 раза больше силы ДЕ 1 в состоянии тетануса, со временем она уменьшается. ДЕ 120 рекрутируется с самого начала работы, но ее начальные сила и частота сокращений очень низки. Однако к концу сила возрастает и примерно в 32 раза превышает силу ДЕ 1 в состоянии тетануса.</w:t>
      </w:r>
    </w:p>
    <w:p w:rsidR="00626A4B" w:rsidRDefault="00626A4B" w:rsidP="00626A4B">
      <w:pPr>
        <w:pStyle w:val="a3"/>
        <w:spacing w:before="0" w:beforeAutospacing="0" w:after="250" w:afterAutospacing="0"/>
        <w:ind w:firstLine="250"/>
      </w:pPr>
      <w:r>
        <w:t>Другими словами, при 50% 1ПМ наблюдается следующая картина: ДЕ 100 развивает лишь около 2/3 своей максимальной силы, а ДЕ 120 — менее 1/2. При 80% 1ПМ ситуация отличается: ДЕ 100 достигает максимальной силы, причем в самом начале работы (а не вблизи точки отказа), но ДЕ 120 все еще развивает лишь чуть больше 1/2 своей максимальной силы.</w:t>
      </w:r>
    </w:p>
    <w:p w:rsidR="00626A4B" w:rsidRDefault="00626A4B" w:rsidP="00626A4B">
      <w:pPr>
        <w:pStyle w:val="a3"/>
        <w:spacing w:before="0" w:beforeAutospacing="0" w:after="250" w:afterAutospacing="0"/>
        <w:ind w:firstLine="250"/>
      </w:pPr>
      <w:r>
        <w:t xml:space="preserve">Понятно, что динамические сокращения совершенно не идентичны </w:t>
      </w:r>
      <w:proofErr w:type="gramStart"/>
      <w:r>
        <w:t>изометрическим</w:t>
      </w:r>
      <w:proofErr w:type="gramEnd"/>
      <w:r>
        <w:t xml:space="preserve">. Тем не </w:t>
      </w:r>
      <w:proofErr w:type="gramStart"/>
      <w:r>
        <w:t>менее</w:t>
      </w:r>
      <w:proofErr w:type="gramEnd"/>
      <w:r>
        <w:t xml:space="preserve"> я считаю, что рассмотренная выше модель утомления является полезной. Если учитывать влияние утомления на частоту сокращения и мощность ДЕ, кажутся вполне вероятными следующие моменты:</w:t>
      </w:r>
    </w:p>
    <w:p w:rsidR="00626A4B" w:rsidRDefault="00626A4B" w:rsidP="00626A4B">
      <w:pPr>
        <w:pStyle w:val="a3"/>
        <w:spacing w:before="0" w:beforeAutospacing="0" w:after="250" w:afterAutospacing="0"/>
        <w:ind w:firstLine="250"/>
      </w:pPr>
      <w:r>
        <w:t xml:space="preserve">1). </w:t>
      </w:r>
      <w:proofErr w:type="gramStart"/>
      <w:r>
        <w:t xml:space="preserve">Самые высокопороговые ДЕ не рекрутируются все одновременно и не достигают максимальной частоты сокращений (и, следовательно, не развивают максимальной </w:t>
      </w:r>
      <w:r>
        <w:lastRenderedPageBreak/>
        <w:t>силы/напряжения), если нагрузка не очень близка к максимальной: требуется не 80%, а 100% от 1ПМ или очень близко к тому.</w:t>
      </w:r>
      <w:proofErr w:type="gramEnd"/>
    </w:p>
    <w:p w:rsidR="00626A4B" w:rsidRDefault="00626A4B" w:rsidP="00626A4B">
      <w:pPr>
        <w:pStyle w:val="a3"/>
        <w:spacing w:before="0" w:beforeAutospacing="0" w:after="250" w:afterAutospacing="0"/>
        <w:ind w:firstLine="250"/>
      </w:pPr>
      <w:r>
        <w:t>2). При низких или умеренных нагрузках — например, 50% 1ПМ — рекрутируются не только самые высокопороговые ДЕ, но и значительная часть ДЕ с относительно высоким порогом возбуждения. Однако последние не слишком приближаются к своему максимальному уровню силы/напряжения.</w:t>
      </w:r>
    </w:p>
    <w:p w:rsidR="00626A4B" w:rsidRDefault="00626A4B" w:rsidP="00626A4B">
      <w:pPr>
        <w:pStyle w:val="a3"/>
        <w:spacing w:before="0" w:beforeAutospacing="0" w:after="250" w:afterAutospacing="0"/>
        <w:ind w:firstLine="250"/>
      </w:pPr>
      <w:r>
        <w:t>3). При более высоких нагрузках — например, 80% 1ПМ, или 8ПМ — многие высокопороговые ДЕ выходят на свой максимальный уровень силы довольно рано, до развития утомления, а за несколько повторений до отказа они генерируют значительно меньшую силу, чем в начале подхода.</w:t>
      </w:r>
    </w:p>
    <w:p w:rsidR="00626A4B" w:rsidRDefault="00626A4B" w:rsidP="00626A4B">
      <w:pPr>
        <w:pStyle w:val="a3"/>
        <w:spacing w:before="0" w:beforeAutospacing="0" w:after="250" w:afterAutospacing="0"/>
        <w:ind w:firstLine="250"/>
      </w:pPr>
      <w:r>
        <w:t>Возникает довольно явное противоречие между моделью утомления Potvin, моделью «эффективных повторений» и результатами лонгитюдных исследований. Если для роста мышечного волокна его необходимо рекрутировать и подвергнуть почти максимальному напряжению, можно ожидать, что более низкие нагрузки (т. е. 50% от 1ПМ) с точки зрения роста мышц будут гораздо менее эффективны в каждом подходе, чем более высокие нагрузки (80% от 1ПМ). Ведь хотя при более низких нагрузках почти все высокопороговые ДЕ рекрутируются, они генерируют только часть своей максимально возможной силы, даже при походе до отказа. Однако лонгитюдные исследования </w:t>
      </w:r>
      <w:hyperlink r:id="rId80" w:history="1">
        <w:r>
          <w:rPr>
            <w:rStyle w:val="a4"/>
            <w:color w:val="FF2625"/>
          </w:rPr>
          <w:t>демонстрируют</w:t>
        </w:r>
      </w:hyperlink>
      <w:r>
        <w:t>, что и тяжелые, и более легкие нагрузки дают </w:t>
      </w:r>
      <w:hyperlink r:id="rId81" w:history="1">
        <w:r>
          <w:rPr>
            <w:rStyle w:val="a4"/>
            <w:color w:val="FF2625"/>
          </w:rPr>
          <w:t>одинаковый уровень</w:t>
        </w:r>
      </w:hyperlink>
      <w:r>
        <w:t> гипертрофии мышцы в целом и специфической гипертрофии волокон.</w:t>
      </w:r>
    </w:p>
    <w:p w:rsidR="00626A4B" w:rsidRDefault="00626A4B" w:rsidP="00626A4B">
      <w:pPr>
        <w:pStyle w:val="a3"/>
        <w:spacing w:before="0" w:beforeAutospacing="0" w:after="250" w:afterAutospacing="0"/>
        <w:ind w:firstLine="250"/>
      </w:pPr>
      <w:r>
        <w:t>Это противоречие устраняется в двух случаях:</w:t>
      </w:r>
    </w:p>
    <w:p w:rsidR="00626A4B" w:rsidRDefault="00626A4B" w:rsidP="00626A4B">
      <w:pPr>
        <w:pStyle w:val="a3"/>
        <w:spacing w:before="0" w:beforeAutospacing="0" w:after="250" w:afterAutospacing="0"/>
        <w:ind w:firstLine="250"/>
      </w:pPr>
      <w:proofErr w:type="gramStart"/>
      <w:r>
        <w:t>1) Модель Potvin неверна или настолько специфична для изометрических сокращений, что совершенно не подходит для динамических.</w:t>
      </w:r>
      <w:proofErr w:type="gramEnd"/>
      <w:r>
        <w:t xml:space="preserve"> Лично я считаю, что при динамических сокращениях картина, конечно, сложнее, но физиологические принципы, на которых основана модель — в частности, изменение работы ДЕ при утомлении — представляются мне вполне здравыми. Поэтому сомневаюсь, что ситуации в корне отличаются.</w:t>
      </w:r>
    </w:p>
    <w:p w:rsidR="00626A4B" w:rsidRDefault="00626A4B" w:rsidP="00626A4B">
      <w:pPr>
        <w:pStyle w:val="a3"/>
        <w:spacing w:before="0" w:beforeAutospacing="0" w:after="250" w:afterAutospacing="0"/>
        <w:ind w:firstLine="250"/>
      </w:pPr>
      <w:r>
        <w:t>2) Предположение о необходимости максимального напряжения в модели «эффективных повторений» является ошибочным: оно предполагает неверную интерпретацию зависимости силы и скорости сокращений, а также неверно учитывает влияние утомления на работу ДЕ.</w:t>
      </w:r>
    </w:p>
    <w:p w:rsidR="00626A4B" w:rsidRDefault="00626A4B" w:rsidP="00626A4B">
      <w:pPr>
        <w:pStyle w:val="a3"/>
        <w:spacing w:before="0" w:beforeAutospacing="0" w:after="250" w:afterAutospacing="0"/>
        <w:ind w:firstLine="250"/>
      </w:pPr>
      <w:r>
        <w:lastRenderedPageBreak/>
        <w:t> </w:t>
      </w:r>
      <w:r>
        <w:rPr>
          <w:noProof/>
        </w:rPr>
        <w:drawing>
          <wp:inline distT="0" distB="0" distL="0" distR="0">
            <wp:extent cx="6153369" cy="4834394"/>
            <wp:effectExtent l="19050" t="0" r="0" b="0"/>
            <wp:docPr id="39" name="Рисунок 39" descr="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6.jpg"/>
                    <pic:cNvPicPr>
                      <a:picLocks noChangeAspect="1" noChangeArrowheads="1"/>
                    </pic:cNvPicPr>
                  </pic:nvPicPr>
                  <pic:blipFill>
                    <a:blip r:embed="rId82" cstate="print"/>
                    <a:srcRect/>
                    <a:stretch>
                      <a:fillRect/>
                    </a:stretch>
                  </pic:blipFill>
                  <pic:spPr bwMode="auto">
                    <a:xfrm>
                      <a:off x="0" y="0"/>
                      <a:ext cx="6153591" cy="4834569"/>
                    </a:xfrm>
                    <a:prstGeom prst="rect">
                      <a:avLst/>
                    </a:prstGeom>
                    <a:noFill/>
                    <a:ln w="9525">
                      <a:noFill/>
                      <a:miter lim="800000"/>
                      <a:headEnd/>
                      <a:tailEnd/>
                    </a:ln>
                  </pic:spPr>
                </pic:pic>
              </a:graphicData>
            </a:graphic>
          </wp:inline>
        </w:drawing>
      </w:r>
    </w:p>
    <w:p w:rsidR="00626A4B" w:rsidRPr="00626A4B" w:rsidRDefault="00626A4B" w:rsidP="00626A4B">
      <w:pPr>
        <w:pStyle w:val="a3"/>
        <w:spacing w:before="0" w:beforeAutospacing="0" w:after="250" w:afterAutospacing="0"/>
        <w:ind w:firstLine="250"/>
        <w:rPr>
          <w:lang w:val="en-US"/>
        </w:rPr>
      </w:pPr>
      <w:r>
        <w:rPr>
          <w:i/>
          <w:iCs/>
        </w:rPr>
        <w:t xml:space="preserve">Сходные изменения площади поперечного сечения МВ I и II типа после 12 недель тренировок с высокой и низкой нагрузкой. Рис. А, С — абсолютные значения, В, D — изменения после тренировки. </w:t>
      </w:r>
      <w:r w:rsidRPr="00626A4B">
        <w:rPr>
          <w:i/>
          <w:iCs/>
          <w:lang w:val="en-US"/>
        </w:rPr>
        <w:t>Morton et al., 2016</w:t>
      </w:r>
    </w:p>
    <w:p w:rsidR="00626A4B" w:rsidRPr="00626A4B" w:rsidRDefault="00626A4B" w:rsidP="00626A4B">
      <w:pPr>
        <w:pStyle w:val="a3"/>
        <w:spacing w:before="0" w:beforeAutospacing="0" w:after="250" w:afterAutospacing="0"/>
        <w:ind w:firstLine="250"/>
        <w:rPr>
          <w:lang w:val="en-US"/>
        </w:rPr>
      </w:pPr>
      <w:r w:rsidRPr="00626A4B">
        <w:rPr>
          <w:i/>
          <w:iCs/>
          <w:lang w:val="en-US"/>
        </w:rPr>
        <w:t xml:space="preserve">CSA (cross-sectional area) — </w:t>
      </w:r>
      <w:r>
        <w:rPr>
          <w:i/>
          <w:iCs/>
        </w:rPr>
        <w:t>площадь</w:t>
      </w:r>
      <w:r w:rsidRPr="00626A4B">
        <w:rPr>
          <w:i/>
          <w:iCs/>
          <w:lang w:val="en-US"/>
        </w:rPr>
        <w:t xml:space="preserve"> </w:t>
      </w:r>
      <w:r>
        <w:rPr>
          <w:i/>
          <w:iCs/>
        </w:rPr>
        <w:t>поперечного</w:t>
      </w:r>
      <w:r w:rsidRPr="00626A4B">
        <w:rPr>
          <w:i/>
          <w:iCs/>
          <w:lang w:val="en-US"/>
        </w:rPr>
        <w:t xml:space="preserve"> </w:t>
      </w:r>
      <w:r>
        <w:rPr>
          <w:i/>
          <w:iCs/>
        </w:rPr>
        <w:t>сечения</w:t>
      </w:r>
      <w:r w:rsidRPr="00626A4B">
        <w:rPr>
          <w:i/>
          <w:iCs/>
          <w:lang w:val="en-US"/>
        </w:rPr>
        <w:t xml:space="preserve">, </w:t>
      </w:r>
      <w:r>
        <w:rPr>
          <w:i/>
          <w:iCs/>
        </w:rPr>
        <w:t>мкм</w:t>
      </w:r>
      <w:r w:rsidRPr="00626A4B">
        <w:rPr>
          <w:i/>
          <w:iCs/>
          <w:sz w:val="15"/>
          <w:szCs w:val="15"/>
          <w:vertAlign w:val="superscript"/>
          <w:lang w:val="en-US"/>
        </w:rPr>
        <w:t>2</w:t>
      </w:r>
    </w:p>
    <w:p w:rsidR="00626A4B" w:rsidRDefault="00626A4B" w:rsidP="00626A4B">
      <w:pPr>
        <w:pStyle w:val="a3"/>
        <w:spacing w:before="0" w:beforeAutospacing="0" w:after="250" w:afterAutospacing="0"/>
        <w:ind w:firstLine="250"/>
      </w:pPr>
      <w:r>
        <w:rPr>
          <w:i/>
          <w:iCs/>
        </w:rPr>
        <w:t>HR (high-repetition) — большое число повторений</w:t>
      </w:r>
    </w:p>
    <w:p w:rsidR="00626A4B" w:rsidRDefault="00626A4B" w:rsidP="00626A4B">
      <w:pPr>
        <w:pStyle w:val="a3"/>
        <w:spacing w:before="0" w:beforeAutospacing="0" w:after="250" w:afterAutospacing="0"/>
        <w:ind w:firstLine="250"/>
      </w:pPr>
      <w:r>
        <w:rPr>
          <w:i/>
          <w:iCs/>
        </w:rPr>
        <w:t>LR (low-repetition) — малое число повторений.</w:t>
      </w:r>
    </w:p>
    <w:p w:rsidR="00626A4B" w:rsidRDefault="00626A4B" w:rsidP="00626A4B">
      <w:pPr>
        <w:pStyle w:val="a3"/>
        <w:spacing w:before="0" w:beforeAutospacing="0" w:after="250" w:afterAutospacing="0"/>
        <w:ind w:firstLine="250"/>
      </w:pPr>
      <w:r>
        <w:rPr>
          <w:b/>
          <w:bCs/>
        </w:rPr>
        <w:t>Подведу итоги этого раздела.</w:t>
      </w:r>
      <w:r>
        <w:t> Я думаю, что для многосуставных упражнений взаимосвязь между внешней нагрузкой и рекрутированием ДЕ сложнее, чем об этом говорит модель «эффективных повторений»: полное рекрутирование ДЕ может происходить при более низких нагрузках и дальше от точки отказа, чем можно было бы предположить на основе исследований изометрических сокращений и односуставных упражнений. Кроме того, утверждение, что для роста волокон требуется их максимальное напряжение, противоречит модельным и лонгитюдным исследованиям.</w:t>
      </w:r>
    </w:p>
    <w:p w:rsidR="00626A4B" w:rsidRDefault="00626A4B" w:rsidP="00626A4B">
      <w:pPr>
        <w:pStyle w:val="2"/>
        <w:spacing w:before="0" w:beforeAutospacing="0" w:after="313" w:afterAutospacing="0" w:line="551" w:lineRule="atLeast"/>
        <w:rPr>
          <w:sz w:val="43"/>
          <w:szCs w:val="43"/>
        </w:rPr>
      </w:pPr>
      <w:r>
        <w:rPr>
          <w:sz w:val="43"/>
          <w:szCs w:val="43"/>
        </w:rPr>
        <w:t>Обзор экспериментальных данных</w:t>
      </w:r>
    </w:p>
    <w:p w:rsidR="00626A4B" w:rsidRDefault="00626A4B" w:rsidP="00626A4B">
      <w:pPr>
        <w:pStyle w:val="a3"/>
        <w:spacing w:before="0" w:beforeAutospacing="0" w:after="250" w:afterAutospacing="0"/>
        <w:ind w:firstLine="250"/>
      </w:pPr>
      <w:r>
        <w:t xml:space="preserve">Теперь я рассмотрю исследования, которые позволят оценить прогностическую силу модели «эффективных повторений». Исследования, где </w:t>
      </w:r>
      <w:proofErr w:type="gramStart"/>
      <w:r>
        <w:t>есть</w:t>
      </w:r>
      <w:proofErr w:type="gramEnd"/>
      <w:r>
        <w:t xml:space="preserve"> по крайней мере одно прямое </w:t>
      </w:r>
      <w:r>
        <w:lastRenderedPageBreak/>
        <w:t>измерение степени гипертрофии в ситуации, когда общее число подходов/повторений почти одинаково, но разные группы испытуемых занимаются в разных условиях или с разной близостью к отказу в ходе обычных тренировок (т. е. они не используют кластерные сеты или дроп-сеты, или что-то еще, что вводит в уравнение дополнительные переменные). Я нашел восемь таких работ.</w:t>
      </w:r>
    </w:p>
    <w:p w:rsidR="00626A4B" w:rsidRDefault="00C2208F" w:rsidP="00626A4B">
      <w:pPr>
        <w:pStyle w:val="a3"/>
        <w:spacing w:before="0" w:beforeAutospacing="0" w:after="250" w:afterAutospacing="0"/>
        <w:ind w:firstLine="250"/>
      </w:pPr>
      <w:hyperlink r:id="rId83" w:history="1">
        <w:r w:rsidR="00626A4B">
          <w:rPr>
            <w:rStyle w:val="a4"/>
            <w:b/>
            <w:bCs/>
            <w:color w:val="FF2625"/>
          </w:rPr>
          <w:t>Влияние двух высокообъемных программ заданной конфигурации на результаты силовых тренировок у подготовленных мужчин. Karsten et al., 2019</w:t>
        </w:r>
      </w:hyperlink>
    </w:p>
    <w:p w:rsidR="00626A4B" w:rsidRDefault="00626A4B" w:rsidP="00626A4B">
      <w:pPr>
        <w:pStyle w:val="a3"/>
        <w:spacing w:before="0" w:beforeAutospacing="0" w:after="250" w:afterAutospacing="0"/>
        <w:ind w:firstLine="250"/>
      </w:pPr>
      <w:r>
        <w:t>Испытуемые: 18 молодых людей со стажем тренировок от 2 до 5 лет.</w:t>
      </w:r>
    </w:p>
    <w:p w:rsidR="00626A4B" w:rsidRDefault="00626A4B" w:rsidP="00626A4B">
      <w:pPr>
        <w:pStyle w:val="a3"/>
        <w:spacing w:before="0" w:beforeAutospacing="0" w:after="250" w:afterAutospacing="0"/>
        <w:ind w:firstLine="250"/>
      </w:pPr>
      <w:r>
        <w:t>Протокол: 6 недель тренировок 2 раза в неделю, на каждую группу мышц одна тренировка в неделю. Первая группа испытуемых во всех упражнениях делала 4 подхода по 10 повторений до отказа с нагрузкой ~75% 1ПМ. Вторая группа делала 8 подходов по 5 повторений с ~75% 1ПМ, оставаясь далеко от отказа. Гипертрофия оценивалась в ходе прямых измерений медиальной широкой мышцы бедра (входит в состав квадрицепса), сгибателей локтевого сустава, переднего пучка дельтовидной мышцы.</w:t>
      </w:r>
    </w:p>
    <w:p w:rsidR="00626A4B" w:rsidRDefault="00626A4B" w:rsidP="00626A4B">
      <w:pPr>
        <w:pStyle w:val="a3"/>
        <w:spacing w:before="0" w:beforeAutospacing="0" w:after="250" w:afterAutospacing="0"/>
        <w:ind w:firstLine="250"/>
      </w:pPr>
      <w:r>
        <w:t>Нужно отметить, что испытуемые выполняли только одно упражнение, непосредственно направленное на развитие квадрицепсов, а именно приседания; они делали также становую тягу, но она, скорее всего, не вызывает сильной гипертрофии квадрицепсов. Кроме того, они выполняли четыре упражнения, которые прямо или косвенно тренируют бицепсы (сгибания рук со штангой, сгибания с гантелями на бицепс, тягу обратным хватом, тягу верхнего блока), и четыре упражнения, которые прямо или косвенно тренируют передние дельты (</w:t>
      </w:r>
      <w:proofErr w:type="gramStart"/>
      <w:r>
        <w:t>жим</w:t>
      </w:r>
      <w:proofErr w:type="gramEnd"/>
      <w:r>
        <w:t xml:space="preserve"> лежа, жим перед грудью сидя, жим над головой, подъемы на передние дельты).</w:t>
      </w:r>
    </w:p>
    <w:p w:rsidR="00626A4B" w:rsidRDefault="00626A4B" w:rsidP="00626A4B">
      <w:pPr>
        <w:pStyle w:val="a3"/>
        <w:spacing w:before="0" w:beforeAutospacing="0" w:after="250" w:afterAutospacing="0"/>
        <w:ind w:firstLine="250"/>
      </w:pPr>
      <w:r>
        <w:t>Результаты: толщина медиальной широкой мышцы бедра сильнее увеличилась в группе, выполнявшей 4х10 повторений (5,92% против 0,63% во второй группе). Увеличение толщины сгибателей локтя и передней дельты в первой и второй группе достоверно не отличалось (8,6% против 5,08%, 8,03% против 11,65% соответственно).</w:t>
      </w:r>
    </w:p>
    <w:p w:rsidR="00626A4B" w:rsidRDefault="00C2208F" w:rsidP="00626A4B">
      <w:pPr>
        <w:pStyle w:val="a3"/>
        <w:spacing w:before="0" w:beforeAutospacing="0" w:after="250" w:afterAutospacing="0"/>
        <w:ind w:firstLine="250"/>
      </w:pPr>
      <w:hyperlink r:id="rId84" w:history="1">
        <w:r w:rsidR="00626A4B">
          <w:rPr>
            <w:rStyle w:val="a4"/>
            <w:b/>
            <w:bCs/>
            <w:color w:val="FF2625"/>
          </w:rPr>
          <w:t>Сравнение тренировок на основе оценки воспринимаемой нагрузки (ОВН) и на основе нагрузки в процентах от 1ПМ в регулярных программах, совпадающих по числу подходов и повторений. Helms et al., 2018</w:t>
        </w:r>
      </w:hyperlink>
    </w:p>
    <w:p w:rsidR="00626A4B" w:rsidRDefault="00626A4B" w:rsidP="00626A4B">
      <w:pPr>
        <w:pStyle w:val="a3"/>
        <w:spacing w:before="0" w:beforeAutospacing="0" w:after="250" w:afterAutospacing="0"/>
        <w:ind w:firstLine="250"/>
      </w:pPr>
      <w:r>
        <w:t>Испытуемые: 21 человек 19–35 лет с опытом тренировок не менее двух лет, имеющие 1ПМ в приседаниях не менее 1,5 собственного веса, и в жиме лежа — не менее 1,25 собственного веса.</w:t>
      </w:r>
    </w:p>
    <w:p w:rsidR="00626A4B" w:rsidRDefault="00626A4B" w:rsidP="00626A4B">
      <w:pPr>
        <w:pStyle w:val="a3"/>
        <w:spacing w:before="0" w:beforeAutospacing="0" w:after="250" w:afterAutospacing="0"/>
        <w:ind w:firstLine="250"/>
      </w:pPr>
      <w:r>
        <w:t xml:space="preserve">Протокол: 8 недель тренировок, включающих приседания и </w:t>
      </w:r>
      <w:proofErr w:type="gramStart"/>
      <w:r>
        <w:t>жим</w:t>
      </w:r>
      <w:proofErr w:type="gramEnd"/>
      <w:r>
        <w:t xml:space="preserve"> лежа, с частотой 3 раза в неделю. Первая группа получала нагрузку в заранее заданных процентах от 1ПМ. Вторая группа делала столько же подходов и повторений, используя целевые диапазоны ОВН; на протяжении большей части исследования данная группа заканчивала тренировку примерно на 1–3 повторения ближе к отказу.</w:t>
      </w:r>
    </w:p>
    <w:p w:rsidR="00626A4B" w:rsidRDefault="00626A4B" w:rsidP="00626A4B">
      <w:pPr>
        <w:pStyle w:val="a3"/>
        <w:spacing w:before="0" w:beforeAutospacing="0" w:after="250" w:afterAutospacing="0"/>
        <w:ind w:firstLine="250"/>
      </w:pPr>
      <w:r>
        <w:t>Результаты: с помощью ультразвуковых методов измерялась толщина большой грудной мышцы, а также латеральной широкой мышцы бедра в двух местах (50% и 70% длины бедра). Достоверные различия между первой и второй группами не были выявлены (5,61% против 6,21%; 7,53% против 6,96%; 9,92% против 9,66% соответственно).</w:t>
      </w:r>
    </w:p>
    <w:p w:rsidR="00626A4B" w:rsidRDefault="00626A4B" w:rsidP="00626A4B">
      <w:pPr>
        <w:pStyle w:val="a3"/>
        <w:spacing w:before="0" w:beforeAutospacing="0" w:after="250" w:afterAutospacing="0"/>
        <w:ind w:firstLine="250"/>
      </w:pPr>
      <w:r>
        <w:lastRenderedPageBreak/>
        <w:t> </w:t>
      </w:r>
      <w:r>
        <w:rPr>
          <w:noProof/>
        </w:rPr>
        <w:drawing>
          <wp:inline distT="0" distB="0" distL="0" distR="0">
            <wp:extent cx="5128591" cy="3605830"/>
            <wp:effectExtent l="19050" t="0" r="0" b="0"/>
            <wp:docPr id="40" name="Рисунок 40"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19.png"/>
                    <pic:cNvPicPr>
                      <a:picLocks noChangeAspect="1" noChangeArrowheads="1"/>
                    </pic:cNvPicPr>
                  </pic:nvPicPr>
                  <pic:blipFill>
                    <a:blip r:embed="rId85" cstate="print"/>
                    <a:srcRect/>
                    <a:stretch>
                      <a:fillRect/>
                    </a:stretch>
                  </pic:blipFill>
                  <pic:spPr bwMode="auto">
                    <a:xfrm>
                      <a:off x="0" y="0"/>
                      <a:ext cx="5134487" cy="3609975"/>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Средние значения ОВН для приседаний и жима лежа. По Helms et al., 2018.</w:t>
      </w:r>
    </w:p>
    <w:p w:rsidR="00626A4B" w:rsidRDefault="00C2208F" w:rsidP="00626A4B">
      <w:pPr>
        <w:pStyle w:val="a3"/>
        <w:spacing w:before="0" w:beforeAutospacing="0" w:after="250" w:afterAutospacing="0"/>
        <w:ind w:firstLine="250"/>
      </w:pPr>
      <w:hyperlink r:id="rId86" w:history="1">
        <w:r w:rsidR="00626A4B">
          <w:rPr>
            <w:rStyle w:val="a4"/>
            <w:b/>
            <w:bCs/>
            <w:color w:val="FF2625"/>
          </w:rPr>
          <w:t>Критичны ли повторения до отказа для развития мышечной гипертрофии и силы? Sampson et al., 2015</w:t>
        </w:r>
      </w:hyperlink>
    </w:p>
    <w:p w:rsidR="00626A4B" w:rsidRDefault="00626A4B" w:rsidP="00626A4B">
      <w:pPr>
        <w:pStyle w:val="a3"/>
        <w:spacing w:before="0" w:beforeAutospacing="0" w:after="250" w:afterAutospacing="0"/>
        <w:ind w:firstLine="250"/>
      </w:pPr>
      <w:r>
        <w:t>Испытуемые: 28 нетренированных людей.</w:t>
      </w:r>
    </w:p>
    <w:p w:rsidR="00626A4B" w:rsidRDefault="00626A4B" w:rsidP="00626A4B">
      <w:pPr>
        <w:pStyle w:val="a3"/>
        <w:spacing w:before="0" w:beforeAutospacing="0" w:after="250" w:afterAutospacing="0"/>
        <w:ind w:firstLine="250"/>
      </w:pPr>
      <w:r>
        <w:t>Протокол: после 4-недельного ознакомительного этапа испытуемые были случайным образом разделены на 3 группы, выполнявшие по 4 подхода сгибаний рук 3 раза в неделю в течение 12 недель. Две группы делали в подходах по 4 повторения (у первой группы была быстрая концентрическая фаза движений и 2-секундная эксцентрическая, у второй обе фазы были быстрыми); третья группа выполняла все подходы до отказа (обе фазы по 2 с). Все группы начинали с 85% 1ПМ, нагрузка корректировалась каждую неделю в зависимости от прогресса. Кроме того, первая и вторая группы выполняли в неделю один подход до отказа, чтобы оценить свой прогресс и более или менее уравновесить объем нагрузки с третьей группой.</w:t>
      </w:r>
    </w:p>
    <w:p w:rsidR="00626A4B" w:rsidRDefault="00626A4B" w:rsidP="00626A4B">
      <w:pPr>
        <w:pStyle w:val="a3"/>
        <w:spacing w:before="0" w:beforeAutospacing="0" w:after="250" w:afterAutospacing="0"/>
        <w:ind w:firstLine="250"/>
      </w:pPr>
      <w:r>
        <w:t>Результаты: две первые группы в среднем выполняли в подходе на 2 повторения меньше, чем группа, тренирующаяся до отказа (4,2 против 6,1). Однако прирост площади поперечного сечения (ППС) сгибателей локтя у трех групп был практически одинаков: 10,9%, 7,1%, 11,6% соответственно.</w:t>
      </w:r>
    </w:p>
    <w:p w:rsidR="00626A4B" w:rsidRDefault="00C2208F" w:rsidP="00626A4B">
      <w:pPr>
        <w:pStyle w:val="a3"/>
        <w:spacing w:before="0" w:beforeAutospacing="0" w:after="250" w:afterAutospacing="0"/>
        <w:ind w:firstLine="250"/>
      </w:pPr>
      <w:hyperlink r:id="rId87" w:history="1">
        <w:r w:rsidR="00626A4B">
          <w:rPr>
            <w:rStyle w:val="a4"/>
            <w:b/>
            <w:bCs/>
            <w:color w:val="FF2625"/>
          </w:rPr>
          <w:t>Влияние метаболического стресса на гормональные реакции и мышечную адаптацию. Goto et al., 2005</w:t>
        </w:r>
      </w:hyperlink>
    </w:p>
    <w:p w:rsidR="00626A4B" w:rsidRDefault="00626A4B" w:rsidP="00626A4B">
      <w:pPr>
        <w:pStyle w:val="a3"/>
        <w:spacing w:before="0" w:beforeAutospacing="0" w:after="250" w:afterAutospacing="0"/>
        <w:ind w:firstLine="250"/>
      </w:pPr>
      <w:r>
        <w:t>Испытуемые: 18 нетренированных людей.</w:t>
      </w:r>
    </w:p>
    <w:p w:rsidR="00626A4B" w:rsidRDefault="00626A4B" w:rsidP="00626A4B">
      <w:pPr>
        <w:pStyle w:val="a3"/>
        <w:spacing w:before="0" w:beforeAutospacing="0" w:after="250" w:afterAutospacing="0"/>
        <w:ind w:firstLine="250"/>
      </w:pPr>
      <w:r>
        <w:t xml:space="preserve">Протокол: испытуемые тренировались 2 раза в неделю в течение 12 недель, выполняя разгибания колена (они также выполняли жим над головой и тягу верхнего блока, но гипертрофия, обусловленная этими упражнениями, не оценивалась). Первая группа делала 5 подходов по 10 повторений; первый подход выполнялся с нагрузкой в 75% от 10ПМ, </w:t>
      </w:r>
      <w:r>
        <w:lastRenderedPageBreak/>
        <w:t xml:space="preserve">затем нагрузка корректировалась так, чтобы позволить сделать 10 повторений в подходе. Вторая группа работала </w:t>
      </w:r>
      <w:proofErr w:type="gramStart"/>
      <w:r>
        <w:t>по этому</w:t>
      </w:r>
      <w:proofErr w:type="gramEnd"/>
      <w:r>
        <w:t xml:space="preserve"> же протоколу, за исключением того, что между пятым и шестым повторениями в каждом подходе участники отдыхали в течение 30 с, что делило подход на два мини-сета и (предположительно) удерживало испытуемых дальше от отказа.</w:t>
      </w:r>
    </w:p>
    <w:p w:rsidR="00626A4B" w:rsidRDefault="00626A4B" w:rsidP="00626A4B">
      <w:pPr>
        <w:pStyle w:val="a3"/>
        <w:spacing w:before="0" w:beforeAutospacing="0" w:after="250" w:afterAutospacing="0"/>
        <w:ind w:firstLine="250"/>
      </w:pPr>
      <w:r>
        <w:t>Результаты: увеличение ППС квадрицепсов было сильнее выражено в группе, выполнявшей обычные подходы (12,9% против 4,0% в группе, отдыхавшей во время подхода).</w:t>
      </w:r>
    </w:p>
    <w:p w:rsidR="00626A4B" w:rsidRDefault="00C2208F" w:rsidP="00626A4B">
      <w:pPr>
        <w:pStyle w:val="a3"/>
        <w:spacing w:before="0" w:beforeAutospacing="0" w:after="250" w:afterAutospacing="0"/>
        <w:ind w:firstLine="250"/>
      </w:pPr>
      <w:hyperlink r:id="rId88" w:history="1">
        <w:r w:rsidR="00626A4B">
          <w:rPr>
            <w:rStyle w:val="a4"/>
            <w:b/>
            <w:bCs/>
            <w:color w:val="FF2625"/>
          </w:rPr>
          <w:t>Влияние снижения скорости сокращений во время силовых тренировок на спортивные результаты, прирост силы и адаптацию мышц. Pareja-Blanco et al., 2016</w:t>
        </w:r>
      </w:hyperlink>
    </w:p>
    <w:p w:rsidR="00626A4B" w:rsidRDefault="00626A4B" w:rsidP="00626A4B">
      <w:pPr>
        <w:pStyle w:val="a3"/>
        <w:spacing w:before="0" w:beforeAutospacing="0" w:after="250" w:afterAutospacing="0"/>
        <w:ind w:firstLine="250"/>
      </w:pPr>
      <w:r>
        <w:t>Испытуемые: 24 юноши со стажем тренировок 1,5 – 4 года.</w:t>
      </w:r>
    </w:p>
    <w:p w:rsidR="00626A4B" w:rsidRDefault="00626A4B" w:rsidP="00626A4B">
      <w:pPr>
        <w:pStyle w:val="a3"/>
        <w:spacing w:before="0" w:beforeAutospacing="0" w:after="250" w:afterAutospacing="0"/>
        <w:ind w:firstLine="250"/>
      </w:pPr>
      <w:r>
        <w:t>Протокол: испытуемые тренировались 2 раза неделю в течение 8 недель, выполняя на каждом занятии 3 подхода приседаний в машине Смита. За время эксперимента нагрузка увеличилась с ~70% 1ПМ до ~85% 1ПМ. В первой группе испытуемые завершали каждый подход, когда скорость концентрической фазы движений уменьшалась на 40%, во второй группе — на 20%. Тренировка до снижения скорости на 40% приводила к отказу в 56,3% подходов, в то время как тренировка до снижения скорости на 20% никогда не заканчивалась отказом. Также сильно различались общее количество выполненных повторений (примерно на 67% больше в первой группе) и количество повторений, выполненных на относительно медленных скоростях, &lt; 0,5 м/с (~90 в первой группе против ~10 во второй).</w:t>
      </w:r>
    </w:p>
    <w:p w:rsidR="00626A4B" w:rsidRDefault="00626A4B" w:rsidP="00626A4B">
      <w:pPr>
        <w:pStyle w:val="a3"/>
        <w:spacing w:before="0" w:beforeAutospacing="0" w:after="250" w:afterAutospacing="0"/>
        <w:ind w:firstLine="250"/>
      </w:pPr>
      <w:r>
        <w:t xml:space="preserve">Результаты: общий объем квадрицепсов увеличился в обеих группах; в первой группе результаты были несколько лучше, но разница не являлась статистически значимой (7,7% против 4,6%). ППС латеральной широкой мышцы бедра тоже увеличилась в обеих группах, и тоже без существенных различий (10,19% против 8,69%). Интересно, что средняя площадь волокон типа IIx (предположительно относятся к самым высокопороговым ДЕ) несколько больше увеличилась в группе с 20%-м снижением скорости (17,51% против 11,82%). Это противоречит предположению, что необходимо тренироваться очень близко к отказу, чтобы максимально стимулировать </w:t>
      </w:r>
      <w:proofErr w:type="gramStart"/>
      <w:r>
        <w:t>самые</w:t>
      </w:r>
      <w:proofErr w:type="gramEnd"/>
      <w:r>
        <w:t xml:space="preserve"> высокопороговые ДЕ.</w:t>
      </w:r>
    </w:p>
    <w:p w:rsidR="00626A4B" w:rsidRDefault="00626A4B" w:rsidP="00626A4B">
      <w:pPr>
        <w:pStyle w:val="a3"/>
        <w:spacing w:before="0" w:beforeAutospacing="0" w:after="250" w:afterAutospacing="0"/>
        <w:ind w:firstLine="250"/>
      </w:pPr>
      <w:r>
        <w:lastRenderedPageBreak/>
        <w:t> </w:t>
      </w:r>
      <w:r>
        <w:rPr>
          <w:noProof/>
        </w:rPr>
        <w:drawing>
          <wp:inline distT="0" distB="0" distL="0" distR="0">
            <wp:extent cx="5773614" cy="2965346"/>
            <wp:effectExtent l="19050" t="0" r="0" b="0"/>
            <wp:docPr id="41" name="Рисунок 41" descr="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20.png"/>
                    <pic:cNvPicPr>
                      <a:picLocks noChangeAspect="1" noChangeArrowheads="1"/>
                    </pic:cNvPicPr>
                  </pic:nvPicPr>
                  <pic:blipFill>
                    <a:blip r:embed="rId89" cstate="print"/>
                    <a:srcRect/>
                    <a:stretch>
                      <a:fillRect/>
                    </a:stretch>
                  </pic:blipFill>
                  <pic:spPr bwMode="auto">
                    <a:xfrm>
                      <a:off x="0" y="0"/>
                      <a:ext cx="5775053" cy="2966085"/>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t>    </w:t>
      </w:r>
      <w:r>
        <w:rPr>
          <w:i/>
          <w:iCs/>
        </w:rPr>
        <w:t>Количество повторений, выполненных в каждом диапазоне скорости, и общее количество повторений в обеих группах. По Pareja-Blanco et al., 2016.</w:t>
      </w:r>
    </w:p>
    <w:p w:rsidR="00626A4B" w:rsidRDefault="00C2208F" w:rsidP="00626A4B">
      <w:pPr>
        <w:pStyle w:val="a3"/>
        <w:spacing w:before="0" w:beforeAutospacing="0" w:after="250" w:afterAutospacing="0"/>
        <w:ind w:firstLine="250"/>
      </w:pPr>
      <w:hyperlink r:id="rId90" w:history="1">
        <w:r w:rsidR="00626A4B">
          <w:rPr>
            <w:rStyle w:val="a4"/>
            <w:b/>
            <w:bCs/>
            <w:color w:val="FF2625"/>
          </w:rPr>
          <w:t>Силовые тренировки до отказа не обеспечивают дополнительного прироста силы и гипертрофии мышц у молодых женщин. Martorelli et al., 2017</w:t>
        </w:r>
      </w:hyperlink>
    </w:p>
    <w:p w:rsidR="00626A4B" w:rsidRDefault="00626A4B" w:rsidP="00626A4B">
      <w:pPr>
        <w:pStyle w:val="a3"/>
        <w:spacing w:before="0" w:beforeAutospacing="0" w:after="250" w:afterAutospacing="0"/>
        <w:ind w:firstLine="250"/>
      </w:pPr>
      <w:r>
        <w:t>Испытуемые: 89 нетренированных молодых женщин.</w:t>
      </w:r>
    </w:p>
    <w:p w:rsidR="00626A4B" w:rsidRDefault="00626A4B" w:rsidP="00626A4B">
      <w:pPr>
        <w:pStyle w:val="a3"/>
        <w:spacing w:before="0" w:beforeAutospacing="0" w:after="250" w:afterAutospacing="0"/>
        <w:ind w:firstLine="250"/>
      </w:pPr>
      <w:r>
        <w:t>Протокол: испытуемые выполняли сгибания рук 2 раза в неделю в течение 10 недель. Первая группа делала 3 подхода до отказа с 70% 1ПМ, вторая — 3 подхода из 7 повторений с 70% 1ПМ. Третья группа делала 4 подхода из 7 повторений с 70% 1ПМ, стараясь набрать тот же объем нагрузки, что и первая группа.</w:t>
      </w:r>
    </w:p>
    <w:p w:rsidR="00626A4B" w:rsidRDefault="00626A4B" w:rsidP="00626A4B">
      <w:pPr>
        <w:pStyle w:val="a3"/>
        <w:spacing w:before="0" w:beforeAutospacing="0" w:after="250" w:afterAutospacing="0"/>
        <w:ind w:firstLine="250"/>
      </w:pPr>
      <w:r>
        <w:t>Результаты: в первой группе, тренирующейся до отказа, среднее увеличение толщины бицепса составило 17,5%, в третьей — 8,5%, а во второй — всего 2,1%. Авторы не определили, являются ли эти различия статистически значимыми, но весьма вероятно, что являются.</w:t>
      </w:r>
    </w:p>
    <w:p w:rsidR="00626A4B" w:rsidRDefault="00C2208F" w:rsidP="00626A4B">
      <w:pPr>
        <w:pStyle w:val="a3"/>
        <w:spacing w:before="0" w:beforeAutospacing="0" w:after="250" w:afterAutospacing="0"/>
        <w:ind w:firstLine="250"/>
      </w:pPr>
      <w:hyperlink r:id="rId91" w:history="1">
        <w:r w:rsidR="00626A4B">
          <w:rPr>
            <w:rStyle w:val="a4"/>
            <w:b/>
            <w:bCs/>
            <w:color w:val="FF2625"/>
          </w:rPr>
          <w:t>Влияние силовой тренировки до отказа на мышечную массу и силу по сравнению с тренировкой высокой и низкой интенсивности с произвольным прерыванием. Nóbrega et al., 2017</w:t>
        </w:r>
      </w:hyperlink>
    </w:p>
    <w:p w:rsidR="00626A4B" w:rsidRDefault="00626A4B" w:rsidP="00626A4B">
      <w:pPr>
        <w:pStyle w:val="a3"/>
        <w:spacing w:before="0" w:beforeAutospacing="0" w:after="250" w:afterAutospacing="0"/>
        <w:ind w:firstLine="250"/>
      </w:pPr>
      <w:r>
        <w:t>Испытуемые: 27 нетренированных молодых людей.</w:t>
      </w:r>
    </w:p>
    <w:p w:rsidR="00626A4B" w:rsidRDefault="00626A4B" w:rsidP="00626A4B">
      <w:pPr>
        <w:pStyle w:val="a3"/>
        <w:spacing w:before="0" w:beforeAutospacing="0" w:after="250" w:afterAutospacing="0"/>
        <w:ind w:firstLine="250"/>
      </w:pPr>
      <w:r>
        <w:t>Протокол: у каждого участника ноги нагружали по разным протоколам. Испытуемые выполняли односторонние разгибания колена либо с высокой (80% 1ПМ), либо с низкой нагрузкой (30% 1ПМ), прекращая каждый подход либо при отказе, либо «произвольным прерыванием» (работа прекращалась, когда участники думали, что не могут сделать еще одно повторение, но до того, как они действительно испытали мышечный отказ). Тренировки проводились 2 раза в неделю в течение 12 недель, испытуемые выполняли за тренировку по 3 подхода на каждую ногу.</w:t>
      </w:r>
    </w:p>
    <w:p w:rsidR="00626A4B" w:rsidRDefault="00626A4B" w:rsidP="00626A4B">
      <w:pPr>
        <w:pStyle w:val="a3"/>
        <w:spacing w:before="0" w:beforeAutospacing="0" w:after="250" w:afterAutospacing="0"/>
        <w:ind w:firstLine="250"/>
      </w:pPr>
      <w:r>
        <w:t xml:space="preserve">Результаты: ППС латеральной широкой мышцы бедра увеличилась практически одинаково во всех четырех случаях: 6,9% при высокой нагрузке до отказа, 7,1% при </w:t>
      </w:r>
      <w:r>
        <w:lastRenderedPageBreak/>
        <w:t>высокой нагрузке с произвольным прерыванием, 7,5% при низкой нагрузке до отказа, 6,1% при низкой нагрузке с произвольным прерыванием.</w:t>
      </w:r>
    </w:p>
    <w:p w:rsidR="00626A4B" w:rsidRDefault="00C2208F" w:rsidP="00626A4B">
      <w:pPr>
        <w:pStyle w:val="a3"/>
        <w:spacing w:before="0" w:beforeAutospacing="0" w:after="250" w:afterAutospacing="0"/>
        <w:ind w:firstLine="250"/>
      </w:pPr>
      <w:hyperlink r:id="rId92" w:history="1">
        <w:r w:rsidR="00626A4B">
          <w:rPr>
            <w:rStyle w:val="a4"/>
            <w:b/>
            <w:bCs/>
            <w:color w:val="FF2625"/>
          </w:rPr>
          <w:t>Адаптация скелетных мышечных волокон после тренировок с отягощением с использованием максимального числа повторений или относительной интенсивности. Carroll et al., 2019</w:t>
        </w:r>
      </w:hyperlink>
    </w:p>
    <w:p w:rsidR="00626A4B" w:rsidRDefault="00626A4B" w:rsidP="00626A4B">
      <w:pPr>
        <w:pStyle w:val="a3"/>
        <w:spacing w:before="0" w:beforeAutospacing="0" w:after="250" w:afterAutospacing="0"/>
        <w:ind w:firstLine="250"/>
      </w:pPr>
      <w:r>
        <w:t>Испытуемые: 15 мужчин, стаж тренировок в среднем 7,7 лет.</w:t>
      </w:r>
    </w:p>
    <w:p w:rsidR="00626A4B" w:rsidRDefault="00626A4B" w:rsidP="00626A4B">
      <w:pPr>
        <w:pStyle w:val="a3"/>
        <w:spacing w:before="0" w:beforeAutospacing="0" w:after="250" w:afterAutospacing="0"/>
        <w:ind w:firstLine="250"/>
      </w:pPr>
      <w:r>
        <w:t>Протокол: испытуемые тренировались 3 раза в неделю в течение 10 недель. Выполнялось некоторое количество толчковых тяг и зашагиваний на платформу, но основная часть работы с квадрицепсами (а все измерения гипертрофии проводились на латеральной широкой мышце бедра) представляла собой 3 подхода приседаний в первый и третий тренировочные дни каждой недели.</w:t>
      </w:r>
    </w:p>
    <w:p w:rsidR="00626A4B" w:rsidRDefault="00626A4B" w:rsidP="00626A4B">
      <w:pPr>
        <w:pStyle w:val="a3"/>
        <w:spacing w:before="0" w:beforeAutospacing="0" w:after="250" w:afterAutospacing="0"/>
        <w:ind w:firstLine="250"/>
      </w:pPr>
      <w:r>
        <w:t>Первой группе давали нагрузку заданной относительной интенсивности, рассчитываемой на основе процентного соотношения подходов, повторений и веса (например, если вы можете сделать 3 подхода по 10 повторений со 100 кг, относительная интенсивность 85% будет означать 3 подхода по 10 повторений с 85 кг). При этом использовался «резерв» повторений: 2 дня в неделю участники прекращали подходы за 2–6 повторений до отказа, в третий день недели — за 4–10 повторений до отказа. Вторая группа использовала максимальные нагрузки, достигая отказа в последнем подходе каждого упражнения. Кроме того, вторая группа 2 дня в неделю занималась спринтерской подготовкой.</w:t>
      </w:r>
    </w:p>
    <w:p w:rsidR="00626A4B" w:rsidRDefault="00626A4B" w:rsidP="00626A4B">
      <w:pPr>
        <w:pStyle w:val="a3"/>
        <w:spacing w:before="0" w:beforeAutospacing="0" w:after="250" w:afterAutospacing="0"/>
        <w:ind w:firstLine="250"/>
      </w:pPr>
      <w:r>
        <w:t>Результаты: в группе относительной интенсивности увеличение ППС мышцы было выражено значительно сильнее (8,77% против 3,24%). Все остальные показатели в первой группе тоже были несколько лучше, но различия не являлись статистически значимыми (ППС волокон I типа 13,52% против 7,00%, ППС волокон II типа 24,00% против 12,49%, толщина мышцы 23,58% против 14,11%).</w:t>
      </w:r>
    </w:p>
    <w:p w:rsidR="00626A4B" w:rsidRDefault="00626A4B" w:rsidP="00626A4B">
      <w:pPr>
        <w:pStyle w:val="a3"/>
        <w:spacing w:before="0" w:beforeAutospacing="0" w:after="250" w:afterAutospacing="0"/>
        <w:ind w:firstLine="250"/>
      </w:pPr>
      <w:r>
        <w:rPr>
          <w:b/>
          <w:bCs/>
        </w:rPr>
        <w:t>Итак, что мы видим? </w:t>
      </w:r>
      <w:r>
        <w:t>Есть два исследования, в которых тренировка до отказа или рядом с отказом явно давала более сильную гипертрофию по сравнению с тренировкой дальше от отказа (работы Goto и Martorelli). Есть один показатель, на который тренировка до отказа вроде бы влияет сильнее, — гипертрофия латеральной широкой мышцы бедра в исследовании Karsten, но в этом же исследовании гипертрофия сгибателей локтя и переднего пучка дельтовидной мышцы у разных групп испытуемых была схожей. Есть исследование, в котором прекращение тренировки дальше от отказа оказалось эффективнее (Carroll).</w:t>
      </w:r>
    </w:p>
    <w:p w:rsidR="00626A4B" w:rsidRDefault="00626A4B" w:rsidP="00626A4B">
      <w:pPr>
        <w:pStyle w:val="a3"/>
        <w:spacing w:before="0" w:beforeAutospacing="0" w:after="250" w:afterAutospacing="0"/>
        <w:ind w:firstLine="250"/>
      </w:pPr>
      <w:r>
        <w:t>Таким образом, если взять все 18 показателей из 8 исследований, то у групп, выполнявших больше — часто намного больше — «эффективных повторений», гипертрофия была значительно сильнее всего в трех случаях (а в одном случае она была ощутимо меньше). Это не кажется мне убедительным экспериментальным подтверждением.</w:t>
      </w:r>
    </w:p>
    <w:p w:rsidR="00626A4B" w:rsidRDefault="00626A4B" w:rsidP="00626A4B">
      <w:pPr>
        <w:pStyle w:val="a3"/>
        <w:spacing w:before="0" w:beforeAutospacing="0" w:after="250" w:afterAutospacing="0"/>
        <w:ind w:firstLine="250"/>
      </w:pPr>
      <w:r>
        <w:t xml:space="preserve">Если взять среднее значение всех показателей, мы получим гипертрофию на 8,9% при тренировках дальше от отказа, и на 9,2% — при тренировках до отказа или ближе к нему. Если перед усреднением объединить результаты каждого исследования (чтобы исследования с большим количеством показателей не давали слишком большой итоговый вклад), то получим 7,8% против 10,3%. Это можно трактовать как некоторое преимущество работы до отказа. Но тот факт, что программы, многократно различающиеся по числу «эффективных повторений», дают вполне сопоставимый уровень </w:t>
      </w:r>
      <w:r>
        <w:lastRenderedPageBreak/>
        <w:t>гипертрофии, убедительно демонстрирует, что модель «эффективных повторений» имеет очень шаткую экспериментальную основу.</w:t>
      </w:r>
      <w:r>
        <w:rPr>
          <w:noProof/>
        </w:rPr>
        <w:drawing>
          <wp:inline distT="0" distB="0" distL="0" distR="0">
            <wp:extent cx="5653377" cy="4931760"/>
            <wp:effectExtent l="19050" t="0" r="4473" b="0"/>
            <wp:docPr id="42" name="Рисунок 42" descr="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21.png"/>
                    <pic:cNvPicPr>
                      <a:picLocks noChangeAspect="1" noChangeArrowheads="1"/>
                    </pic:cNvPicPr>
                  </pic:nvPicPr>
                  <pic:blipFill>
                    <a:blip r:embed="rId93" cstate="print"/>
                    <a:srcRect/>
                    <a:stretch>
                      <a:fillRect/>
                    </a:stretch>
                  </pic:blipFill>
                  <pic:spPr bwMode="auto">
                    <a:xfrm>
                      <a:off x="0" y="0"/>
                      <a:ext cx="5660255" cy="4937760"/>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t>    </w:t>
      </w:r>
      <w:r>
        <w:rPr>
          <w:i/>
          <w:iCs/>
        </w:rPr>
        <w:t>Уровень гипертрофии при разной близости к мышечному отказу. Положительное значение желтого столбца означает более сильную гипертрофию в группе, тренирующейся ближе к отказу, отрицательное значение — более сильную гипертрофию в группе, тренирующейся дальше от отказа.</w:t>
      </w:r>
    </w:p>
    <w:p w:rsidR="00626A4B" w:rsidRDefault="00626A4B" w:rsidP="00626A4B">
      <w:pPr>
        <w:pStyle w:val="a3"/>
        <w:spacing w:before="0" w:beforeAutospacing="0" w:after="250" w:afterAutospacing="0"/>
        <w:ind w:firstLine="250"/>
      </w:pPr>
      <w:r>
        <w:t xml:space="preserve">Если углубиться в детали приведенных выше работ, обнаружится интересная закономерность. В четырех экспериментах участвовали тренированные спортсмены-силовики (Karsten, Helms, Pareja-Blanco и Carroll), а в четырех — нетренированные люди (Sampson, Goto, Martorelli и Nóbrega). Во всех исследованиях на тренированных спортсменах в основном использовали многосуставные упражнения, а во всех исследованиях на нетренированных — односуставные. В экспериментах с тренированными атлетами, выполнявшими многосуставные упражнения, нет реальной разницы в гипертрофии между группами, занимавшимися ближе и дальше от отказа: прирост мышц составляет 8,3% и 9,5% соответственно. Однако в экспериментах с нетренированными людьми, выполнявшими односуставные упражнения, ситуация меняется: у групп, приближающихся к отказу, гипертрофия в среднем почти вдвое больше </w:t>
      </w:r>
      <w:r>
        <w:lastRenderedPageBreak/>
        <w:t>(12,3% против 6,2%). Далее мы подробнее обсудим этот вывод. </w:t>
      </w:r>
      <w:r>
        <w:rPr>
          <w:noProof/>
        </w:rPr>
        <w:drawing>
          <wp:inline distT="0" distB="0" distL="0" distR="0">
            <wp:extent cx="5104738" cy="4625869"/>
            <wp:effectExtent l="19050" t="0" r="662" b="0"/>
            <wp:docPr id="43" name="Рисунок 43" descr="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22.png"/>
                    <pic:cNvPicPr>
                      <a:picLocks noChangeAspect="1" noChangeArrowheads="1"/>
                    </pic:cNvPicPr>
                  </pic:nvPicPr>
                  <pic:blipFill>
                    <a:blip r:embed="rId94" cstate="print"/>
                    <a:srcRect/>
                    <a:stretch>
                      <a:fillRect/>
                    </a:stretch>
                  </pic:blipFill>
                  <pic:spPr bwMode="auto">
                    <a:xfrm>
                      <a:off x="0" y="0"/>
                      <a:ext cx="5106957" cy="4627880"/>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Тренировки до отказа или близко к нему могут иметь большее значение для неподготовленных людей.</w:t>
      </w:r>
    </w:p>
    <w:p w:rsidR="00626A4B" w:rsidRDefault="00626A4B" w:rsidP="00626A4B">
      <w:pPr>
        <w:pStyle w:val="a3"/>
        <w:spacing w:before="0" w:beforeAutospacing="0" w:after="250" w:afterAutospacing="0"/>
        <w:ind w:firstLine="250"/>
      </w:pPr>
      <w:r>
        <w:t>Теперь я хочу вернуться к двум утверждениям, про которые ранее говорил, что модель «эффективных повторений» могла бы их объяснить.</w:t>
      </w:r>
    </w:p>
    <w:p w:rsidR="00626A4B" w:rsidRDefault="00626A4B" w:rsidP="00626A4B">
      <w:pPr>
        <w:pStyle w:val="a3"/>
        <w:spacing w:before="0" w:beforeAutospacing="0" w:after="250" w:afterAutospacing="0"/>
        <w:ind w:firstLine="250"/>
      </w:pPr>
      <w:r>
        <w:t>Первое утверждение состоит в том, что при малом количестве повторений (&lt; 5 в подходе) мышцы не будут расти так же эффективно, как при умеренном количестве. Однако есть только три исследования, в которых непосредственно сравниваются тренировки с малым и умеренным числом повторений, и при этом с равным числом подходов. Та работа, которую все цитируют — это </w:t>
      </w:r>
      <w:hyperlink r:id="rId95" w:history="1">
        <w:r>
          <w:rPr>
            <w:rStyle w:val="a4"/>
            <w:color w:val="FF2625"/>
          </w:rPr>
          <w:t>статья</w:t>
        </w:r>
      </w:hyperlink>
      <w:r>
        <w:t> Schoenfeld с соавторами, которые сравнили итоги тренировок, включавших 3 подхода с 2–4ПМ и с 8–12ПМ. В случае квадрицепсов гипертрофия была гораздо более выражена при 8–12ПМ, но в случае сгибателей и разгибателей локтя разница между группами была незначительной. Mangine с соавторами провели сходное </w:t>
      </w:r>
      <w:hyperlink r:id="rId96" w:history="1">
        <w:r>
          <w:rPr>
            <w:rStyle w:val="a4"/>
            <w:color w:val="FF2625"/>
          </w:rPr>
          <w:t>исследование</w:t>
        </w:r>
      </w:hyperlink>
      <w:r>
        <w:t>, но получили другие результаты: при равном числе подходов с 3–5ПМ и 10–12ПМ прирост мышечной массы рук был значительно больше в случае 3–5 ПМ.</w:t>
      </w:r>
    </w:p>
    <w:p w:rsidR="00626A4B" w:rsidRDefault="00626A4B" w:rsidP="00626A4B">
      <w:pPr>
        <w:pStyle w:val="a3"/>
        <w:spacing w:before="0" w:beforeAutospacing="0" w:after="250" w:afterAutospacing="0"/>
        <w:ind w:firstLine="250"/>
      </w:pPr>
      <w:r>
        <w:t>Углубившись в тему, Weiss с соавторами </w:t>
      </w:r>
      <w:hyperlink r:id="rId97" w:history="1">
        <w:r>
          <w:rPr>
            <w:rStyle w:val="a4"/>
            <w:color w:val="FF2625"/>
          </w:rPr>
          <w:t>сравнили</w:t>
        </w:r>
      </w:hyperlink>
      <w:r>
        <w:t> эффекты тренировок с 3–5ПМ и 11–13ПМ и не обнаружили существенных различий в гипертрофии квадрицепсов и мышц задней поверхности бедра. Если вам нравится идея сберечь силы, отказавшись от подходов с 3–5ПМ, вот еще информация: сравнивая тренировки в 4 подхода с 3–5РМ и в 3 подхода с 9–11РМ, Campos с соавторами </w:t>
      </w:r>
      <w:hyperlink r:id="rId98" w:history="1">
        <w:r>
          <w:rPr>
            <w:rStyle w:val="a4"/>
            <w:color w:val="FF2625"/>
          </w:rPr>
          <w:t>не обнаружили</w:t>
        </w:r>
      </w:hyperlink>
      <w:r>
        <w:t> достоверных различий в гипертрофии квадрицепсов.</w:t>
      </w:r>
    </w:p>
    <w:p w:rsidR="00626A4B" w:rsidRDefault="00626A4B" w:rsidP="00626A4B">
      <w:pPr>
        <w:pStyle w:val="a3"/>
        <w:spacing w:before="0" w:beforeAutospacing="0" w:after="250" w:afterAutospacing="0"/>
        <w:ind w:firstLine="250"/>
      </w:pPr>
      <w:r>
        <w:lastRenderedPageBreak/>
        <w:t>Возможно, уменьшение на единицу числа повторений при переходе от нагрузок в 3–5ПМ к нагрузкам в 2–4ПМ имеет значение (или же «3–5ПМ» на самом деле означает «ровно 5ПМ», так как в этом случае испытуемые получают все пять своих «эффективных повторений»). Однако я не рискну утверждать с полной уверенностью, что низкоповторная тренировка дает худший рост мышц. Да, подозреваю, что тяжелые одноповторные и двухповторные подходы не идеальны с точки зрения гипертрофии, но как насчет подходов из 3 или 4 повторений? Лично я считаю, что верхняя граница «диапазона гипертрофии» находится несколько ниже, чем 5–6 повторений за подход.</w:t>
      </w:r>
    </w:p>
    <w:p w:rsidR="00626A4B" w:rsidRDefault="00626A4B" w:rsidP="00626A4B">
      <w:pPr>
        <w:pStyle w:val="a3"/>
        <w:spacing w:before="0" w:beforeAutospacing="0" w:after="250" w:afterAutospacing="0"/>
        <w:ind w:firstLine="250"/>
      </w:pPr>
      <w:r>
        <w:t>Согласно второму утверждению, при коротких интервалах отдыха мышцы растут менее активно, потому что </w:t>
      </w:r>
      <w:hyperlink r:id="rId99" w:history="1">
        <w:r>
          <w:rPr>
            <w:rStyle w:val="a4"/>
            <w:color w:val="FF2625"/>
          </w:rPr>
          <w:t>утомление ЦНС ограничивает рекрутирование ДЕ</w:t>
        </w:r>
      </w:hyperlink>
      <w:r>
        <w:t xml:space="preserve">, </w:t>
      </w:r>
      <w:proofErr w:type="gramStart"/>
      <w:r>
        <w:t>а</w:t>
      </w:r>
      <w:proofErr w:type="gramEnd"/>
      <w:r>
        <w:t xml:space="preserve"> следовательно, и количество «эффективных повторений» в подходе. В качестве доказательства все ссылаются на </w:t>
      </w:r>
      <w:hyperlink r:id="rId100" w:history="1">
        <w:r>
          <w:rPr>
            <w:rStyle w:val="a4"/>
            <w:color w:val="FF2625"/>
          </w:rPr>
          <w:t>исследование Schoenfeld</w:t>
        </w:r>
      </w:hyperlink>
      <w:r>
        <w:t>; аналогичные результаты были получены и в другой работе </w:t>
      </w:r>
      <w:hyperlink r:id="rId101" w:history="1">
        <w:r>
          <w:rPr>
            <w:rStyle w:val="a4"/>
            <w:color w:val="FF2625"/>
          </w:rPr>
          <w:t>авторства Buresch с коллегами</w:t>
        </w:r>
      </w:hyperlink>
      <w:r>
        <w:t>.</w:t>
      </w:r>
    </w:p>
    <w:p w:rsidR="00626A4B" w:rsidRDefault="00626A4B" w:rsidP="00626A4B">
      <w:pPr>
        <w:pStyle w:val="a3"/>
        <w:spacing w:before="0" w:beforeAutospacing="0" w:after="250" w:afterAutospacing="0"/>
        <w:ind w:firstLine="250"/>
      </w:pPr>
      <w:r>
        <w:t>Однако Villaneueva с соавторами, проводившие </w:t>
      </w:r>
      <w:hyperlink r:id="rId102" w:history="1">
        <w:r>
          <w:rPr>
            <w:rStyle w:val="a4"/>
            <w:color w:val="FF2625"/>
          </w:rPr>
          <w:t>эксперимент</w:t>
        </w:r>
      </w:hyperlink>
      <w:r>
        <w:t xml:space="preserve"> с участием пожилых мужчин, обнаружили, что более короткие интервалы отдыха, наоборот, увеличивают прирост мышечной массы. </w:t>
      </w:r>
      <w:proofErr w:type="gramStart"/>
      <w:r>
        <w:t>Fink с соавторами также </w:t>
      </w:r>
      <w:hyperlink r:id="rId103" w:history="1">
        <w:r>
          <w:rPr>
            <w:rStyle w:val="a4"/>
            <w:color w:val="FF2625"/>
          </w:rPr>
          <w:t>показали</w:t>
        </w:r>
      </w:hyperlink>
      <w:r>
        <w:t>, что сгибания рук с использованием подходов из 20 повторений и 30-секундным отдыхом дают примерно вдвое больший прирост бицепса, чем использование подходов из 8 повторений с 3-минутным отдыхом (это весьма примечательно, потому что при прочих равных условиях подходы из 8 и 20 повторений должны быть одинаково эффективны в плане гипертрофии).</w:t>
      </w:r>
      <w:proofErr w:type="gramEnd"/>
      <w:r>
        <w:t xml:space="preserve"> При интервалах отдыха в 30 с и 2,5 мин Fink и коллеги также </w:t>
      </w:r>
      <w:hyperlink r:id="rId104" w:history="1">
        <w:r>
          <w:rPr>
            <w:rStyle w:val="a4"/>
            <w:color w:val="FF2625"/>
          </w:rPr>
          <w:t>не смогли обнаружить</w:t>
        </w:r>
      </w:hyperlink>
      <w:r>
        <w:t> существенных различий в гипертрофии.</w:t>
      </w:r>
    </w:p>
    <w:p w:rsidR="00626A4B" w:rsidRDefault="00626A4B" w:rsidP="00626A4B">
      <w:pPr>
        <w:pStyle w:val="a3"/>
        <w:spacing w:before="0" w:beforeAutospacing="0" w:after="250" w:afterAutospacing="0"/>
        <w:ind w:firstLine="250"/>
      </w:pPr>
      <w:r>
        <w:t>Подведу итоги. Экспериментальные доказательства модели «эффективных повторений» в лучшем случае неоднозначны (и почти полностью основаны на исследованиях с участием нетренированных людей, выполнявших односуставные упражнения). Два утверждения, которые могли бы быть подтверждены с помощью модели, сами имеют довольно шаткие обоснования. С учетом этого остается только гадать, что именно дает нам модель «эффективных повторений».</w:t>
      </w:r>
    </w:p>
    <w:p w:rsidR="00626A4B" w:rsidRDefault="00626A4B" w:rsidP="00626A4B">
      <w:pPr>
        <w:pStyle w:val="2"/>
        <w:spacing w:before="0" w:beforeAutospacing="0" w:after="313" w:afterAutospacing="0" w:line="551" w:lineRule="atLeast"/>
        <w:rPr>
          <w:sz w:val="43"/>
          <w:szCs w:val="43"/>
        </w:rPr>
      </w:pPr>
      <w:r>
        <w:rPr>
          <w:sz w:val="43"/>
          <w:szCs w:val="43"/>
        </w:rPr>
        <w:t>Общие размышления о гипертрофии</w:t>
      </w:r>
    </w:p>
    <w:p w:rsidR="00626A4B" w:rsidRDefault="00626A4B" w:rsidP="00626A4B">
      <w:pPr>
        <w:pStyle w:val="a3"/>
        <w:spacing w:before="0" w:beforeAutospacing="0" w:after="250" w:afterAutospacing="0"/>
        <w:ind w:firstLine="250"/>
      </w:pPr>
      <w:r>
        <w:t>Возможно, последняя моя фраза была слишком резкой. Дело в том, что меня беспокоит то, как многие люди обсуждают «эффективные повторения»: не как приблизительную модель, а как доказанный факт. Крис и другие так обстоятельно доказывали необходимость «эффективных повторений», что у меня возникло несколько агрессивное желание привести аргументы против них. Я не ожидаю, что все сторонники модели тут же от нее откажутся. Но надеюсь, что они рассмотрят хотя бы некоторые из моих замечаний и будут подходить к вопросу несколько осторожнее.</w:t>
      </w:r>
    </w:p>
    <w:p w:rsidR="00626A4B" w:rsidRDefault="00626A4B" w:rsidP="00626A4B">
      <w:pPr>
        <w:pStyle w:val="a3"/>
        <w:spacing w:before="0" w:beforeAutospacing="0" w:after="250" w:afterAutospacing="0"/>
        <w:ind w:firstLine="250"/>
      </w:pPr>
      <w:r>
        <w:t>Теперь я готов озвучить собственные идеи, а не просто трусливо критиковать чужие.</w:t>
      </w:r>
    </w:p>
    <w:p w:rsidR="00626A4B" w:rsidRDefault="00626A4B" w:rsidP="00626A4B">
      <w:pPr>
        <w:pStyle w:val="a3"/>
        <w:spacing w:before="0" w:beforeAutospacing="0" w:after="250" w:afterAutospacing="0"/>
        <w:ind w:firstLine="250"/>
      </w:pPr>
      <w:r>
        <w:t>Во-первых, я думаю, что в целом идея «эффективных повторений» содержит довольно много здравого. Да, с «жесткой» формулировкой («важны только последние 5 повторений перед отказом») имеются серьезные проблемы. Но в «мягкой» формулировке идея почти самоочевидна: чтобы в каждом подходе получить максимальный стимул к гипертрофии, вы почти наверняка должны быть в некоторой степени близки к мышечному отказу. Если вы можете сделать с определенным весом 12 повторений, то 3 подхода по 10 повторений с этим весом практически гарантированно дадут большую гипертрофию, чем 3 подхода по 3 повторения.</w:t>
      </w:r>
    </w:p>
    <w:p w:rsidR="00626A4B" w:rsidRDefault="00626A4B" w:rsidP="00626A4B">
      <w:pPr>
        <w:pStyle w:val="a3"/>
        <w:spacing w:before="0" w:beforeAutospacing="0" w:after="250" w:afterAutospacing="0"/>
        <w:ind w:firstLine="250"/>
      </w:pPr>
      <w:r>
        <w:lastRenderedPageBreak/>
        <w:t>Также я думаю, что модель достаточно хорошо работает в случае односуставных упражнений, и особенно тех, в которых самая трудная часть не приходится на растянутое положение мышцы. Я полностью согласен с тем, что напряжение является главным стимулом роста мышц, но не уверен, что имеет значение именно напряжение, развиваемое сокращающимися волокнами. Белки, которые запускают каскад реакций, приводящих к гипертрофии, расположены в местах соединения МВ и матрикса окружающей их соединительной ткани. Поэтому напряжение соединительнотканного матрикса, натягивающего волокно, должно давать тот же эффект, что и напряжение волокна, натягивающего матрикс.</w:t>
      </w:r>
    </w:p>
    <w:p w:rsidR="00626A4B" w:rsidRDefault="00626A4B" w:rsidP="00626A4B">
      <w:pPr>
        <w:pStyle w:val="a3"/>
        <w:spacing w:before="0" w:beforeAutospacing="0" w:after="250" w:afterAutospacing="0"/>
        <w:ind w:firstLine="250"/>
      </w:pPr>
      <w:r>
        <w:rPr>
          <w:i/>
          <w:iCs/>
        </w:rPr>
        <w:t>Примечание. Есть ряд доказательств в пользу этого утверждения. Недавнее </w:t>
      </w:r>
      <w:hyperlink r:id="rId105" w:history="1">
        <w:r>
          <w:rPr>
            <w:rStyle w:val="a4"/>
            <w:i/>
            <w:iCs/>
            <w:color w:val="FF2625"/>
          </w:rPr>
          <w:t>исследование</w:t>
        </w:r>
      </w:hyperlink>
      <w:r>
        <w:rPr>
          <w:i/>
          <w:iCs/>
        </w:rPr>
        <w:t> на крысах, в котором сравнивались эффекты эксцентрического сокращения и пассивного растяжения мышцы, показало, что каскад сигнальных реакций запускало напряжение как таковое, а не одно лишь активное напряжение во время сокращения. Также есть доказательства гипертрофии при растяжении мышц, полученные </w:t>
      </w:r>
      <w:hyperlink r:id="rId106" w:history="1">
        <w:r>
          <w:rPr>
            <w:rStyle w:val="a4"/>
            <w:i/>
            <w:iCs/>
            <w:color w:val="FF2625"/>
          </w:rPr>
          <w:t>в исследовании</w:t>
        </w:r>
      </w:hyperlink>
      <w:r>
        <w:rPr>
          <w:i/>
          <w:iCs/>
        </w:rPr>
        <w:t> на людях, в котором протокол нагрузок гарантировал отсутствие активных мышечных сокращений.</w:t>
      </w:r>
    </w:p>
    <w:p w:rsidR="00626A4B" w:rsidRDefault="00626A4B" w:rsidP="00626A4B">
      <w:pPr>
        <w:pStyle w:val="a3"/>
        <w:spacing w:before="0" w:beforeAutospacing="0" w:after="250" w:afterAutospacing="0"/>
        <w:ind w:firstLine="250"/>
      </w:pPr>
      <w:r>
        <w:t xml:space="preserve">Это особенно актуально для таких упражнений, как, например, </w:t>
      </w:r>
      <w:proofErr w:type="gramStart"/>
      <w:r>
        <w:t>жим</w:t>
      </w:r>
      <w:proofErr w:type="gramEnd"/>
      <w:r>
        <w:t xml:space="preserve"> лежа, где пассивное напряжение грудных мышц вследствие растяжения и активное напряжение вследствие сокращения весьма сильны в нижней фазе движения, что создает дополнительное напряжение, влияющее на все волокна. Что касается таких упражнений, как разгибание колена или сгибание бицепса, то в них во время самой тяжелой фазы подъема веса целевая мышца не растянута, поэтому за гипертрофию отвечает только активное (сократительное) напряжение. Думаю, в этих случаях для максимальной гипертрофии действительно нужно работать до отказа или почти вплотную к нему. Но также думаю, что приседания или жим лежа подводить настолько близко к отказу не нужно. Вспомним два исследования с использованием односуставных упражнений, которые не обнаружили усиления гипертрофии при приближении к отказу. В первом исследовании (Sampson) группы, обычно тренирующиеся без мышечного отказа, раз в неделю все же выполняли один подход до отказа. Во втором (Nóbrega) нагрузка не слишком отличалась от уровня отказа, поскольку «произвольное прерывание» происходило непосредственно перед тем моментом, когда человек испытал бы отказ. А вот в двух других исследованиях с использованием односуставных упражнений, где группы участников намного отличались по близости к отказу (Goto и Martorelli), при тренировках до отказа мышечный рост был сильнее в 3 и более раз.</w:t>
      </w:r>
    </w:p>
    <w:p w:rsidR="00626A4B" w:rsidRDefault="00626A4B" w:rsidP="00626A4B">
      <w:pPr>
        <w:pStyle w:val="a3"/>
        <w:spacing w:before="0" w:beforeAutospacing="0" w:after="250" w:afterAutospacing="0"/>
        <w:ind w:firstLine="250"/>
      </w:pPr>
      <w:r>
        <w:t>Еще я скептически отношусь к мысли, что для гипертрофии очень важно максимальное напряжение каждого волокна. Думаю, график зависимости гипертрофии от напряжения несколько напоминает логарифмический, и выходит на плато при достаточно высоком (но не максимальном) уровне напряжения. Мы часто видим, что мышечные волокна, входящие в состав самых высокопороговых ДЕ, отлично растут в ответ на тренировки, хотя эти высокопороговые ДЕ вряд ли когда-нибудь испытывают максимальное напряжение (если только вы не выполняете изометрических упражнений с максимальной нагрузкой или не делаете реальных попыток поднять 1ПМ). Также мы </w:t>
      </w:r>
      <w:hyperlink r:id="rId107" w:history="1">
        <w:r>
          <w:rPr>
            <w:rStyle w:val="a4"/>
            <w:color w:val="FF2625"/>
          </w:rPr>
          <w:t>видим</w:t>
        </w:r>
      </w:hyperlink>
      <w:r>
        <w:t xml:space="preserve">, что волокна II типа реагируют на тренировки с низкой нагрузкой примерно так же, как и на тренировки с высокой — а ведь хотя во время тренировок с низкой нагрузкой самые высокопороговые ДЕ и рекрутируются ближе к отказу, они при этом никогда даже не приближаются к своему максимальному напряжению. Т. е. рекрутирование ДЕ действительно является важным фактором роста мышц, но стимулирующие эффекты механического напряжения могут развиваться при определенном напряжении каждого волокна, которое не обязательно должно приближаться к максимальному уровню. В противном случае отказываться от максимальных изометрических нагрузок означало бы </w:t>
      </w:r>
      <w:r>
        <w:lastRenderedPageBreak/>
        <w:t>не использовать просто огромный резерв для роста самых высокопороговых ДЕ, что кажется мне не особенно вероятным.</w:t>
      </w:r>
    </w:p>
    <w:p w:rsidR="00626A4B" w:rsidRDefault="00626A4B" w:rsidP="00626A4B">
      <w:pPr>
        <w:pStyle w:val="a3"/>
        <w:spacing w:before="0" w:beforeAutospacing="0" w:after="250" w:afterAutospacing="0"/>
        <w:ind w:firstLine="250"/>
      </w:pPr>
      <w:r>
        <w:t>Также я думаю, что при разработке модели гипертрофии многие преждевременно сбрасывают со счетов метаболический стресс. Хотя механизмы, с помощью которых механическое напряжение приводит к росту мышц, хорошо описаны, это не означает, что метаболический стресс не может напрямую стимулировать гипертрофию за счет механизмов, которые нам пока еще не вполне известны. Я не могу выкинуть из головы </w:t>
      </w:r>
      <w:hyperlink r:id="rId108" w:history="1">
        <w:r>
          <w:rPr>
            <w:rStyle w:val="a4"/>
            <w:color w:val="FF2625"/>
          </w:rPr>
          <w:t>исследование</w:t>
        </w:r>
      </w:hyperlink>
      <w:r>
        <w:t>, показавшее, что тренировка трицепсов с ограниченным диапазоном движений и постоянным напряжением дает более значительный рост, чем тренировка с большим диапазоном движений. Предполагаемая причина этого — более сильное снижение уровня кислорода в мышцах (между гипертрофией и гипоксией имеется довольно хорошо выраженная корреляция). Есть и еще </w:t>
      </w:r>
      <w:hyperlink r:id="rId109" w:history="1">
        <w:r>
          <w:rPr>
            <w:rStyle w:val="a4"/>
            <w:color w:val="FF2625"/>
          </w:rPr>
          <w:t>исследование</w:t>
        </w:r>
      </w:hyperlink>
      <w:r>
        <w:t>, подтверждающее, что тренировки в условиях гипоксии приводят к большему росту мышц.</w:t>
      </w:r>
    </w:p>
    <w:p w:rsidR="00626A4B" w:rsidRDefault="00626A4B" w:rsidP="00626A4B">
      <w:pPr>
        <w:pStyle w:val="a3"/>
        <w:spacing w:before="0" w:beforeAutospacing="0" w:after="250" w:afterAutospacing="0"/>
        <w:ind w:firstLine="250"/>
      </w:pPr>
      <w:r>
        <w:rPr>
          <w:noProof/>
        </w:rPr>
        <w:drawing>
          <wp:inline distT="0" distB="0" distL="0" distR="0">
            <wp:extent cx="5497858" cy="4475580"/>
            <wp:effectExtent l="19050" t="0" r="7592" b="0"/>
            <wp:docPr id="44" name="Рисунок 44" descr="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23.png"/>
                    <pic:cNvPicPr>
                      <a:picLocks noChangeAspect="1" noChangeArrowheads="1"/>
                    </pic:cNvPicPr>
                  </pic:nvPicPr>
                  <pic:blipFill>
                    <a:blip r:embed="rId110" cstate="print"/>
                    <a:srcRect/>
                    <a:stretch>
                      <a:fillRect/>
                    </a:stretch>
                  </pic:blipFill>
                  <pic:spPr bwMode="auto">
                    <a:xfrm>
                      <a:off x="0" y="0"/>
                      <a:ext cx="5499295" cy="4476750"/>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 Взаимосвязь гипоксии и гипертрофии мышц. Goto et al., 2019.</w:t>
      </w:r>
    </w:p>
    <w:p w:rsidR="00626A4B" w:rsidRDefault="00626A4B" w:rsidP="00626A4B">
      <w:pPr>
        <w:pStyle w:val="a3"/>
        <w:spacing w:before="0" w:beforeAutospacing="0" w:after="250" w:afterAutospacing="0"/>
        <w:ind w:firstLine="250"/>
      </w:pPr>
      <w:r>
        <w:t>Кроме того, недавно были получены первые </w:t>
      </w:r>
      <w:hyperlink r:id="rId111" w:history="1">
        <w:r>
          <w:rPr>
            <w:rStyle w:val="a4"/>
            <w:color w:val="FF2625"/>
          </w:rPr>
          <w:t>доказательства</w:t>
        </w:r>
      </w:hyperlink>
      <w:r>
        <w:t> in vivo (правда, пока только на мышах), что лактат может напрямую запускать механизм инициации синтеза мышечных белков. В недавней </w:t>
      </w:r>
      <w:hyperlink r:id="rId112" w:history="1">
        <w:r>
          <w:rPr>
            <w:rStyle w:val="a4"/>
            <w:color w:val="FF2625"/>
          </w:rPr>
          <w:t>работе</w:t>
        </w:r>
      </w:hyperlink>
      <w:r>
        <w:t> Morton с соавт. выяснили также, что сигнальные пути, запускающие гипертрофию, реагируют на снижение уровня гликогена в ходе тренировки. Наконец, меня поразили результаты исследований (</w:t>
      </w:r>
      <w:hyperlink r:id="rId113" w:history="1">
        <w:r>
          <w:rPr>
            <w:rStyle w:val="a4"/>
            <w:color w:val="FF2625"/>
          </w:rPr>
          <w:t>первое</w:t>
        </w:r>
      </w:hyperlink>
      <w:r>
        <w:t>, </w:t>
      </w:r>
      <w:hyperlink r:id="rId114" w:history="1">
        <w:r>
          <w:rPr>
            <w:rStyle w:val="a4"/>
            <w:color w:val="FF2625"/>
          </w:rPr>
          <w:t>второе</w:t>
        </w:r>
      </w:hyperlink>
      <w:r>
        <w:t>), в которых обнаружилось довольно заметное усиление гипертрофии при добавлении к программе тренировок одного многоповторного подхода с малой нагрузкой. Я не понимаю, как можно вписать эти данные в модель гипертрофии, основанной на одном лишь механическом напряжении.</w:t>
      </w:r>
    </w:p>
    <w:p w:rsidR="00626A4B" w:rsidRDefault="00626A4B" w:rsidP="00626A4B">
      <w:pPr>
        <w:pStyle w:val="a3"/>
        <w:spacing w:before="0" w:beforeAutospacing="0" w:after="250" w:afterAutospacing="0"/>
        <w:ind w:firstLine="250"/>
      </w:pPr>
      <w:r>
        <w:lastRenderedPageBreak/>
        <w:t>Похоже, независимо от истинного механизма гипертрофии, в ее прогностическую модель необходимо ввести понятие утомления. Поскольку способность волокна генерировать напряжение уменьшается от подхода к подходу, какой-то прямой или побочный эффект утомления должен способствовать гипертрофии. В противном случае было бы сложно объяснить тот хорошо подтвержденный факт, что при тренировках с отягощением многократные подходы дают больший рост мышц, чем одиночные.</w:t>
      </w:r>
    </w:p>
    <w:p w:rsidR="00626A4B" w:rsidRDefault="00626A4B" w:rsidP="00626A4B">
      <w:pPr>
        <w:pStyle w:val="a3"/>
        <w:spacing w:before="0" w:beforeAutospacing="0" w:after="250" w:afterAutospacing="0"/>
        <w:ind w:firstLine="250"/>
      </w:pPr>
      <w:r>
        <w:t>Есть один момент, который меня немного раздражает в современной литературе, посвященной эффектам близости к отказу. Он заключается в том, что мы не можем отделить влияние тренировочного статуса испытуемых (уровня тренированности) от влияния многосуставных упражнений по сравнению с односуставными. Однако я предполагаю, что тренированность имеет значение. Не думаю, что хорошо тренированные спортсмены должны быть так же близки к отказу, как и нетренированные, чтобы получить от подхода максимальный стимул к гипертрофии. Одна из адаптаций к интенсивной тренировке с отягощениями состоит в том, что </w:t>
      </w:r>
      <w:hyperlink r:id="rId115" w:history="1">
        <w:r>
          <w:rPr>
            <w:rStyle w:val="a4"/>
            <w:color w:val="FF2625"/>
          </w:rPr>
          <w:t>улучшается синхронное рекрутирование ДЕ</w:t>
        </w:r>
      </w:hyperlink>
      <w:r>
        <w:t>. Другими словами, с первого же повторения в работу включается больше ДЕ. Благодаря этому </w:t>
      </w:r>
      <w:hyperlink r:id="rId116" w:history="1">
        <w:r>
          <w:rPr>
            <w:rStyle w:val="a4"/>
            <w:color w:val="FF2625"/>
          </w:rPr>
          <w:t>вполне вероятно</w:t>
        </w:r>
      </w:hyperlink>
      <w:r>
        <w:t xml:space="preserve">, что подготовленные спортсмены могут достичь уровня практически полного рекрутирования ДЕ раньше, чем нетренированные люди, особенно при взрывном поднятии веса. Кроме того, из-за этого у подготовленных спортсменов по сравнению с </w:t>
      </w:r>
      <w:proofErr w:type="gramStart"/>
      <w:r>
        <w:t>неподготовленными</w:t>
      </w:r>
      <w:proofErr w:type="gramEnd"/>
      <w:r>
        <w:t xml:space="preserve"> в каждом повторении может наблюдаться более выраженная метаболическая усталость при тренировках с таким же процентом от своего максимального веса.</w:t>
      </w:r>
    </w:p>
    <w:p w:rsidR="00626A4B" w:rsidRDefault="00626A4B" w:rsidP="00626A4B">
      <w:pPr>
        <w:pStyle w:val="a3"/>
        <w:spacing w:before="0" w:beforeAutospacing="0" w:after="250" w:afterAutospacing="0"/>
        <w:ind w:firstLine="250"/>
      </w:pPr>
      <w:r>
        <w:t>Энергетические потребности во время тренировки </w:t>
      </w:r>
      <w:hyperlink r:id="rId117" w:history="1">
        <w:r>
          <w:rPr>
            <w:rStyle w:val="a4"/>
            <w:color w:val="FF2625"/>
          </w:rPr>
          <w:t>зависят</w:t>
        </w:r>
      </w:hyperlink>
      <w:r>
        <w:t> от нагрузки, так что если вы удвоите вес штанги, потребность в энергии тоже вырастет примерно вдвое. Однако плотность митохондрий при тренировках с отягощением в целом </w:t>
      </w:r>
      <w:hyperlink r:id="rId118" w:anchor="s3title" w:history="1">
        <w:r>
          <w:rPr>
            <w:rStyle w:val="a4"/>
            <w:color w:val="FF2625"/>
          </w:rPr>
          <w:t>не увеличивается</w:t>
        </w:r>
      </w:hyperlink>
      <w:r>
        <w:t>, хотя функционирование митохондрий может немного улучшаться. Не увеличивается и плотность капилляров, т. е. количество капилляров на единицу площади поперечного сечения мышцы (хотя иногда наблюдается увеличение числа капилляров на волокно). Т. е. при увеличении нагрузки потребность в энергии растет, а способность удовлетворять эту потребность аэробным путем меняется незначительно — по крайней мере, не с такой же скоростью, что и сила. Это означает, что увеличивается вклад в выработку энергии анаэробных механизмов, дающих более сильное метаболическое утомление на каждое повторение и подход. Таким образом, модель гипертрофии, включающая эффекты утомления, должна предсказывать, что более тренированным атлетам не нужно подходить очень близко к отказу, чтобы достичь уровней мышечного напряжения и утомления, способных вызвать рост мышц.</w:t>
      </w:r>
    </w:p>
    <w:p w:rsidR="00626A4B" w:rsidRDefault="00626A4B" w:rsidP="00626A4B">
      <w:pPr>
        <w:pStyle w:val="a3"/>
        <w:spacing w:before="0" w:beforeAutospacing="0" w:after="250" w:afterAutospacing="0"/>
        <w:ind w:firstLine="250"/>
      </w:pPr>
      <w:r>
        <w:t>Итак, если бы мне нужно было разработать свою модель, я бы основывался на том, что напряжение инициирует гипертрофию, а какой-то из эффектов утомления усиливает ее. Может быть, это лактат. Может, белок или другое соединение, образующееся в условиях утомления, реагирующее на гипоксию или снижение уровня гликогена. А может, это что-то совсем иное.</w:t>
      </w:r>
    </w:p>
    <w:p w:rsidR="00626A4B" w:rsidRDefault="00626A4B" w:rsidP="00626A4B">
      <w:pPr>
        <w:pStyle w:val="a3"/>
        <w:spacing w:before="0" w:beforeAutospacing="0" w:after="250" w:afterAutospacing="0"/>
        <w:ind w:firstLine="250"/>
      </w:pPr>
      <w:r>
        <w:t>При этом я полагаю, что оба названных фактора имеют не запредельные пороговые значения. До определенного уровня большее напряжение вызывает более сильную гипертрофию, но чтобы получить максимальный мышечный рост, не требуется максимальное напряжение каждого волокна. До определенного уровня большее утомление вызывает более сильную гипертрофию, но чтобы получить максимальный мышечный рост, максимальное утомление тоже не нужно.</w:t>
      </w:r>
    </w:p>
    <w:p w:rsidR="00626A4B" w:rsidRDefault="00626A4B" w:rsidP="00626A4B">
      <w:pPr>
        <w:pStyle w:val="a3"/>
        <w:spacing w:before="0" w:beforeAutospacing="0" w:after="250" w:afterAutospacing="0"/>
        <w:ind w:firstLine="250"/>
      </w:pPr>
      <w:r>
        <w:rPr>
          <w:i/>
          <w:iCs/>
        </w:rPr>
        <w:t>Примечание. Это вполне согласуется с </w:t>
      </w:r>
      <w:hyperlink r:id="rId119" w:history="1">
        <w:r>
          <w:rPr>
            <w:rStyle w:val="a4"/>
            <w:i/>
            <w:iCs/>
            <w:color w:val="FF2625"/>
          </w:rPr>
          <w:t>открытием</w:t>
        </w:r>
      </w:hyperlink>
      <w:r>
        <w:rPr>
          <w:i/>
          <w:iCs/>
        </w:rPr>
        <w:t xml:space="preserve">, что интенсивность все же может быть слишком низкой, чтобы обеспечить максимальную гипертрофию. Немало </w:t>
      </w:r>
      <w:r>
        <w:rPr>
          <w:i/>
          <w:iCs/>
        </w:rPr>
        <w:lastRenderedPageBreak/>
        <w:t>исследований показывает (</w:t>
      </w:r>
      <w:hyperlink r:id="rId120" w:history="1">
        <w:r>
          <w:rPr>
            <w:rStyle w:val="a4"/>
            <w:i/>
            <w:iCs/>
            <w:color w:val="FF2625"/>
          </w:rPr>
          <w:t>первое</w:t>
        </w:r>
      </w:hyperlink>
      <w:r>
        <w:rPr>
          <w:i/>
          <w:iCs/>
        </w:rPr>
        <w:t>, </w:t>
      </w:r>
      <w:hyperlink r:id="rId121" w:history="1">
        <w:r>
          <w:rPr>
            <w:rStyle w:val="a4"/>
            <w:i/>
            <w:iCs/>
            <w:color w:val="FF2625"/>
          </w:rPr>
          <w:t>второе</w:t>
        </w:r>
      </w:hyperlink>
      <w:r>
        <w:rPr>
          <w:i/>
          <w:iCs/>
        </w:rPr>
        <w:t>, </w:t>
      </w:r>
      <w:hyperlink r:id="rId122" w:history="1">
        <w:r>
          <w:rPr>
            <w:rStyle w:val="a4"/>
            <w:i/>
            <w:iCs/>
            <w:color w:val="FF2625"/>
          </w:rPr>
          <w:t>третье</w:t>
        </w:r>
      </w:hyperlink>
      <w:r>
        <w:rPr>
          <w:i/>
          <w:iCs/>
        </w:rPr>
        <w:t>), что гипертрофия выходит на плато при довольно умеренном объеме нагрузки. Как только напряжение мышц стало достаточно большим, а утомление — достаточно сильным, дополнительная «доза» напряжения или утомления уже не дает ощутимого эффекта. Синергичное действие напряжения и утомления объясняет, почему тяжелые одн</w:t>
      </w:r>
      <w:proofErr w:type="gramStart"/>
      <w:r>
        <w:rPr>
          <w:i/>
          <w:iCs/>
        </w:rPr>
        <w:t>о-</w:t>
      </w:r>
      <w:proofErr w:type="gramEnd"/>
      <w:r>
        <w:rPr>
          <w:i/>
          <w:iCs/>
        </w:rPr>
        <w:t xml:space="preserve"> или двухповторные подходы не дают значительного роста мышц: если утомление, требуемое для гипертрофии, имеет метаболическую природу, его трудно получить при малом числе повторений в подходе.</w:t>
      </w:r>
    </w:p>
    <w:p w:rsidR="00626A4B" w:rsidRDefault="00626A4B" w:rsidP="00626A4B">
      <w:pPr>
        <w:pStyle w:val="a3"/>
        <w:spacing w:before="0" w:beforeAutospacing="0" w:after="250" w:afterAutospacing="0"/>
        <w:ind w:firstLine="250"/>
      </w:pPr>
      <w:r>
        <w:t xml:space="preserve">Также я полагаю, что вклад этих двух факторов зависит от контекста. От того, имеете ли вы дело с тренированными спортсменами, которые могут более эффективно рекрутировать ДЕ и генерировать напряжение, или с не тренированными людьми. Имеете ли вы дело с упражнением, в котором мышцы максимально напряжены в растянутом положении, или с тем, где практически все напряжение обусловлено только активным сокращением. С односуставным упражнением, где вам, вероятно, придется подойти довольно близко к отказу, чтобы приблизиться </w:t>
      </w:r>
      <w:proofErr w:type="gramStart"/>
      <w:r>
        <w:t>к</w:t>
      </w:r>
      <w:proofErr w:type="gramEnd"/>
      <w:r>
        <w:t xml:space="preserve"> полному рекрутированию целевых мышц, или с многосуставным, где целевая мышца может приблизиться к полному рекрутированию, находясь гораздо дальше от отказа.</w:t>
      </w:r>
    </w:p>
    <w:p w:rsidR="00626A4B" w:rsidRDefault="00626A4B" w:rsidP="00626A4B">
      <w:pPr>
        <w:pStyle w:val="a3"/>
        <w:spacing w:before="0" w:beforeAutospacing="0" w:after="250" w:afterAutospacing="0"/>
        <w:ind w:firstLine="250"/>
      </w:pPr>
      <w:r>
        <w:t>Мне не кажется, что эта идея принципиально отличается от модели «эффективных повторений». Действительно, тренировка в пределах пяти повторений от отказа гарантирует, что напряжение будет довольно высоким, а утомление — довольно сильным. Но, я надеюсь, уже понятно, что «жесткая» версия модели «эффективных повторений» не учитывает многие нюансы и не очень хорошо согласуется с экспериментальными данными.</w:t>
      </w:r>
    </w:p>
    <w:p w:rsidR="00626A4B" w:rsidRDefault="00626A4B" w:rsidP="00626A4B">
      <w:pPr>
        <w:pStyle w:val="a3"/>
        <w:spacing w:before="0" w:beforeAutospacing="0" w:after="250" w:afterAutospacing="0"/>
        <w:ind w:firstLine="250"/>
      </w:pPr>
      <w:r>
        <w:rPr>
          <w:noProof/>
        </w:rPr>
        <w:drawing>
          <wp:inline distT="0" distB="0" distL="0" distR="0">
            <wp:extent cx="5500116" cy="2695492"/>
            <wp:effectExtent l="19050" t="0" r="5334" b="0"/>
            <wp:docPr id="45" name="Рисунок 45" descr="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25.png"/>
                    <pic:cNvPicPr>
                      <a:picLocks noChangeAspect="1" noChangeArrowheads="1"/>
                    </pic:cNvPicPr>
                  </pic:nvPicPr>
                  <pic:blipFill>
                    <a:blip r:embed="rId123" cstate="print"/>
                    <a:srcRect/>
                    <a:stretch>
                      <a:fillRect/>
                    </a:stretch>
                  </pic:blipFill>
                  <pic:spPr bwMode="auto">
                    <a:xfrm>
                      <a:off x="0" y="0"/>
                      <a:ext cx="5500285" cy="2695575"/>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Предлагаемая мною модель гипертрофии. Толстая стрелка – прямая причинно-следственная связь, тонкие стрелки = влияние/усиление. Предполагается, что существуют пороги напряжения и утомления/метаболического стресса, при которых гипертрофия достигает максимума, но при этом ни максимальное напряжение, ни максимальное утомление/метаболический стресс не считаются необходимыми условиями максимальной гипертрофии.</w:t>
      </w:r>
    </w:p>
    <w:p w:rsidR="00626A4B" w:rsidRDefault="00626A4B" w:rsidP="00626A4B">
      <w:pPr>
        <w:pStyle w:val="a3"/>
        <w:spacing w:before="0" w:beforeAutospacing="0" w:after="250" w:afterAutospacing="0"/>
        <w:ind w:firstLine="250"/>
      </w:pPr>
      <w:r>
        <w:t xml:space="preserve">В качестве заключения повторю, что не пытаюсь бросить Крису вызов: я просто хочу представить критику излишне упрощенной версии его модели, за которую ухватился коллективный разум. Идеи Криса, касающиеся гипертрофии, основательны и хорошо </w:t>
      </w:r>
      <w:r>
        <w:lastRenderedPageBreak/>
        <w:t xml:space="preserve">проработаны, и я очень рекомендую ознакомиться с его материалами. </w:t>
      </w:r>
      <w:proofErr w:type="gramStart"/>
      <w:r>
        <w:t>Ссылки на некоторые приведены ниже (в большинстве из них обсуждаются эффективные повторения, но в профиле Криса на сайте </w:t>
      </w:r>
      <w:hyperlink r:id="rId124" w:history="1">
        <w:r>
          <w:rPr>
            <w:rStyle w:val="a4"/>
            <w:color w:val="FF2625"/>
          </w:rPr>
          <w:t>Medium</w:t>
        </w:r>
      </w:hyperlink>
      <w:r>
        <w:t> и на его </w:t>
      </w:r>
      <w:hyperlink r:id="rId125" w:history="1">
        <w:r>
          <w:rPr>
            <w:rStyle w:val="a4"/>
            <w:color w:val="FF2625"/>
          </w:rPr>
          <w:t>личном вебсайте</w:t>
        </w:r>
      </w:hyperlink>
      <w:r>
        <w:t> есть много и других отличных статей):</w:t>
      </w:r>
      <w:proofErr w:type="gramEnd"/>
    </w:p>
    <w:p w:rsidR="00626A4B" w:rsidRDefault="00626A4B" w:rsidP="00626A4B">
      <w:pPr>
        <w:pStyle w:val="a3"/>
        <w:spacing w:before="0" w:beforeAutospacing="0" w:after="250" w:afterAutospacing="0"/>
        <w:ind w:firstLine="250"/>
      </w:pPr>
      <w:r>
        <w:t>• </w:t>
      </w:r>
      <w:hyperlink r:id="rId126" w:history="1">
        <w:r>
          <w:rPr>
            <w:rStyle w:val="a4"/>
            <w:color w:val="FF2625"/>
          </w:rPr>
          <w:t>Что такое объем тренировки</w:t>
        </w:r>
      </w:hyperlink>
      <w:r>
        <w:t>?</w:t>
      </w:r>
    </w:p>
    <w:p w:rsidR="00626A4B" w:rsidRDefault="00626A4B" w:rsidP="00626A4B">
      <w:pPr>
        <w:pStyle w:val="a3"/>
        <w:spacing w:before="0" w:beforeAutospacing="0" w:after="250" w:afterAutospacing="0"/>
        <w:ind w:firstLine="250"/>
      </w:pPr>
      <w:r>
        <w:t>• </w:t>
      </w:r>
      <w:hyperlink r:id="rId127" w:history="1">
        <w:r>
          <w:rPr>
            <w:rStyle w:val="a4"/>
            <w:color w:val="FF2625"/>
          </w:rPr>
          <w:t>Что вызывает рост мышц?</w:t>
        </w:r>
      </w:hyperlink>
    </w:p>
    <w:p w:rsidR="00626A4B" w:rsidRDefault="00626A4B" w:rsidP="00626A4B">
      <w:pPr>
        <w:pStyle w:val="a3"/>
        <w:spacing w:before="0" w:beforeAutospacing="0" w:after="250" w:afterAutospacing="0"/>
        <w:ind w:firstLine="250"/>
      </w:pPr>
      <w:r>
        <w:t>• </w:t>
      </w:r>
      <w:hyperlink r:id="rId128" w:history="1">
        <w:r>
          <w:rPr>
            <w:rStyle w:val="a4"/>
            <w:color w:val="FF2625"/>
          </w:rPr>
          <w:t>Ключ к росту мышц — механическая нагрузка, а *не* рекрутирование ДЕ</w:t>
        </w:r>
      </w:hyperlink>
    </w:p>
    <w:p w:rsidR="00626A4B" w:rsidRDefault="00626A4B" w:rsidP="00626A4B">
      <w:pPr>
        <w:pStyle w:val="a3"/>
        <w:spacing w:before="0" w:beforeAutospacing="0" w:after="250" w:afterAutospacing="0"/>
        <w:ind w:firstLine="250"/>
      </w:pPr>
      <w:r>
        <w:t>• </w:t>
      </w:r>
      <w:hyperlink r:id="rId129" w:history="1">
        <w:r>
          <w:rPr>
            <w:rStyle w:val="a4"/>
            <w:color w:val="FF2625"/>
          </w:rPr>
          <w:t>Что же на самом деле дают тренировки до отказа?</w:t>
        </w:r>
      </w:hyperlink>
    </w:p>
    <w:p w:rsidR="00626A4B" w:rsidRDefault="00626A4B" w:rsidP="00626A4B">
      <w:pPr>
        <w:pStyle w:val="a3"/>
        <w:spacing w:before="0" w:beforeAutospacing="0" w:after="250" w:afterAutospacing="0"/>
        <w:ind w:firstLine="250"/>
      </w:pPr>
      <w:r>
        <w:t>• </w:t>
      </w:r>
      <w:hyperlink r:id="rId130" w:history="1">
        <w:r>
          <w:rPr>
            <w:rStyle w:val="a4"/>
            <w:color w:val="FF2625"/>
          </w:rPr>
          <w:t>Как отличается тренировочный объем при тренировках до отказа, с избеганием отказа и с использованием передовых методов?</w:t>
        </w:r>
      </w:hyperlink>
    </w:p>
    <w:p w:rsidR="00626A4B" w:rsidRDefault="00626A4B" w:rsidP="00626A4B">
      <w:pPr>
        <w:pStyle w:val="a3"/>
        <w:spacing w:before="0" w:beforeAutospacing="0" w:after="250" w:afterAutospacing="0"/>
        <w:ind w:firstLine="250"/>
      </w:pPr>
      <w:r>
        <w:t>• </w:t>
      </w:r>
      <w:hyperlink r:id="rId131" w:history="1">
        <w:r>
          <w:rPr>
            <w:rStyle w:val="a4"/>
            <w:color w:val="FF2625"/>
          </w:rPr>
          <w:t>Вызывает ли метаболический стресс рост мышц?</w:t>
        </w:r>
      </w:hyperlink>
    </w:p>
    <w:p w:rsidR="00626A4B" w:rsidRDefault="00626A4B" w:rsidP="00626A4B">
      <w:pPr>
        <w:pStyle w:val="a3"/>
        <w:spacing w:before="0" w:beforeAutospacing="0" w:after="250" w:afterAutospacing="0"/>
        <w:ind w:firstLine="250"/>
      </w:pPr>
      <w:r>
        <w:t>• </w:t>
      </w:r>
      <w:hyperlink r:id="rId132" w:history="1">
        <w:r>
          <w:rPr>
            <w:rStyle w:val="a4"/>
            <w:color w:val="FF2625"/>
          </w:rPr>
          <w:t>Что определяет механическое напряжение во время силовой тренировки?</w:t>
        </w:r>
      </w:hyperlink>
    </w:p>
    <w:p w:rsidR="00626A4B" w:rsidRDefault="00626A4B" w:rsidP="00626A4B">
      <w:pPr>
        <w:pStyle w:val="a3"/>
        <w:spacing w:before="0" w:beforeAutospacing="0" w:after="250" w:afterAutospacing="0"/>
        <w:ind w:firstLine="250"/>
      </w:pPr>
      <w:r>
        <w:t>• </w:t>
      </w:r>
      <w:hyperlink r:id="rId133" w:history="1">
        <w:r>
          <w:rPr>
            <w:rStyle w:val="a4"/>
            <w:color w:val="FF2625"/>
          </w:rPr>
          <w:t>Помогают или препятствуют росту мышц короткие периоды отдыха?</w:t>
        </w:r>
      </w:hyperlink>
    </w:p>
    <w:p w:rsidR="00626A4B" w:rsidRDefault="00626A4B" w:rsidP="00626A4B">
      <w:pPr>
        <w:pStyle w:val="a3"/>
        <w:spacing w:before="0" w:beforeAutospacing="0" w:after="250" w:afterAutospacing="0"/>
        <w:ind w:firstLine="250"/>
      </w:pPr>
      <w:r>
        <w:t>• </w:t>
      </w:r>
      <w:hyperlink r:id="rId134" w:history="1">
        <w:r>
          <w:rPr>
            <w:rStyle w:val="a4"/>
            <w:color w:val="FF2625"/>
          </w:rPr>
          <w:t>Как объем тренировки влияет на рост мышц?</w:t>
        </w:r>
      </w:hyperlink>
    </w:p>
    <w:p w:rsidR="00626A4B" w:rsidRDefault="00626A4B" w:rsidP="00626A4B">
      <w:pPr>
        <w:pStyle w:val="a3"/>
        <w:spacing w:before="0" w:beforeAutospacing="0" w:after="250" w:afterAutospacing="0"/>
        <w:ind w:firstLine="250"/>
      </w:pPr>
      <w:r>
        <w:t>• </w:t>
      </w:r>
      <w:hyperlink r:id="rId135" w:history="1">
        <w:r>
          <w:rPr>
            <w:rStyle w:val="a4"/>
            <w:color w:val="FF2625"/>
          </w:rPr>
          <w:t>Сколько стимулирующих повторений есть в каждом подходе до отказа?</w:t>
        </w:r>
      </w:hyperlink>
    </w:p>
    <w:p w:rsidR="00626A4B" w:rsidRDefault="00626A4B" w:rsidP="00626A4B">
      <w:pPr>
        <w:pStyle w:val="3"/>
        <w:spacing w:before="0" w:after="313" w:line="501" w:lineRule="atLeast"/>
        <w:rPr>
          <w:sz w:val="38"/>
          <w:szCs w:val="38"/>
        </w:rPr>
      </w:pPr>
      <w:r>
        <w:rPr>
          <w:sz w:val="38"/>
          <w:szCs w:val="38"/>
        </w:rPr>
        <w:t>Дополнение, июль 2020 года</w:t>
      </w:r>
    </w:p>
    <w:p w:rsidR="00626A4B" w:rsidRDefault="00626A4B" w:rsidP="00626A4B">
      <w:pPr>
        <w:rPr>
          <w:sz w:val="24"/>
          <w:szCs w:val="24"/>
        </w:rPr>
      </w:pPr>
      <w:r>
        <w:t>С тех пор, как была опубликована как эта статья, появилось еще шесть исследований, которые заслуживают обсуждения. Три из них выполнены с участием нетренированных людей, и три — с участием спортсменов, которые</w:t>
      </w:r>
      <w:r>
        <w:br/>
        <w:t>имели хотя бы небольшой предшествующий опыт тренировок.</w:t>
      </w:r>
    </w:p>
    <w:p w:rsidR="00626A4B" w:rsidRDefault="00626A4B" w:rsidP="00626A4B">
      <w:pPr>
        <w:pStyle w:val="a3"/>
        <w:spacing w:before="0" w:beforeAutospacing="0" w:after="250" w:afterAutospacing="0"/>
        <w:ind w:firstLine="250"/>
      </w:pPr>
      <w:r>
        <w:t>Тренированные спортсмены</w:t>
      </w:r>
    </w:p>
    <w:p w:rsidR="00626A4B" w:rsidRDefault="00C2208F" w:rsidP="00626A4B">
      <w:pPr>
        <w:pStyle w:val="a3"/>
        <w:spacing w:before="0" w:beforeAutospacing="0" w:after="250" w:afterAutospacing="0"/>
        <w:ind w:firstLine="250"/>
      </w:pPr>
      <w:hyperlink r:id="rId136" w:history="1">
        <w:r w:rsidR="00626A4B">
          <w:rPr>
            <w:rStyle w:val="a4"/>
            <w:b/>
            <w:bCs/>
            <w:color w:val="FF2625"/>
          </w:rPr>
          <w:t>Снижение скорости каккритически важная переменная, определяющая адаптацию к силовым нагрузкам. Pareja-Blanco et al., 2020</w:t>
        </w:r>
      </w:hyperlink>
    </w:p>
    <w:p w:rsidR="00626A4B" w:rsidRDefault="00626A4B" w:rsidP="00626A4B">
      <w:pPr>
        <w:pStyle w:val="a3"/>
        <w:spacing w:before="0" w:beforeAutospacing="0" w:after="250" w:afterAutospacing="0"/>
        <w:ind w:firstLine="250"/>
      </w:pPr>
      <w:r>
        <w:t xml:space="preserve">Испытуемые были разделены на 4 группы, в течение 8 недель выполнявшие приседания с 70–85% 1ПМ. </w:t>
      </w:r>
      <w:proofErr w:type="gramStart"/>
      <w:r>
        <w:t>Все группы делали одинаковое число подходов, но число повторений в подходе определялось с использованием четырех пороговых значений снижения скорости: 0% (например, подходы всего из 1 повторения), 10%, 20% и 40%. Таким образом, группа, занимающаяся до 40%-ного уменьшения скорости, в каждом подходе выполняла намного больше повторений, чем любая другая, а также выполняла гораздо больше повторений, близких к отказу.</w:t>
      </w:r>
      <w:proofErr w:type="gramEnd"/>
    </w:p>
    <w:p w:rsidR="00626A4B" w:rsidRDefault="00626A4B" w:rsidP="00626A4B">
      <w:pPr>
        <w:pStyle w:val="a3"/>
        <w:spacing w:before="0" w:beforeAutospacing="0" w:after="250" w:afterAutospacing="0"/>
        <w:ind w:firstLine="250"/>
      </w:pPr>
      <w:r>
        <w:t>Однако гипертрофия квадрицепса была больше (хотя и несущественно) в группе, занимавшейся до 20%-ного снижения скорости, а не в группе с 40%-ным снижением: 7% против 5,3%. В группах, которые прекращали нагрузку задолго до отказа (снижение скорости на 0% и 10%), гипертрофия квадрицепса была выражена меньше (2,2% и 2,1% соответственно).</w:t>
      </w:r>
    </w:p>
    <w:p w:rsidR="00626A4B" w:rsidRDefault="00C2208F" w:rsidP="00626A4B">
      <w:pPr>
        <w:pStyle w:val="a3"/>
        <w:spacing w:before="0" w:beforeAutospacing="0" w:after="250" w:afterAutospacing="0"/>
        <w:ind w:firstLine="250"/>
      </w:pPr>
      <w:hyperlink r:id="rId137" w:history="1">
        <w:r w:rsidR="00626A4B">
          <w:rPr>
            <w:rStyle w:val="a4"/>
            <w:b/>
            <w:bCs/>
            <w:color w:val="FF2625"/>
          </w:rPr>
          <w:t>Влияние сниженияскорости при жиме лежа на прирост силы, нервно-мышечную адаптацию и гипертрофиюмышц. Pareja-Blanco et al., 2020</w:t>
        </w:r>
      </w:hyperlink>
    </w:p>
    <w:p w:rsidR="00626A4B" w:rsidRDefault="00626A4B" w:rsidP="00626A4B">
      <w:pPr>
        <w:pStyle w:val="a3"/>
        <w:spacing w:before="0" w:beforeAutospacing="0" w:after="250" w:afterAutospacing="0"/>
        <w:ind w:firstLine="250"/>
      </w:pPr>
      <w:r>
        <w:t xml:space="preserve">Дизайн этого исследования был практически идентичен предыдущему, только вместо приседаний испытуемые выполняли </w:t>
      </w:r>
      <w:proofErr w:type="gramStart"/>
      <w:r>
        <w:t>жим</w:t>
      </w:r>
      <w:proofErr w:type="gramEnd"/>
      <w:r>
        <w:t xml:space="preserve"> лежа, вместо квадрицепсов оценивалась гипертрофия большой грудной мышцы, а пороги снижения скорости составляли 0%, 15%, 25% и 50%.</w:t>
      </w:r>
    </w:p>
    <w:p w:rsidR="00626A4B" w:rsidRDefault="00626A4B" w:rsidP="00626A4B">
      <w:pPr>
        <w:pStyle w:val="a3"/>
        <w:spacing w:before="0" w:beforeAutospacing="0" w:after="250" w:afterAutospacing="0"/>
        <w:ind w:firstLine="250"/>
      </w:pPr>
      <w:proofErr w:type="gramStart"/>
      <w:r>
        <w:t>Как и в первом эксперименте, у группы, тренировавшейся ближе всего к отказу (снижение скорости на 50%), гипертрофия была выражена не так сильно, как у группы, останавливавшейся немного дальше от отказа (снижение скорости на 25%), хотя разница и не была существенной: 20,3% против 16,5%. У групп со снижением скорости на 0% и 15% прирост мышц был меньше, 8,7% и 11,8% соответственно</w:t>
      </w:r>
      <w:proofErr w:type="gramEnd"/>
      <w:r>
        <w:t>. Честно говоря, я немного удивлен, что у группы со снижением скорости 0% вообще наблюдалась гипертрофия.</w:t>
      </w:r>
    </w:p>
    <w:p w:rsidR="00626A4B" w:rsidRDefault="00626A4B" w:rsidP="00626A4B">
      <w:pPr>
        <w:pStyle w:val="a3"/>
        <w:spacing w:before="0" w:beforeAutospacing="0" w:after="250" w:afterAutospacing="0"/>
        <w:ind w:firstLine="250"/>
      </w:pPr>
      <w:r>
        <w:rPr>
          <w:b/>
          <w:bCs/>
        </w:rPr>
        <w:t>Влияние тренировок с отягощением до мышечного отказа и без него на силу, гипертрофию и архитектуру мышц у тренированных людей. Santanielo et al., 2020</w:t>
      </w:r>
    </w:p>
    <w:p w:rsidR="00626A4B" w:rsidRDefault="00626A4B" w:rsidP="00626A4B">
      <w:pPr>
        <w:pStyle w:val="a3"/>
        <w:spacing w:before="0" w:beforeAutospacing="0" w:after="250" w:afterAutospacing="0"/>
        <w:ind w:firstLine="250"/>
      </w:pPr>
      <w:r>
        <w:t>Спортсмены выполняли односторонний жим ногами и одностороннее разгибание колена 2 раза в неделю в течение 10 недель. У всех испытуемых одну ногу случайным образом выбирали для работы до отказа, вторую — для работы с «произвольным прерыванием» подхода прежде, чем наступит отказ. На каждую ногу испытуемые делали одинаковое количество подходов; в подходах до отказа в среднем получилось 12 повторений, в подходах с произвольным прерыванием — 10,6.</w:t>
      </w:r>
    </w:p>
    <w:p w:rsidR="00626A4B" w:rsidRDefault="00626A4B" w:rsidP="00626A4B">
      <w:pPr>
        <w:pStyle w:val="a3"/>
        <w:spacing w:before="0" w:beforeAutospacing="0" w:after="250" w:afterAutospacing="0"/>
        <w:ind w:firstLine="250"/>
      </w:pPr>
      <w:r>
        <w:t>Увеличение ППС латеральной широкой мышцы бедра существенно не различалось, но было несколько больше при тренировках с произвольным прерыванием: 18,1% против 13,5% при тренировках до отказа.</w:t>
      </w:r>
    </w:p>
    <w:p w:rsidR="00626A4B" w:rsidRDefault="00626A4B" w:rsidP="00626A4B">
      <w:pPr>
        <w:pStyle w:val="3"/>
        <w:spacing w:before="0" w:after="313" w:line="501" w:lineRule="atLeast"/>
        <w:rPr>
          <w:sz w:val="38"/>
          <w:szCs w:val="38"/>
        </w:rPr>
      </w:pPr>
      <w:r>
        <w:rPr>
          <w:sz w:val="38"/>
          <w:szCs w:val="38"/>
        </w:rPr>
        <w:t>Нетренированные люди</w:t>
      </w:r>
    </w:p>
    <w:p w:rsidR="00626A4B" w:rsidRDefault="00C2208F" w:rsidP="00626A4B">
      <w:pPr>
        <w:pStyle w:val="a3"/>
        <w:spacing w:before="0" w:beforeAutospacing="0" w:after="250" w:afterAutospacing="0"/>
        <w:ind w:firstLine="250"/>
      </w:pPr>
      <w:hyperlink r:id="rId138" w:history="1">
        <w:r w:rsidR="00626A4B">
          <w:rPr>
            <w:rStyle w:val="a4"/>
            <w:b/>
            <w:bCs/>
            <w:color w:val="FF2625"/>
          </w:rPr>
          <w:t>Является липовторение до отказа менее важным для мышечной гипертрофии и силы, чем объемнагрузки? Lacerda et al., 2020</w:t>
        </w:r>
      </w:hyperlink>
    </w:p>
    <w:p w:rsidR="00626A4B" w:rsidRDefault="00626A4B" w:rsidP="00626A4B">
      <w:pPr>
        <w:pStyle w:val="a3"/>
        <w:spacing w:before="0" w:beforeAutospacing="0" w:after="250" w:afterAutospacing="0"/>
        <w:ind w:firstLine="250"/>
      </w:pPr>
      <w:r>
        <w:t>Испытуемые в течение 14 недель выполняли односторонние разгибания колена, причем для каждой из двух ног использовались разные протоколы. На одну ногу участники делали 3–4 подхода, каждый до отказа. Для второй ноги суммарный объем нагрузки и число повторений в подходе были такими же, но при этом в первом подходе обычно оставался резерв из двух повторений, во втором подходе — из одного, в третьем-четвертом резерв составлял 0 (участники не сталкивались с мышечным отказом, но не смогли бы выполнить еще одно повторение).</w:t>
      </w:r>
    </w:p>
    <w:p w:rsidR="00626A4B" w:rsidRDefault="00626A4B" w:rsidP="00626A4B">
      <w:pPr>
        <w:pStyle w:val="a3"/>
        <w:spacing w:before="0" w:beforeAutospacing="0" w:after="250" w:afterAutospacing="0"/>
        <w:ind w:firstLine="250"/>
      </w:pPr>
      <w:r>
        <w:t>Различия в гипертрофии не были существенными, однако нога, которую не нагружали до отказа, увеличивалась несколько больше. Так, при тренировке без отказа по сравнению с тренировкой до отказа ППС прямой мышцы бедра выросла на 20,11% против 15,89%, ППС латеральной широкой мышцы бедра — на 21,3% против 15,06%.</w:t>
      </w:r>
    </w:p>
    <w:p w:rsidR="00626A4B" w:rsidRDefault="00C2208F" w:rsidP="00626A4B">
      <w:pPr>
        <w:pStyle w:val="a3"/>
        <w:spacing w:before="0" w:beforeAutospacing="0" w:after="250" w:afterAutospacing="0"/>
        <w:ind w:firstLine="250"/>
      </w:pPr>
      <w:hyperlink r:id="rId139" w:history="1">
        <w:r w:rsidR="00626A4B">
          <w:rPr>
            <w:rStyle w:val="a4"/>
            <w:b/>
            <w:bCs/>
            <w:color w:val="FF2625"/>
          </w:rPr>
          <w:t xml:space="preserve">При упражнениях сотягощением мышечный отказ способствует большей гипертрофии мышц в случае тренировокс низкой нагрузкой, но не в случае тренировок </w:t>
        </w:r>
        <w:proofErr w:type="gramStart"/>
        <w:r w:rsidR="00626A4B">
          <w:rPr>
            <w:rStyle w:val="a4"/>
            <w:b/>
            <w:bCs/>
            <w:color w:val="FF2625"/>
          </w:rPr>
          <w:t>с</w:t>
        </w:r>
        <w:proofErr w:type="gramEnd"/>
        <w:r w:rsidR="00626A4B">
          <w:rPr>
            <w:rStyle w:val="a4"/>
            <w:b/>
            <w:bCs/>
            <w:color w:val="FF2625"/>
          </w:rPr>
          <w:t xml:space="preserve"> высокой. Lasevicius et al., 2019</w:t>
        </w:r>
      </w:hyperlink>
    </w:p>
    <w:p w:rsidR="00626A4B" w:rsidRDefault="00626A4B" w:rsidP="00626A4B">
      <w:pPr>
        <w:pStyle w:val="a3"/>
        <w:spacing w:before="0" w:beforeAutospacing="0" w:after="250" w:afterAutospacing="0"/>
        <w:ind w:firstLine="250"/>
      </w:pPr>
      <w:r>
        <w:lastRenderedPageBreak/>
        <w:t>Две группы испытуемых тренировались в течение 8 недель. Одна группа выполняла одностороннее разгибание колена с 80% 1ПМ, вторая — с 30% 1ПМ. При этом внутри каждой группы все участники выполняли на одну ногу 3 подхода до отказа. На вторую ногу выполняли подходы с 60% от количества повторений первой ноги, пока общий объем нагрузки не становился сопоставимым (другими словами, на ногу без отказа делали приблизительно 5 подходов). В группе с 80% 1ПМ испытуемые выполнили в среднем 12,4 повторений за подход на ногу до отказа, и 6,7 повторений — на ногу без отказа. В группе с 30% 1ПМ эти цифры составили 34,4 и 19,6 повторений соответственно.</w:t>
      </w:r>
    </w:p>
    <w:p w:rsidR="00626A4B" w:rsidRDefault="00626A4B" w:rsidP="00626A4B">
      <w:pPr>
        <w:pStyle w:val="a3"/>
        <w:spacing w:before="0" w:beforeAutospacing="0" w:after="250" w:afterAutospacing="0"/>
        <w:ind w:firstLine="250"/>
      </w:pPr>
      <w:r>
        <w:t>В группе, получавшей нагрузку 80% 1ПМ, гипертрофия квадрицепса в обоих случаях была сопоставимой (8,1% при тренировках до отказа и 7,7% — без отказа). Однако при нагрузке в 30% 1ПМ рост квадрицепсов был гораздо сильнее выражен в случае тренировки до отказа (7,8% против 2,8% при нагрузке без отказа).</w:t>
      </w:r>
    </w:p>
    <w:p w:rsidR="00626A4B" w:rsidRDefault="00C2208F" w:rsidP="00626A4B">
      <w:pPr>
        <w:pStyle w:val="a3"/>
        <w:spacing w:before="0" w:beforeAutospacing="0" w:after="250" w:afterAutospacing="0"/>
        <w:ind w:firstLine="250"/>
      </w:pPr>
      <w:hyperlink r:id="rId140" w:history="1">
        <w:r w:rsidR="00626A4B">
          <w:rPr>
            <w:rStyle w:val="a4"/>
            <w:b/>
            <w:bCs/>
            <w:color w:val="FF2625"/>
          </w:rPr>
          <w:t>При равном объеме работытренировка с малым отягощением до отказа вызывает мышечную гипертрофию, сходнуюс таковой при тренировке до утомления,  определяемого с помощью порога скорости. Terada et al., 2020</w:t>
        </w:r>
      </w:hyperlink>
    </w:p>
    <w:p w:rsidR="00626A4B" w:rsidRDefault="00626A4B" w:rsidP="00626A4B">
      <w:pPr>
        <w:pStyle w:val="a3"/>
        <w:spacing w:before="0" w:beforeAutospacing="0" w:after="250" w:afterAutospacing="0"/>
        <w:ind w:firstLine="250"/>
      </w:pPr>
      <w:r>
        <w:t xml:space="preserve">Испытуемые выполняли </w:t>
      </w:r>
      <w:proofErr w:type="gramStart"/>
      <w:r>
        <w:t>жим</w:t>
      </w:r>
      <w:proofErr w:type="gramEnd"/>
      <w:r>
        <w:t xml:space="preserve"> лежа в течение 8 недель 2 раза в неделю. Участники были разделены на 3 группы. Первая (группа отказа при низкой нагрузке) на каждом занятии делала 3 подхода до отказа с 40% 1ПМ. Вторая (группа утомления при низкой нагрузке) делала 3 подхода с 40% 1ПМ; подходы продолжались до тех пор, пока концентрическая скорость не снижалась на 20% относительно средней скорости первых десяти повторений. Третья (группа высокой нагрузки) делала 3 подхода с 80% 1ПМ, в основном до отказа.</w:t>
      </w:r>
    </w:p>
    <w:p w:rsidR="00626A4B" w:rsidRDefault="00626A4B" w:rsidP="00626A4B">
      <w:pPr>
        <w:pStyle w:val="a3"/>
        <w:spacing w:before="0" w:beforeAutospacing="0" w:after="250" w:afterAutospacing="0"/>
        <w:ind w:firstLine="250"/>
      </w:pPr>
      <w:r>
        <w:t>Во второй группе испытуемые не достигали отказа, но я думаю, они подходили к нему довольно близко. В среднем они сделали 34,1 повторения в первом подходе, 21,1 — во втором и 16,9 — в третьем. В первой группе, работавшей до отказа, число повторений было 40,4, 19,1, 15,3 соответственно. Таким образом, суммарное число повторений у этих групп было почти одинаковым.</w:t>
      </w:r>
    </w:p>
    <w:p w:rsidR="00626A4B" w:rsidRDefault="00626A4B" w:rsidP="00626A4B">
      <w:pPr>
        <w:pStyle w:val="a3"/>
        <w:spacing w:before="0" w:beforeAutospacing="0" w:after="250" w:afterAutospacing="0"/>
        <w:ind w:firstLine="250"/>
      </w:pPr>
      <w:r>
        <w:t>Перед третьей группой с 80% 1ПМ стояла задача делать 8 повторений в подходе. Но среднее число повторений во всех подходах получилось меньше (в первом 7,7, во втором 7,5, в третьем 6,3), поэтому вполне вероятно, что участники достигли отказа во всех или в большинстве подходов. То есть фактически в исследовании сравнивались два варианта нагрузки до отказа (с 40% и 80% 1ПМ) и один вариант, близкий к отказу (с 40% 1ПМ).</w:t>
      </w:r>
    </w:p>
    <w:p w:rsidR="00626A4B" w:rsidRDefault="00626A4B" w:rsidP="00626A4B">
      <w:pPr>
        <w:pStyle w:val="a3"/>
        <w:spacing w:before="0" w:beforeAutospacing="0" w:after="250" w:afterAutospacing="0"/>
        <w:ind w:firstLine="250"/>
      </w:pPr>
      <w:r>
        <w:t>Степень гипертрофии между группами существенно не отличалась, но в первой группе была наибольшей. ППС трицепса в первой группе увеличился на 16,8%, во второй — на 7,7%, в третьей — на 14,5%. Прирост ППС большой грудной мышцы составил 21,3%, 15,7%, 14,5%, соответственно.</w:t>
      </w:r>
    </w:p>
    <w:p w:rsidR="00626A4B" w:rsidRDefault="00626A4B" w:rsidP="00626A4B">
      <w:pPr>
        <w:pStyle w:val="a3"/>
        <w:spacing w:before="0" w:beforeAutospacing="0" w:after="250" w:afterAutospacing="0"/>
        <w:ind w:firstLine="250"/>
      </w:pPr>
      <w:r>
        <w:rPr>
          <w:b/>
          <w:bCs/>
        </w:rPr>
        <w:t>Как видим, все три эксперимента с участием подготовленных спортсменов не смогли подтвердить преимущество тренировок до отказа</w:t>
      </w:r>
      <w:r>
        <w:t xml:space="preserve">. </w:t>
      </w:r>
      <w:proofErr w:type="gramStart"/>
      <w:r>
        <w:t>При равном числе подходов у испытуемых, тренировавшихся немного дальше от отказа (группы снижения скорости на 20% и 25% в двух исследованиях Pareja-Blanco, группа «произвольного прерывания» у Santanielo) степень гипертрофии была незначительно, но все же выше, чем у испытуемых, подходивших ближе к отказу (группы снижения скорости на 40% и 50% в исследованиях Pareja-Blanco, группа тренировок до отказа у Santanielo).</w:t>
      </w:r>
      <w:proofErr w:type="gramEnd"/>
      <w:r>
        <w:t xml:space="preserve"> Однако прекращение нагрузки по-настоящему далеко от отказа (группы снижения скорости на 0–15% в экспериментах Pareja-Blanco) заметно ослабляло мышечный рост.</w:t>
      </w:r>
    </w:p>
    <w:p w:rsidR="00626A4B" w:rsidRDefault="00626A4B" w:rsidP="00626A4B">
      <w:pPr>
        <w:pStyle w:val="a3"/>
        <w:spacing w:before="0" w:beforeAutospacing="0" w:after="250" w:afterAutospacing="0"/>
        <w:ind w:firstLine="250"/>
      </w:pPr>
      <w:r>
        <w:lastRenderedPageBreak/>
        <w:t xml:space="preserve">Исследования на неподготовленных людях дали несколько неоднозначные результаты. Lacerda и </w:t>
      </w:r>
      <w:proofErr w:type="gramStart"/>
      <w:r>
        <w:t>Terada</w:t>
      </w:r>
      <w:proofErr w:type="gramEnd"/>
      <w:r>
        <w:t xml:space="preserve"> по сути сравнивали отказ и ситуации, близкие к отказу. Terada нашел незначительные свидетельства в пользу тренировок до отказа, в то время как Lacerda — в пользу прекращения нагрузки немного раньше, так что эти два исследования фактически уравновешивают друг друга. Эксперимент Lasevicius интересен тем, что нагрузка с 80% 1ПМ без отказа дала такую же гипертрофию, как и нагрузка до отказа, хотя при тренировках без отказа число повторений в подходе в среднем было почти на 6 меньше, что должно было бы привести к отсутствию «эффективных повторений». Впрочем, нагрузка без отказа с 80% 1ПМ все равно являлась достаточно тяжелой, особенно с учетом того, что испытуемые делали дополнительные подходы, чтобы компенсировать меньшее количество повторений в подходе. Тем не менее, нагрузка с 30% 1ПМ без отказа давала гораздо меньший прирост мышц, чем тренировки до отказа — вероятно, потому, что в данном случае разница составила уже почти 15 повторений.</w:t>
      </w:r>
    </w:p>
    <w:p w:rsidR="00626A4B" w:rsidRDefault="00626A4B" w:rsidP="00626A4B">
      <w:pPr>
        <w:pStyle w:val="a3"/>
        <w:spacing w:before="0" w:beforeAutospacing="0" w:after="250" w:afterAutospacing="0"/>
        <w:ind w:firstLine="250"/>
      </w:pPr>
      <w:r>
        <w:t>В целом эти исследования подтверждают мысль, что для максимального роста мышц в каждом подходе нужно быть достаточно близко к отказу, но при этом достижение отказа, видимо, не обязательно, особенно для тренированных спортсменов.</w:t>
      </w:r>
    </w:p>
    <w:p w:rsidR="00626A4B" w:rsidRDefault="00626A4B" w:rsidP="00626A4B">
      <w:pPr>
        <w:pStyle w:val="a3"/>
        <w:spacing w:before="0" w:beforeAutospacing="0" w:after="250" w:afterAutospacing="0"/>
        <w:ind w:firstLine="250"/>
      </w:pPr>
      <w:r>
        <w:t>Я добавил эти исследования в свои расчеты, и они действительное не повлияли на результат для тренированных спортсменов, но несколько изменили его для нетренированных. С учетом новых исследований нетренированным людям нагрузка до отказа дает примерно на 40% больше роста, чем нагрузка без отказа (раньше была разница почти в 2 раза). Примечание: из исследований Pareja-Blanco я добавил в анализ только сравнения групп, занимавшихся до снижения скорости на 20/40 и на 25/50%, поскольку не могу представить, что есть люди, которые делают одноповторные подходы с 70% 1ПМ и рассматривают это как тренировку на гипертрофию.</w:t>
      </w:r>
    </w:p>
    <w:p w:rsidR="00626A4B" w:rsidRDefault="00626A4B" w:rsidP="00626A4B">
      <w:pPr>
        <w:pStyle w:val="a3"/>
        <w:spacing w:before="0" w:beforeAutospacing="0" w:after="250" w:afterAutospacing="0"/>
        <w:ind w:firstLine="250"/>
      </w:pPr>
      <w:r>
        <w:lastRenderedPageBreak/>
        <w:t>  </w:t>
      </w:r>
      <w:r>
        <w:rPr>
          <w:noProof/>
        </w:rPr>
        <w:drawing>
          <wp:inline distT="0" distB="0" distL="0" distR="0">
            <wp:extent cx="5943421" cy="4564049"/>
            <wp:effectExtent l="19050" t="0" r="179" b="0"/>
            <wp:docPr id="46" name="Рисунок 46" descr="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26.png"/>
                    <pic:cNvPicPr>
                      <a:picLocks noChangeAspect="1" noChangeArrowheads="1"/>
                    </pic:cNvPicPr>
                  </pic:nvPicPr>
                  <pic:blipFill>
                    <a:blip r:embed="rId141" cstate="print"/>
                    <a:srcRect/>
                    <a:stretch>
                      <a:fillRect/>
                    </a:stretch>
                  </pic:blipFill>
                  <pic:spPr bwMode="auto">
                    <a:xfrm>
                      <a:off x="0" y="0"/>
                      <a:ext cx="5943025" cy="4563745"/>
                    </a:xfrm>
                    <a:prstGeom prst="rect">
                      <a:avLst/>
                    </a:prstGeom>
                    <a:noFill/>
                    <a:ln w="9525">
                      <a:noFill/>
                      <a:miter lim="800000"/>
                      <a:headEnd/>
                      <a:tailEnd/>
                    </a:ln>
                  </pic:spPr>
                </pic:pic>
              </a:graphicData>
            </a:graphic>
          </wp:inline>
        </w:drawing>
      </w:r>
    </w:p>
    <w:p w:rsidR="00626A4B" w:rsidRDefault="00626A4B" w:rsidP="00626A4B">
      <w:pPr>
        <w:pStyle w:val="a3"/>
        <w:spacing w:before="0" w:beforeAutospacing="0" w:after="250" w:afterAutospacing="0"/>
        <w:ind w:firstLine="250"/>
      </w:pPr>
      <w:r>
        <w:rPr>
          <w:i/>
          <w:iCs/>
        </w:rPr>
        <w:t>Для неподготовленных людей тренировки до отказа могут иметь большее значение, чем для подготовленных спортсменов.</w:t>
      </w:r>
    </w:p>
    <w:p w:rsidR="00626A4B" w:rsidRDefault="00626A4B" w:rsidP="00626A4B">
      <w:pPr>
        <w:pStyle w:val="3"/>
        <w:spacing w:before="0" w:after="313" w:line="501" w:lineRule="atLeast"/>
        <w:rPr>
          <w:sz w:val="38"/>
          <w:szCs w:val="38"/>
        </w:rPr>
      </w:pPr>
      <w:r>
        <w:rPr>
          <w:sz w:val="38"/>
          <w:szCs w:val="38"/>
        </w:rPr>
        <w:t>Кто такой Грег Наколс?</w:t>
      </w:r>
    </w:p>
    <w:p w:rsidR="00626A4B" w:rsidRDefault="00626A4B" w:rsidP="00626A4B">
      <w:pPr>
        <w:pStyle w:val="a3"/>
        <w:spacing w:before="0" w:beforeAutospacing="0" w:after="250" w:afterAutospacing="0"/>
        <w:ind w:firstLine="250"/>
      </w:pPr>
      <w:r>
        <w:t xml:space="preserve">Грег имеет более чем десятилетний опыт тренировок со штангой, степень бакалавра в области физических упражнений и спортивных наук и степень магистра в области спортивной физиологии. Он установил 3 мировых рекорда по пауэрлифтингу в классах 220 и 242. Тренировал сотни спортсменов и обычных людей как онлайн, так и лично. Писал для многих крупных </w:t>
      </w:r>
      <w:proofErr w:type="gramStart"/>
      <w:r>
        <w:t>фитнес-журналов</w:t>
      </w:r>
      <w:proofErr w:type="gramEnd"/>
      <w:r>
        <w:t xml:space="preserve"> и сайтов, включая Men's Health, Men's Fitness, Muscle &amp; Fitness, Bodybuilding.com, T-Nation и Schwarzenegger.com. Кроме того, во время предыдущей работы в качестве главного контент-директора Juggernaut Training Systems, а также на нынешней работе в Stronger By Science он имел и имеет возможность учиться и тренироваться с многочисленными рекордсменами, чемпионами, профессиональными тренерами по силовой и кондиционной подготовке. Его увлечения — понятно излагать сложную информацию для спортсменов, тренеров и всех любителей фитнеса, помогать людям достигать своих силовых и </w:t>
      </w:r>
      <w:proofErr w:type="gramStart"/>
      <w:r>
        <w:t>фитнес-целей</w:t>
      </w:r>
      <w:proofErr w:type="gramEnd"/>
      <w:r>
        <w:t>, а еще — пить хорошее пивоJ</w:t>
      </w:r>
    </w:p>
    <w:p w:rsidR="00626A4B" w:rsidRDefault="00626A4B" w:rsidP="00626A4B">
      <w:pPr>
        <w:pStyle w:val="a3"/>
        <w:spacing w:before="0" w:beforeAutospacing="0" w:after="250" w:afterAutospacing="0"/>
        <w:ind w:firstLine="250"/>
      </w:pPr>
      <w:r>
        <w:rPr>
          <w:b/>
          <w:bCs/>
          <w:i/>
          <w:iCs/>
        </w:rPr>
        <w:t>Оригинал </w:t>
      </w:r>
      <w:r>
        <w:rPr>
          <w:i/>
          <w:iCs/>
        </w:rPr>
        <w:t> —  </w:t>
      </w:r>
      <w:hyperlink r:id="rId142" w:anchor="note-3-49459" w:history="1">
        <w:r>
          <w:rPr>
            <w:rStyle w:val="a4"/>
            <w:i/>
            <w:iCs/>
            <w:color w:val="FF2625"/>
          </w:rPr>
          <w:t>https://www.strongerbyscience.com/effective-reps/#note-3-49459</w:t>
        </w:r>
      </w:hyperlink>
    </w:p>
    <w:p w:rsidR="00626A4B" w:rsidRDefault="00626A4B" w:rsidP="00626A4B">
      <w:pPr>
        <w:pStyle w:val="a3"/>
        <w:spacing w:before="0" w:beforeAutospacing="0" w:after="250" w:afterAutospacing="0"/>
        <w:ind w:firstLine="250"/>
      </w:pPr>
      <w:r>
        <w:t> </w:t>
      </w:r>
    </w:p>
    <w:p w:rsidR="00626A4B" w:rsidRDefault="00626A4B" w:rsidP="00626A4B">
      <w:pPr>
        <w:shd w:val="clear" w:color="auto" w:fill="FAFAFA"/>
        <w:spacing w:line="263" w:lineRule="atLeast"/>
        <w:jc w:val="both"/>
        <w:rPr>
          <w:rFonts w:ascii="Arial" w:hAnsi="Arial" w:cs="Arial"/>
          <w:b/>
          <w:bCs/>
          <w:color w:val="000000"/>
          <w:sz w:val="23"/>
          <w:szCs w:val="23"/>
        </w:rPr>
      </w:pPr>
      <w:r>
        <w:rPr>
          <w:rFonts w:ascii="Arial" w:hAnsi="Arial" w:cs="Arial"/>
          <w:b/>
          <w:bCs/>
          <w:color w:val="000000"/>
          <w:sz w:val="23"/>
          <w:szCs w:val="23"/>
        </w:rPr>
        <w:t>Поделиться:</w:t>
      </w:r>
    </w:p>
    <w:p w:rsidR="00626A4B" w:rsidRDefault="00626A4B" w:rsidP="00626A4B">
      <w:pPr>
        <w:numPr>
          <w:ilvl w:val="0"/>
          <w:numId w:val="8"/>
        </w:numPr>
        <w:shd w:val="clear" w:color="auto" w:fill="FAFAFA"/>
        <w:spacing w:before="100" w:beforeAutospacing="1" w:after="100" w:afterAutospacing="1" w:line="240" w:lineRule="auto"/>
        <w:ind w:left="0" w:firstLine="0"/>
        <w:textAlignment w:val="baseline"/>
        <w:rPr>
          <w:rFonts w:ascii="Arial" w:hAnsi="Arial" w:cs="Arial"/>
          <w:color w:val="000000"/>
          <w:sz w:val="15"/>
          <w:szCs w:val="15"/>
        </w:rPr>
      </w:pPr>
    </w:p>
    <w:p w:rsidR="00626A4B" w:rsidRDefault="00626A4B" w:rsidP="00626A4B">
      <w:pPr>
        <w:numPr>
          <w:ilvl w:val="0"/>
          <w:numId w:val="8"/>
        </w:numPr>
        <w:shd w:val="clear" w:color="auto" w:fill="FAFAFA"/>
        <w:spacing w:before="100" w:beforeAutospacing="1" w:after="100" w:afterAutospacing="1" w:line="240" w:lineRule="auto"/>
        <w:ind w:left="0" w:firstLine="0"/>
        <w:textAlignment w:val="baseline"/>
        <w:rPr>
          <w:rFonts w:ascii="Arial" w:hAnsi="Arial" w:cs="Arial"/>
          <w:color w:val="000000"/>
          <w:sz w:val="15"/>
          <w:szCs w:val="15"/>
        </w:rPr>
      </w:pPr>
    </w:p>
    <w:p w:rsidR="00626A4B" w:rsidRDefault="00626A4B" w:rsidP="00626A4B">
      <w:pPr>
        <w:shd w:val="clear" w:color="auto" w:fill="FAFAFA"/>
        <w:spacing w:after="0" w:line="263" w:lineRule="atLeast"/>
        <w:rPr>
          <w:rFonts w:ascii="Arial" w:hAnsi="Arial" w:cs="Arial"/>
          <w:b/>
          <w:bCs/>
          <w:color w:val="000000"/>
          <w:sz w:val="23"/>
          <w:szCs w:val="23"/>
        </w:rPr>
      </w:pPr>
      <w:r>
        <w:rPr>
          <w:rFonts w:ascii="Arial" w:hAnsi="Arial" w:cs="Arial"/>
          <w:b/>
          <w:bCs/>
          <w:color w:val="000000"/>
          <w:sz w:val="23"/>
          <w:szCs w:val="23"/>
        </w:rPr>
        <w:t>Другие статьи по темам:</w:t>
      </w:r>
    </w:p>
    <w:p w:rsidR="00626A4B" w:rsidRDefault="00C2208F" w:rsidP="00626A4B">
      <w:pPr>
        <w:shd w:val="clear" w:color="auto" w:fill="FAFAFA"/>
        <w:spacing w:line="240" w:lineRule="auto"/>
        <w:jc w:val="both"/>
        <w:rPr>
          <w:rFonts w:ascii="Arial" w:hAnsi="Arial" w:cs="Arial"/>
          <w:color w:val="000000"/>
          <w:sz w:val="20"/>
          <w:szCs w:val="20"/>
        </w:rPr>
      </w:pPr>
      <w:hyperlink r:id="rId143" w:history="1">
        <w:r w:rsidR="00626A4B">
          <w:rPr>
            <w:rStyle w:val="a4"/>
            <w:rFonts w:ascii="Arial" w:hAnsi="Arial" w:cs="Arial"/>
            <w:color w:val="000000"/>
            <w:sz w:val="15"/>
            <w:szCs w:val="15"/>
            <w:bdr w:val="single" w:sz="4" w:space="5" w:color="E5E5E5" w:frame="1"/>
          </w:rPr>
          <w:t>Силовая тренировка</w:t>
        </w:r>
      </w:hyperlink>
      <w:r w:rsidR="00626A4B">
        <w:rPr>
          <w:rFonts w:ascii="Arial" w:hAnsi="Arial" w:cs="Arial"/>
          <w:color w:val="000000"/>
          <w:sz w:val="20"/>
          <w:szCs w:val="20"/>
        </w:rPr>
        <w:t> </w:t>
      </w:r>
      <w:hyperlink r:id="rId144" w:history="1">
        <w:r w:rsidR="00626A4B">
          <w:rPr>
            <w:rStyle w:val="a4"/>
            <w:rFonts w:ascii="Arial" w:hAnsi="Arial" w:cs="Arial"/>
            <w:color w:val="000000"/>
            <w:sz w:val="15"/>
            <w:szCs w:val="15"/>
            <w:bdr w:val="single" w:sz="4" w:space="5" w:color="E5E5E5" w:frame="1"/>
          </w:rPr>
          <w:t>Упражнения</w:t>
        </w:r>
      </w:hyperlink>
      <w:r w:rsidR="00626A4B">
        <w:rPr>
          <w:rFonts w:ascii="Arial" w:hAnsi="Arial" w:cs="Arial"/>
          <w:color w:val="000000"/>
          <w:sz w:val="20"/>
          <w:szCs w:val="20"/>
        </w:rPr>
        <w:t> </w:t>
      </w:r>
      <w:hyperlink r:id="rId145" w:history="1">
        <w:r w:rsidR="00626A4B">
          <w:rPr>
            <w:rStyle w:val="a4"/>
            <w:rFonts w:ascii="Arial" w:hAnsi="Arial" w:cs="Arial"/>
            <w:color w:val="000000"/>
            <w:sz w:val="15"/>
            <w:szCs w:val="15"/>
            <w:bdr w:val="single" w:sz="4" w:space="5" w:color="E5E5E5" w:frame="1"/>
          </w:rPr>
          <w:t>Гипертрофия</w:t>
        </w:r>
      </w:hyperlink>
      <w:r w:rsidR="00626A4B">
        <w:rPr>
          <w:rFonts w:ascii="Arial" w:hAnsi="Arial" w:cs="Arial"/>
          <w:color w:val="000000"/>
          <w:sz w:val="20"/>
          <w:szCs w:val="20"/>
        </w:rPr>
        <w:t> </w:t>
      </w:r>
      <w:hyperlink r:id="rId146" w:history="1">
        <w:r w:rsidR="00626A4B">
          <w:rPr>
            <w:rStyle w:val="a4"/>
            <w:rFonts w:ascii="Arial" w:hAnsi="Arial" w:cs="Arial"/>
            <w:color w:val="000000"/>
            <w:sz w:val="15"/>
            <w:szCs w:val="15"/>
            <w:bdr w:val="single" w:sz="4" w:space="5" w:color="E5E5E5" w:frame="1"/>
          </w:rPr>
          <w:t>Персональный тренинг</w:t>
        </w:r>
      </w:hyperlink>
      <w:r w:rsidR="00626A4B">
        <w:rPr>
          <w:rFonts w:ascii="Arial" w:hAnsi="Arial" w:cs="Arial"/>
          <w:color w:val="000000"/>
          <w:sz w:val="20"/>
          <w:szCs w:val="20"/>
        </w:rPr>
        <w:t> </w:t>
      </w:r>
      <w:hyperlink r:id="rId147" w:history="1">
        <w:r w:rsidR="00626A4B">
          <w:rPr>
            <w:rStyle w:val="a4"/>
            <w:rFonts w:ascii="Arial" w:hAnsi="Arial" w:cs="Arial"/>
            <w:color w:val="000000"/>
            <w:sz w:val="15"/>
            <w:szCs w:val="15"/>
            <w:bdr w:val="single" w:sz="4" w:space="5" w:color="E5E5E5" w:frame="1"/>
          </w:rPr>
          <w:t>Научные исследования</w:t>
        </w:r>
      </w:hyperlink>
      <w:r w:rsidR="00626A4B">
        <w:rPr>
          <w:rFonts w:ascii="Arial" w:hAnsi="Arial" w:cs="Arial"/>
          <w:color w:val="000000"/>
          <w:sz w:val="20"/>
          <w:szCs w:val="20"/>
        </w:rPr>
        <w:t> </w:t>
      </w:r>
      <w:hyperlink r:id="rId148" w:history="1">
        <w:r w:rsidR="00626A4B">
          <w:rPr>
            <w:rStyle w:val="a4"/>
            <w:rFonts w:ascii="Arial" w:hAnsi="Arial" w:cs="Arial"/>
            <w:color w:val="000000"/>
            <w:sz w:val="15"/>
            <w:szCs w:val="15"/>
            <w:bdr w:val="single" w:sz="4" w:space="5" w:color="E5E5E5" w:frame="1"/>
          </w:rPr>
          <w:t>Технологии</w:t>
        </w:r>
      </w:hyperlink>
    </w:p>
    <w:p w:rsidR="00CF6B4C" w:rsidRDefault="00CF6B4C" w:rsidP="00626A4B"/>
    <w:p w:rsidR="00CF6B4C" w:rsidRDefault="00CF6B4C" w:rsidP="00CF6B4C"/>
    <w:p w:rsidR="00CF6B4C" w:rsidRPr="00CF6B4C" w:rsidRDefault="00CF6B4C" w:rsidP="00CF6B4C">
      <w:pPr>
        <w:spacing w:after="313" w:line="551" w:lineRule="atLeast"/>
        <w:outlineLvl w:val="0"/>
        <w:rPr>
          <w:rFonts w:ascii="Times New Roman" w:eastAsia="Times New Roman" w:hAnsi="Times New Roman" w:cs="Times New Roman"/>
          <w:b/>
          <w:bCs/>
          <w:kern w:val="36"/>
          <w:sz w:val="51"/>
          <w:szCs w:val="51"/>
          <w:lang w:eastAsia="ru-RU"/>
        </w:rPr>
      </w:pPr>
      <w:r w:rsidRPr="00CF6B4C">
        <w:rPr>
          <w:rFonts w:ascii="Times New Roman" w:eastAsia="Times New Roman" w:hAnsi="Times New Roman" w:cs="Times New Roman"/>
          <w:b/>
          <w:bCs/>
          <w:kern w:val="36"/>
          <w:sz w:val="51"/>
          <w:szCs w:val="51"/>
          <w:lang w:eastAsia="ru-RU"/>
        </w:rPr>
        <w:t>Существует ли минимальный порог интенсивности для стимуляции адаптационной гипертрофии при тренировке с отягощениями</w:t>
      </w:r>
    </w:p>
    <w:p w:rsidR="00CF6B4C" w:rsidRPr="00CF6B4C" w:rsidRDefault="00CF6B4C" w:rsidP="00CF6B4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6321287" cy="4673324"/>
            <wp:effectExtent l="19050" t="0" r="3313" b="0"/>
            <wp:docPr id="65" name="Рисунок 65" descr="Существует ли минимальный порог интенсивности для стимуляции адаптационной гипертрофии при тренировке с отягощени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Существует ли минимальный порог интенсивности для стимуляции адаптационной гипертрофии при тренировке с отягощениями"/>
                    <pic:cNvPicPr>
                      <a:picLocks noChangeAspect="1" noChangeArrowheads="1"/>
                    </pic:cNvPicPr>
                  </pic:nvPicPr>
                  <pic:blipFill>
                    <a:blip r:embed="rId149" cstate="print"/>
                    <a:srcRect/>
                    <a:stretch>
                      <a:fillRect/>
                    </a:stretch>
                  </pic:blipFill>
                  <pic:spPr bwMode="auto">
                    <a:xfrm>
                      <a:off x="0" y="0"/>
                      <a:ext cx="6324237" cy="4675505"/>
                    </a:xfrm>
                    <a:prstGeom prst="rect">
                      <a:avLst/>
                    </a:prstGeom>
                    <a:noFill/>
                    <a:ln w="9525">
                      <a:noFill/>
                      <a:miter lim="800000"/>
                      <a:headEnd/>
                      <a:tailEnd/>
                    </a:ln>
                  </pic:spPr>
                </pic:pic>
              </a:graphicData>
            </a:graphic>
          </wp:inline>
        </w:drawing>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b/>
          <w:bCs/>
          <w:sz w:val="24"/>
          <w:szCs w:val="24"/>
          <w:lang w:eastAsia="ru-RU"/>
        </w:rPr>
        <w:t>Автор</w:t>
      </w:r>
      <w:r w:rsidRPr="00CF6B4C">
        <w:rPr>
          <w:rFonts w:ascii="Times New Roman" w:eastAsia="Times New Roman" w:hAnsi="Times New Roman" w:cs="Times New Roman"/>
          <w:sz w:val="24"/>
          <w:szCs w:val="24"/>
          <w:lang w:eastAsia="ru-RU"/>
        </w:rPr>
        <w:t> - Brad J. Schoenfeld.</w:t>
      </w:r>
    </w:p>
    <w:p w:rsidR="00CF6B4C" w:rsidRPr="00CF6B4C" w:rsidRDefault="00CF6B4C" w:rsidP="00CF6B4C">
      <w:pPr>
        <w:spacing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b/>
          <w:bCs/>
          <w:sz w:val="24"/>
          <w:szCs w:val="24"/>
          <w:lang w:eastAsia="ru-RU"/>
        </w:rPr>
        <w:t>Перевод</w:t>
      </w:r>
      <w:r w:rsidRPr="00CF6B4C">
        <w:rPr>
          <w:rFonts w:ascii="Times New Roman" w:eastAsia="Times New Roman" w:hAnsi="Times New Roman" w:cs="Times New Roman"/>
          <w:sz w:val="24"/>
          <w:szCs w:val="24"/>
          <w:lang w:eastAsia="ru-RU"/>
        </w:rPr>
        <w:t> Сергея Струкова.</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Мышечная ткань проявляет высокий уровень пластичности, позволяя быстро приспосабливаться к срочному и хроническому воздействию (1). Исследования наглядно показали, что в ответ на функциональную перегрузку мышечная ткань отвечает </w:t>
      </w:r>
      <w:r w:rsidRPr="00CF6B4C">
        <w:rPr>
          <w:rFonts w:ascii="Times New Roman" w:eastAsia="Times New Roman" w:hAnsi="Times New Roman" w:cs="Times New Roman"/>
          <w:sz w:val="24"/>
          <w:szCs w:val="24"/>
          <w:lang w:eastAsia="ru-RU"/>
        </w:rPr>
        <w:lastRenderedPageBreak/>
        <w:t>увеличением площади поперечного сечения (ППС). Пассивное растягивание на животной модели, хирургическое удаление одной мышцы, вызывающее перегрузку синергиста, и нервно-мышечная электростимуляция приводят к гипертрофическому увеличению мышцы до 100% (2). Систематическая тренировка с отягощениями приводит к заметному увеличению массы скелетных мышц (3, 4). Несмотря на то, что гипертрофии подвержены все типы волокон, быстро сокращающиеся (БС) волокна демонстрируют приблизительно на 50% большую способность к увеличению по сравнению с медленно сокращающимися (МС) волокнами (2, 5). Тем не менее, существует высокий уровень индивидуальных различий в размере адаптационной гипертрофии в пределах спектра типов мышечных волокон (5).</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Предложено три основных фактора, которые вызывают адаптационную гипертрофию в ответ на тренировку с отягощениями: механическое напряжение, метаболический стресс и повреждения мышц (3). Большое количество исследований подтвердило ведущую роль напряжения в этом процессе (6, 7). Тем не менее, при достижении высокого уровня механического напряжения метаболический стресс и повреждение тканей могут становиться важными факторами, оптимизирующими гипертрофический ответ (8, 9). Имеющиеся на сегодняшний день данные не позволяют выделить конкретный, преобладающий параметр для активации клеточных и молекулярных механизмов, ответственных за регулирование роста мышц (2).</w:t>
      </w:r>
    </w:p>
    <w:p w:rsidR="00CF6B4C" w:rsidRPr="00CF6B4C" w:rsidRDefault="00CF6B4C" w:rsidP="00CF6B4C">
      <w:pPr>
        <w:spacing w:after="0" w:line="240" w:lineRule="auto"/>
        <w:rPr>
          <w:rFonts w:ascii="Times New Roman" w:eastAsia="Times New Roman" w:hAnsi="Times New Roman" w:cs="Times New Roman"/>
          <w:sz w:val="24"/>
          <w:szCs w:val="24"/>
          <w:lang w:eastAsia="ru-RU"/>
        </w:rPr>
      </w:pP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Согласно традиционным методам тренировки с отягощением, для существенного увеличения размеров мышц необходима интенсивность концентрического сокращения ~60% ПМ (10 – 12). Предположительно, что это минимальный уровень, необходимый для активации всего спектра мышечных волокон, в частности, составляющих наибольшие ДЕ (13). Тем не менее, появляются данные, что тренировка с отягощениями низкой интенсивности может вызывать существенную гипертрофию мышц, во многих случаях эквивалентную традиционным упражнениям высокой интенсивности (14). Ограничение кровотока осуществляется путём пережатия (например, в области колена или локтя) проксимальной части конечности. В результате существенно уменьшается кровоток работающих мышц при выполнении упражнений с отягощением.</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Анаболический эффект тренировки с применением окклюзии обусловлен повышением уровня метаболического стресса, например, образованием метаболитов гликолитического пути производства энергии. Предполагают, что метаболический стресс способствует гипертрофии, по крайней мере, отчасти, путём увеличения рекрутирования высокопороговых ДЕ (15), но другие механизмы также, по-видимому, играют роль в процессе, включающем клеточный отёк, повышение уровней гормонов, а также увеличение образования активных форм кислорода (16, 17).</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В последнее время несколькими исследователями предложена теория, что упражнения низкой интенсивности (≤50%ПМ), выполняемые без ограничения кровотока, могут вызывать увеличение размеров мышц, аналогичное или, возможно, даже большее, чем тренировка более высокой интенсивности, если упражнения выполняются до произвольного мышечного отказа (4, 18). Приверженцы теории утверждают, что сокращения до утомления с низкими нагрузками представляют собой мягкую форму ограничения кровотока и, таким образом, приводят к </w:t>
      </w:r>
      <w:proofErr w:type="gramStart"/>
      <w:r w:rsidRPr="00CF6B4C">
        <w:rPr>
          <w:rFonts w:ascii="Times New Roman" w:eastAsia="Times New Roman" w:hAnsi="Times New Roman" w:cs="Times New Roman"/>
          <w:sz w:val="24"/>
          <w:szCs w:val="24"/>
          <w:lang w:eastAsia="ru-RU"/>
        </w:rPr>
        <w:t>максимальному</w:t>
      </w:r>
      <w:proofErr w:type="gramEnd"/>
      <w:r w:rsidRPr="00CF6B4C">
        <w:rPr>
          <w:rFonts w:ascii="Times New Roman" w:eastAsia="Times New Roman" w:hAnsi="Times New Roman" w:cs="Times New Roman"/>
          <w:sz w:val="24"/>
          <w:szCs w:val="24"/>
          <w:lang w:eastAsia="ru-RU"/>
        </w:rPr>
        <w:t xml:space="preserve"> рекрутированию мышечных волокон (19). Предполагается, что пока применяется прогрессивное увеличение нагрузки, даже наиболее тренированные спортсмены могут существенно увеличить мышечную массу, применяя тренировку низкой интенсивности (19). Принимая это во внимание, цель этого обзора - оценка литературных данных для установления минимальной интенсивности, необходимой для адаптационной гипертрофии. Научно </w:t>
      </w:r>
      <w:r w:rsidRPr="00CF6B4C">
        <w:rPr>
          <w:rFonts w:ascii="Times New Roman" w:eastAsia="Times New Roman" w:hAnsi="Times New Roman" w:cs="Times New Roman"/>
          <w:sz w:val="24"/>
          <w:szCs w:val="24"/>
          <w:lang w:eastAsia="ru-RU"/>
        </w:rPr>
        <w:lastRenderedPageBreak/>
        <w:t>обоснованные рекомендации помогут разработке тренировочных программ, направленных на гипертрофию.</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Данные для анализа подбирались из англоязычных статей, которые искали при помощи PubMed, EBSCO и Google Scholar databases, вышедших до декабря 2012 с применением слов или их сочетаний: 'skeletal muscle'; 'hypertrophy'; 'muscle growth'; 'cross sectional area'; 'intensity'; 'loading'; 'low load'; 'repetition range'; 'resistance training'; 'resistance exercise'. На основе найденных статей продолжали поиск среди связанных с ними публикаций.</w:t>
      </w:r>
    </w:p>
    <w:p w:rsidR="00CF6B4C" w:rsidRPr="00CF6B4C" w:rsidRDefault="00CF6B4C" w:rsidP="00CF6B4C">
      <w:pPr>
        <w:spacing w:after="313" w:line="551" w:lineRule="atLeast"/>
        <w:outlineLvl w:val="1"/>
        <w:rPr>
          <w:rFonts w:ascii="Times New Roman" w:eastAsia="Times New Roman" w:hAnsi="Times New Roman" w:cs="Times New Roman"/>
          <w:b/>
          <w:bCs/>
          <w:sz w:val="43"/>
          <w:szCs w:val="43"/>
          <w:lang w:eastAsia="ru-RU"/>
        </w:rPr>
      </w:pPr>
      <w:r w:rsidRPr="00CF6B4C">
        <w:rPr>
          <w:rFonts w:ascii="Times New Roman" w:eastAsia="Times New Roman" w:hAnsi="Times New Roman" w:cs="Times New Roman"/>
          <w:b/>
          <w:bCs/>
          <w:sz w:val="43"/>
          <w:szCs w:val="43"/>
          <w:lang w:eastAsia="ru-RU"/>
        </w:rPr>
        <w:t>Теоретические основания для адаптационной гипертрофии при низкой интенсивности</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Максимальная гипертрофия предполагается при рекрутировании наибольшего количества ДЕ в целевой мышце и достаточного по времени поддержания высокого уровня активации этих ДЕ (11). Механизм, посредством которого механические усилия ведут к мышечной адаптации, понятен не полностью. </w:t>
      </w:r>
      <w:proofErr w:type="gramStart"/>
      <w:r w:rsidRPr="00CF6B4C">
        <w:rPr>
          <w:rFonts w:ascii="Times New Roman" w:eastAsia="Times New Roman" w:hAnsi="Times New Roman" w:cs="Times New Roman"/>
          <w:sz w:val="24"/>
          <w:szCs w:val="24"/>
          <w:lang w:eastAsia="ru-RU"/>
        </w:rPr>
        <w:t>Согласно современным представлениям, процесс регулируется феноменом, называемым «механотрансдукция»: встроенные в сарколемму механосенсоры (интегрины и белки фокальной адгезии) преобразуют механическую энергию в химические сигналы, которые регулируют внутриклеточные анаболические и катаболические пути, приводя к смещению баланса мышечных белков в сторону синтеза или деградации (20).</w:t>
      </w:r>
      <w:proofErr w:type="gramEnd"/>
      <w:r w:rsidRPr="00CF6B4C">
        <w:rPr>
          <w:rFonts w:ascii="Times New Roman" w:eastAsia="Times New Roman" w:hAnsi="Times New Roman" w:cs="Times New Roman"/>
          <w:sz w:val="24"/>
          <w:szCs w:val="24"/>
          <w:lang w:eastAsia="ru-RU"/>
        </w:rPr>
        <w:t xml:space="preserve"> Необходима суммация анаболических сигналов адекватной величины для производства устойчивого ответа, ведущего к накоплению мышечных белков (21).</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Обнаружено множество сигнальных путей, которые отчасти регулируют массу мышцы. Некоторые из них играют разрешающую роль, тогда как другие непосредственно управляют клеточными процессами, оказывающими влияние на трансляцию иРНК и гипертрофию (22). Среди идентифицированных путей можно выделить фосфатидилинозитол-3-киназу, киназу В-мишень для рапамицина у млекопитающих, митоген-активированную протеинкиназу (МАРК) и различные Са</w:t>
      </w:r>
      <w:proofErr w:type="gramStart"/>
      <w:r w:rsidRPr="00CF6B4C">
        <w:rPr>
          <w:rFonts w:ascii="Times New Roman" w:eastAsia="Times New Roman" w:hAnsi="Times New Roman" w:cs="Times New Roman"/>
          <w:sz w:val="24"/>
          <w:szCs w:val="24"/>
          <w:lang w:eastAsia="ru-RU"/>
        </w:rPr>
        <w:t>2</w:t>
      </w:r>
      <w:proofErr w:type="gramEnd"/>
      <w:r w:rsidRPr="00CF6B4C">
        <w:rPr>
          <w:rFonts w:ascii="Times New Roman" w:eastAsia="Times New Roman" w:hAnsi="Times New Roman" w:cs="Times New Roman"/>
          <w:sz w:val="24"/>
          <w:szCs w:val="24"/>
          <w:lang w:eastAsia="ru-RU"/>
        </w:rPr>
        <w:t xml:space="preserve">+-зависимые пути. Несмотря на возможность пересечения ключевых путей регуляции, есть подтверждения, что они скорее дополняют действия друг друга (23). Например, Akt и МАРК/киназы, </w:t>
      </w:r>
      <w:proofErr w:type="gramStart"/>
      <w:r w:rsidRPr="00CF6B4C">
        <w:rPr>
          <w:rFonts w:ascii="Times New Roman" w:eastAsia="Times New Roman" w:hAnsi="Times New Roman" w:cs="Times New Roman"/>
          <w:sz w:val="24"/>
          <w:szCs w:val="24"/>
          <w:lang w:eastAsia="ru-RU"/>
        </w:rPr>
        <w:t>связанные</w:t>
      </w:r>
      <w:proofErr w:type="gramEnd"/>
      <w:r w:rsidRPr="00CF6B4C">
        <w:rPr>
          <w:rFonts w:ascii="Times New Roman" w:eastAsia="Times New Roman" w:hAnsi="Times New Roman" w:cs="Times New Roman"/>
          <w:sz w:val="24"/>
          <w:szCs w:val="24"/>
          <w:lang w:eastAsia="ru-RU"/>
        </w:rPr>
        <w:t xml:space="preserve"> с внеклеточными сигналами (ERK), проявляют аналогичную по величине способность стимулировать мишень для рапамицина у млекопитающих. При этом совместное действие вызывает большую стимуляцию, чем один из путей (24). Подробное рассмотрение этих сигнальных путей выходит за рамки данного обзора, заинтересованные читатели могут обратиться к недавним работам Bassel-Duby and Olson (25), Miyazaki and Esser (26) и Glass (27).Предполагается, что рекрутирование всего спектра ДЕ - необходимое условие для гипертрофии - может происходить при любой интенсивности тренировки, в том числе и низкой, если упражнения выполняются до концентрического мышечного утомления (18).</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Тем не менее, может ли так происходить на практике, остаётся под вопросом. Существуют данные, что сокращения до утомления сопровождаются увеличением электрокимографической (ЭМГ) активности, предположительно связанным с повышением включения высокопороговых ДЕ, </w:t>
      </w:r>
      <w:proofErr w:type="gramStart"/>
      <w:r w:rsidRPr="00CF6B4C">
        <w:rPr>
          <w:rFonts w:ascii="Times New Roman" w:eastAsia="Times New Roman" w:hAnsi="Times New Roman" w:cs="Times New Roman"/>
          <w:sz w:val="24"/>
          <w:szCs w:val="24"/>
          <w:lang w:eastAsia="ru-RU"/>
        </w:rPr>
        <w:t>рекрутирующихся</w:t>
      </w:r>
      <w:proofErr w:type="gramEnd"/>
      <w:r w:rsidRPr="00CF6B4C">
        <w:rPr>
          <w:rFonts w:ascii="Times New Roman" w:eastAsia="Times New Roman" w:hAnsi="Times New Roman" w:cs="Times New Roman"/>
          <w:sz w:val="24"/>
          <w:szCs w:val="24"/>
          <w:lang w:eastAsia="ru-RU"/>
        </w:rPr>
        <w:t xml:space="preserve"> для поддержания необходимого уровня усилия (28). При этом не ясно, какой уровень интенсивности требуется для инициирования активации этих высокопороговых ДЕ. Более того, упражнения с отягощениями ниже определённого уровня интенсивности становятся в большей степени зависимыми от аэробного метаболизма. И, таким образом, увеличивается промежуток времени для верхней границы устойчивого состояния. Это перераспределение участия </w:t>
      </w:r>
      <w:r w:rsidRPr="00CF6B4C">
        <w:rPr>
          <w:rFonts w:ascii="Times New Roman" w:eastAsia="Times New Roman" w:hAnsi="Times New Roman" w:cs="Times New Roman"/>
          <w:sz w:val="24"/>
          <w:szCs w:val="24"/>
          <w:lang w:eastAsia="ru-RU"/>
        </w:rPr>
        <w:lastRenderedPageBreak/>
        <w:t>систем энергообеспечения предположительно вызовет конкурентное взаимодействие анаболических и катаболических сигнальных путей, приводящее к адаптации преимущественно «на выносливость», а не «на силу» (29).</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Исследований в поддержку предположения, что тренировка низкой интенсивности до отказа аналогична мягкой форме ограничения кровотока, недостаточно. Wembom et al (4) показали одинаковый пик ЭМГ активности при разгибаниях голени одной ноги в трёх подходах с интенсивностью (30%ПМ), выполненных до отказа с применением ограничения кровотока и без ограничения. Средние значения не сообщались, таким образом, невозможно проанализировать рекрутирование мышц на протяжении подходов. Необходимы дальнейшие исследования для лучшего понимания связи между рекрутированием мышцы и упражнениями низкой интенсивности с применением ограничения кровотока и без ограничения.</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Существуют данные, что рекрутирование мышц в действительности больше при упражнениях высокой интенсивности по сравнению с упражнениями низкой интенсивности с ограничением кровотока. Применив модель, оценивающую образование неорганического фосфата 31P магнитно-резонансной спектроскопией, Suga et al (30) обнаружили, что происходит рекрутирование только 31% БС волокон у субъектов, выполняющих упражнения с ограничением кровотока при интенсивности 20% ПМ, и 70% у тех, кто тренировался с 65% ПМ. Эти данные согласуются с прежними исследованиями, продемонстрировавшими, что при упражнениях, которые выполняются с большей интенсивностью, ЭМГ активность существенно выше, чем в упражнениях с ограничением кровотока при 20% ПМ, показывая снижение рекрутирования при низкой интенсивности тренировки (31, 32). В следующей работе Suga et al (33) обнаружили, что образование неорганического фосфата достигает пика при использовании нагрузки 30% ПМ, приближаясь к уровням упражнений высокой интенсивности, но всё же не достигают аналогичного уровня рекрутирования мышечных волокон. Только тогда, когда упражнения с ограничением кровотока выполняли с интенсивностью 40% ПМ, пики неорганического фосфата были равнозначны и даже превышали уровни, наблюдаемые при традиционной тренировке высокой интенсивности. </w:t>
      </w:r>
      <w:proofErr w:type="gramStart"/>
      <w:r w:rsidRPr="00CF6B4C">
        <w:rPr>
          <w:rFonts w:ascii="Times New Roman" w:eastAsia="Times New Roman" w:hAnsi="Times New Roman" w:cs="Times New Roman"/>
          <w:sz w:val="24"/>
          <w:szCs w:val="24"/>
          <w:lang w:eastAsia="ru-RU"/>
        </w:rPr>
        <w:t>В поддержку этих выводов Cook et al (34) недавно продемонстрировали, что амплитуда ЭМГ в латеральной и медиальной широкой, а также в прямой мышце бедра при выполнении разгибаний голени до отказа была существенно выше при высокой интенсивности (70%ПМ), чем при низкой интенсивности (20%ПМ), как с ограничением кровотока, так и без него.</w:t>
      </w:r>
      <w:proofErr w:type="gramEnd"/>
      <w:r w:rsidRPr="00CF6B4C">
        <w:rPr>
          <w:rFonts w:ascii="Times New Roman" w:eastAsia="Times New Roman" w:hAnsi="Times New Roman" w:cs="Times New Roman"/>
          <w:sz w:val="24"/>
          <w:szCs w:val="24"/>
          <w:lang w:eastAsia="ru-RU"/>
        </w:rPr>
        <w:t xml:space="preserve"> Недостаток вышеупомянутых исследований – использование разгибаний голени; в будущих исследованиях необходимо использовать различные одно- и многосуставные движения, выполняемые до отказа, с варьированием относительной интенсивности для лучшего понимания темы.</w:t>
      </w:r>
    </w:p>
    <w:p w:rsidR="00CF6B4C" w:rsidRPr="00CF6B4C" w:rsidRDefault="00CF6B4C" w:rsidP="00CF6B4C">
      <w:pPr>
        <w:spacing w:after="313" w:line="551" w:lineRule="atLeast"/>
        <w:outlineLvl w:val="1"/>
        <w:rPr>
          <w:rFonts w:ascii="Times New Roman" w:eastAsia="Times New Roman" w:hAnsi="Times New Roman" w:cs="Times New Roman"/>
          <w:b/>
          <w:bCs/>
          <w:sz w:val="43"/>
          <w:szCs w:val="43"/>
          <w:lang w:eastAsia="ru-RU"/>
        </w:rPr>
      </w:pPr>
      <w:r w:rsidRPr="00CF6B4C">
        <w:rPr>
          <w:rFonts w:ascii="Times New Roman" w:eastAsia="Times New Roman" w:hAnsi="Times New Roman" w:cs="Times New Roman"/>
          <w:b/>
          <w:bCs/>
          <w:sz w:val="43"/>
          <w:szCs w:val="43"/>
          <w:lang w:eastAsia="ru-RU"/>
        </w:rPr>
        <w:t>Срочное воздействие упражнений с отягощениями разной интенсивности</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В нескольких исследованиях на животных оценивали влияние разной интенсивности ни срочный сигнальный ответ. Применив модель in situ, Martineau et al (35) изучали пиковые концентрические, эксцентрические и изометрические сокращения подошвенной мышцы крысы, вызванные электростимуляцией. Обнаружено </w:t>
      </w:r>
      <w:proofErr w:type="gramStart"/>
      <w:r w:rsidRPr="00CF6B4C">
        <w:rPr>
          <w:rFonts w:ascii="Times New Roman" w:eastAsia="Times New Roman" w:hAnsi="Times New Roman" w:cs="Times New Roman"/>
          <w:sz w:val="24"/>
          <w:szCs w:val="24"/>
          <w:lang w:eastAsia="ru-RU"/>
        </w:rPr>
        <w:t>зависящее</w:t>
      </w:r>
      <w:proofErr w:type="gramEnd"/>
      <w:r w:rsidRPr="00CF6B4C">
        <w:rPr>
          <w:rFonts w:ascii="Times New Roman" w:eastAsia="Times New Roman" w:hAnsi="Times New Roman" w:cs="Times New Roman"/>
          <w:sz w:val="24"/>
          <w:szCs w:val="24"/>
          <w:lang w:eastAsia="ru-RU"/>
        </w:rPr>
        <w:t xml:space="preserve"> от напряжения фосфорилирование c-Jun N-концевой киназы (JNK) м ERK, при большем фосфорилировании с увеличением механического напряжения. Это значит, что максимальное напряжение лучший показатель фосфорилирования МАРК, чем время под </w:t>
      </w:r>
      <w:r w:rsidRPr="00CF6B4C">
        <w:rPr>
          <w:rFonts w:ascii="Times New Roman" w:eastAsia="Times New Roman" w:hAnsi="Times New Roman" w:cs="Times New Roman"/>
          <w:sz w:val="24"/>
          <w:szCs w:val="24"/>
          <w:lang w:eastAsia="ru-RU"/>
        </w:rPr>
        <w:lastRenderedPageBreak/>
        <w:t>нагрузкой или скорость развития напряжения. Примечательно, что в последующих работах этой лаборатории обнаружена линейная зависимость между временем под нагрузкой и сигнальным путём JNK, в то же время изменение скорости развития напряжения не оказывало влияния, подтверждая значимость времени под нагрузкой для анаболических сигналов (36). В совокупности эти результаты показывают важность общего объёма тренировочной нагрузки для максимального срочного молекулярного ответа, связанного с гипертрофией скелетных мышц, независимо от интенсивности тренировок.</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Для выяснения срочного влияния интенсивности тренировки на организм человека Kumar et al (37) исследовали воздействие упражнений с интенсивностью 20 – 90%ПМ на здоровых молодых и пожилых людей. Согласно протоколу, объём нагрузок разной интенсивности был приблизительно равным. Таким образом, при интенсивности 20% испытуемые выполняли три подхода по 27 повторений; при интенсивности 40% - три подхода по 14 повторений; при интенсивности 60%- три подхода по 9 повторений; при интенсивности 75% - три подхода по 8 повторений; при интенсивности 90% - шесть подходов по 3 повторения. Увеличение синтеза мышечных белков (СМБ) было минимальным после упражнений с интенсивностью 20% и 40%ПМ, но существенно повысилось при 60% ПМ и достигло плато. Аналогичным образом, фосфорилирование p70S6K было максимальным при интенсивности 60 – 90% ПМ, с пиком непосредственно перед максимальным повышением СМБ. Результаты были справедливы и для молодых, и для пожилых людей, подтверждая, что стимулирующее воздействие изотонических упражнений достигает максимума при ~60-75%ПМ. Авторы не отметили, выполнялась ли нагрузка низкой интенсивности до отказа, но, если основываться на схеме исследования, это не являлось целью. Это очень важное ограничение, так как экспериментально показано, что гипертрофия в ответ на тренировку с низкой нагрузкой предполагается, если повторения выполняются до точки произвольного мышечного отказа (39 – 40).</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Burd et al (39) предприняли попытку определить, как интенсивность упражнений влияет на СМБ и анаболические сигнальные пути. Пятнадцать молодых, рекреационно активных людей выполнили четыре подхода разгибаний голени одной ногой с интенсивностью 30% и 90% ПМ до произвольного мышечного утомления каждый. В третий раз упражнение выполнялось с интенсивностью 30% ПМ с работой (повторения х нагрузку) равной 90% ПМ. Спустя 4 часа после окончания каждой из нагрузок, СМБ был повышен, но уровни в случае 30% с работой, равной 90%ПМ, были примерно вполовину ниже, чем после других нагрузок. Примечательно, что СМБ миофибрилл оставался повышенным спустя сутки после упражнений лишь при нагрузке 30% ПМ до отказа. Фосфорилирование p70S6K существенно повышалось спустя 4 часа только при 30% ПМ до отказа, и это повышение коррелировало с уровнем стимуляции СМБ миофибрилл. Согласно полученным данным, упражнения, выполняемые с низкой интенсивностью до отказа, вызывают больший срочный мышечный ответ, по сравнению с упражнениями высокой интенсивности. Факт, что объём работы был существенно выше при выполнении нагрузки 30% ПМ до отказа по сравнению с нагрузкой 90%ПМ, не позволяет выделить влияние интенсивности в исследовании.</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Несмотря на то, что исследования предоставляют необходимые подтверждения относительно анаболического эффекта упражнений с различной интенсивностью, их результаты не позволяют прогнозировать долговременные изменения массы мышц. Выявленные изменения СМБ после однократной нагрузки тренировкой с отягощениями не всегда происходят параллельно с долговременным увеличением активности миогенных сигналов (41) и могут не соответствовать гипертрофическому ответу у тренированных людей в случае, когда тренировка проводится в подобном режиме в течение недель или месяцев (42). Кроме того, к срочным реакциям субъектов с минимальным опытом </w:t>
      </w:r>
      <w:r w:rsidRPr="00CF6B4C">
        <w:rPr>
          <w:rFonts w:ascii="Times New Roman" w:eastAsia="Times New Roman" w:hAnsi="Times New Roman" w:cs="Times New Roman"/>
          <w:sz w:val="24"/>
          <w:szCs w:val="24"/>
          <w:lang w:eastAsia="ru-RU"/>
        </w:rPr>
        <w:lastRenderedPageBreak/>
        <w:t>тренировок необходимо относится с осторожностью, так как результаты могут быть вызваны детренированностью и, таким образом, не соотноситься с реакцией хорошо тренированных людей (2, 43). Принимая во внимание эти ограничения, любая попытка экстраполяции данных по адаптационной гипертрофии в лучшем случае спекулятивна.</w:t>
      </w:r>
    </w:p>
    <w:p w:rsidR="00CF6B4C" w:rsidRPr="00CF6B4C" w:rsidRDefault="00CF6B4C" w:rsidP="00CF6B4C">
      <w:pPr>
        <w:spacing w:after="313" w:line="551" w:lineRule="atLeast"/>
        <w:outlineLvl w:val="1"/>
        <w:rPr>
          <w:rFonts w:ascii="Times New Roman" w:eastAsia="Times New Roman" w:hAnsi="Times New Roman" w:cs="Times New Roman"/>
          <w:b/>
          <w:bCs/>
          <w:sz w:val="43"/>
          <w:szCs w:val="43"/>
          <w:lang w:eastAsia="ru-RU"/>
        </w:rPr>
      </w:pPr>
      <w:r w:rsidRPr="00CF6B4C">
        <w:rPr>
          <w:rFonts w:ascii="Times New Roman" w:eastAsia="Times New Roman" w:hAnsi="Times New Roman" w:cs="Times New Roman"/>
          <w:b/>
          <w:bCs/>
          <w:sz w:val="43"/>
          <w:szCs w:val="43"/>
          <w:lang w:eastAsia="ru-RU"/>
        </w:rPr>
        <w:t>Долговременная адаптация к упражнениям с отягощениями разной интенсивности</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Во множестве исследований предпринималась попытка напрямую оценить долговременную адаптационную гипертрофию в рамках континуума интенсивности сила-выносливость. Результаты этих исследований неоднозначны и противоречивы.</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Первое исследование темы в хорошо контролируемых экспериментальных условиях проведено Campos et al (44). Тридцать два нетренированных (Среднее ± </w:t>
      </w:r>
      <w:proofErr w:type="gramStart"/>
      <w:r w:rsidRPr="00CF6B4C">
        <w:rPr>
          <w:rFonts w:ascii="Times New Roman" w:eastAsia="Times New Roman" w:hAnsi="Times New Roman" w:cs="Times New Roman"/>
          <w:sz w:val="24"/>
          <w:szCs w:val="24"/>
          <w:lang w:eastAsia="ru-RU"/>
        </w:rPr>
        <w:t>СО</w:t>
      </w:r>
      <w:proofErr w:type="gramEnd"/>
      <w:r w:rsidRPr="00CF6B4C">
        <w:rPr>
          <w:rFonts w:ascii="Times New Roman" w:eastAsia="Times New Roman" w:hAnsi="Times New Roman" w:cs="Times New Roman"/>
          <w:sz w:val="24"/>
          <w:szCs w:val="24"/>
          <w:lang w:eastAsia="ru-RU"/>
        </w:rPr>
        <w:t>; возраст 22.5 ± 5.8 лет) случайным образом выполняли один из трёх протоколов тренировки для нижних конечностей: группа с низким количеством повторений (n = 9) выполняла по четыре подхода каждого упражнения 3 – 5ПМ с отдыхом между подходами 3 минуты; группа со средним количеством повторений (n = 11) выполняла по три подхода с 9 – 11 ПМ и отдыхом между подходами 2 минуты; группа с высоким количеством повторений (n = 7) выполняла два подхода с 20 – 28 ПМ и отдыхом 1 минута. Контрольная группа (n = 5) не выполняла упражнений с отягощениями. Тренировка включала жимы ногами, приседания и разгибания голени с приблизительно равным общим объёмом. Занятия проводились 2 раза в неделю первые 4 недели и 3 раза в неделю в оставшиеся 4 недели. Отягощение прогрессивно увеличивали, ориентируясь на выполнение необходимого количества повторений во всех подходах, а все подходы выполнялись до концентрического мышечного отказа. Для оценки ППС волокон использовали биопсию латеральной широкой мышцы. Спустя 8 недель, в группах с высоким и средним количеством повторений обнаружено существенное увеличение ППС волокон типа I, IIA и IIX на 12,5%, 19,5% и 26%, соответственно. Увеличение ППС волокон в группе с высоким количеством повторений не достигла статистической значимости для любого из типов волокон, а значит, упражнения низкой интенсивности не подходят для стимуляции гипертрофии.</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Campos et al (44), применили аналогичную базовую тренировочную программу, Leger et al (45) разделили 25 здоровых людей на группы с низким и высоким количеством повторений, группу со средним количеством повторений исключили. Субъекты были старше, чем в исследовании Campos et al (44), средний возраст 39 ± 4,9 лет и не тренировались с отягощениями, по крайней мере, год. Мышечные объём оценивался при помощи компьютерной томографии. После 8 недель тренировки увеличение ППС четырёхглавой мышцы на 10% обнаружили в обеих группах без существенных различий между протоколами тренировки. В следующей работе этой лаборатории (46) с демографически похожей популяцией также сообщили о 10% увеличении размеров четырёхглавой мышцы, без существенных различий между группами, которые использовали аналогичный протокол тренировки. Исследователи считают, что их результаты расходятся с данными, полученными Campos et al (44), из-за детренированности людей </w:t>
      </w:r>
      <w:proofErr w:type="gramStart"/>
      <w:r w:rsidRPr="00CF6B4C">
        <w:rPr>
          <w:rFonts w:ascii="Times New Roman" w:eastAsia="Times New Roman" w:hAnsi="Times New Roman" w:cs="Times New Roman"/>
          <w:sz w:val="24"/>
          <w:szCs w:val="24"/>
          <w:lang w:eastAsia="ru-RU"/>
        </w:rPr>
        <w:t>более старшего</w:t>
      </w:r>
      <w:proofErr w:type="gramEnd"/>
      <w:r w:rsidRPr="00CF6B4C">
        <w:rPr>
          <w:rFonts w:ascii="Times New Roman" w:eastAsia="Times New Roman" w:hAnsi="Times New Roman" w:cs="Times New Roman"/>
          <w:sz w:val="24"/>
          <w:szCs w:val="24"/>
          <w:lang w:eastAsia="ru-RU"/>
        </w:rPr>
        <w:t xml:space="preserve"> возраста, вследствие чего любой вид тренировки с отягощениями этой популяции способен предоставить существенный стимул для мышечного роста.</w:t>
      </w:r>
    </w:p>
    <w:p w:rsidR="00CF6B4C" w:rsidRPr="00CF6B4C" w:rsidRDefault="00CF6B4C" w:rsidP="00CF6B4C">
      <w:pPr>
        <w:spacing w:after="0" w:line="240" w:lineRule="auto"/>
        <w:rPr>
          <w:rFonts w:ascii="Times New Roman" w:eastAsia="Times New Roman" w:hAnsi="Times New Roman" w:cs="Times New Roman"/>
          <w:sz w:val="24"/>
          <w:szCs w:val="24"/>
          <w:lang w:eastAsia="ru-RU"/>
        </w:rPr>
      </w:pP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lastRenderedPageBreak/>
        <w:t xml:space="preserve">Реакцию мышц на выполнение упражнений низкой интенсивности с медленными движениями и тоническим развитием усилия, а также на традиционные упражнения высокой интенсивности у 24 нетренированных людей оценивали Tanimoto и Ishii (40). </w:t>
      </w:r>
      <w:proofErr w:type="gramStart"/>
      <w:r w:rsidRPr="00CF6B4C">
        <w:rPr>
          <w:rFonts w:ascii="Times New Roman" w:eastAsia="Times New Roman" w:hAnsi="Times New Roman" w:cs="Times New Roman"/>
          <w:sz w:val="24"/>
          <w:szCs w:val="24"/>
          <w:lang w:eastAsia="ru-RU"/>
        </w:rPr>
        <w:t>Испытуемые распределялись случайным образом для выполнения разгибаний голени с 50%ПМ и темпом 6 с (по 3 с на концентрическое и эксцентрическое сокращение) без фазы расслабления между повторениями (НМТ; n = 8) или 80%ПМ с темпом 1 с для концентрического и эксцентрического сокращения при 1 с расслабления между повторениями (ВН;</w:t>
      </w:r>
      <w:proofErr w:type="gramEnd"/>
      <w:r w:rsidRPr="00CF6B4C">
        <w:rPr>
          <w:rFonts w:ascii="Times New Roman" w:eastAsia="Times New Roman" w:hAnsi="Times New Roman" w:cs="Times New Roman"/>
          <w:sz w:val="24"/>
          <w:szCs w:val="24"/>
          <w:lang w:eastAsia="ru-RU"/>
        </w:rPr>
        <w:t xml:space="preserve"> n = 8). В обеих группах выполнялось примерно по 8 повторений в подходе до наступления утомления, и нагрузка прогрессивно увеличивалась на основании результатов предыдущего занятия. Третья группа (НН; n = 8) выполняла упражнения низкой интенсивности с использованием нормального темпа, который применялся в протоколе с высокой интенсивностью и, таким образом, не работала для произвольного утомления. Занятия проводили 3 раза в неделю в течение 12 недель. По окончании экспериментального периода </w:t>
      </w:r>
      <w:proofErr w:type="gramStart"/>
      <w:r w:rsidRPr="00CF6B4C">
        <w:rPr>
          <w:rFonts w:ascii="Times New Roman" w:eastAsia="Times New Roman" w:hAnsi="Times New Roman" w:cs="Times New Roman"/>
          <w:sz w:val="24"/>
          <w:szCs w:val="24"/>
          <w:lang w:eastAsia="ru-RU"/>
        </w:rPr>
        <w:t>мышечная</w:t>
      </w:r>
      <w:proofErr w:type="gramEnd"/>
      <w:r w:rsidRPr="00CF6B4C">
        <w:rPr>
          <w:rFonts w:ascii="Times New Roman" w:eastAsia="Times New Roman" w:hAnsi="Times New Roman" w:cs="Times New Roman"/>
          <w:sz w:val="24"/>
          <w:szCs w:val="24"/>
          <w:lang w:eastAsia="ru-RU"/>
        </w:rPr>
        <w:t xml:space="preserve"> ППС, которую определяли при помощи магнитно-резонансного изображения (МРИ), существенно увеличилась в группах НМТ и ВН (5.4 ± 3.7 % и 4.3 ± 2.1 %, соответственно), без существенных различий между группами. В группе НН не отмечали значимого увеличения массы мышц. Результаты исследования снова подтвердили необходимость тренировки до отказа для получения ответной гипертрофии при тренировке низкой интенсивности.</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Следующее исследование этой лаборатории воспроизвело построение предыдущего (47), но с использованием тренировки с отягощениями для всего тела, которая включала приседания, </w:t>
      </w:r>
      <w:proofErr w:type="gramStart"/>
      <w:r w:rsidRPr="00CF6B4C">
        <w:rPr>
          <w:rFonts w:ascii="Times New Roman" w:eastAsia="Times New Roman" w:hAnsi="Times New Roman" w:cs="Times New Roman"/>
          <w:sz w:val="24"/>
          <w:szCs w:val="24"/>
          <w:lang w:eastAsia="ru-RU"/>
        </w:rPr>
        <w:t>жим</w:t>
      </w:r>
      <w:proofErr w:type="gramEnd"/>
      <w:r w:rsidRPr="00CF6B4C">
        <w:rPr>
          <w:rFonts w:ascii="Times New Roman" w:eastAsia="Times New Roman" w:hAnsi="Times New Roman" w:cs="Times New Roman"/>
          <w:sz w:val="24"/>
          <w:szCs w:val="24"/>
          <w:lang w:eastAsia="ru-RU"/>
        </w:rPr>
        <w:t xml:space="preserve"> лёжа, вертикальную тягу, скручивания и разгибания спины. Интенсивность была несколько выше в обеих группах (55 – 60% в группе ЛНТ и 80 – 90% в группе ВН), что обусловлено многосуставностью упражнений. И вновь существенные различия в размерах мышц были зафиксированы в группах ЛНТ и ВН (среднее ± СО; 6,8 ± 3,4% и 9,1 ± 4,2%, соответственно), без существенных различий между группами. Несмотря на интересные выводы исследований, они компрометируются влиянием темпа упражнений, различия которого не позволяют сделать окончательные выводы, как при рекомендациях с традиционной интенсивностью. Более того, хотя </w:t>
      </w:r>
      <w:proofErr w:type="gramStart"/>
      <w:r w:rsidRPr="00CF6B4C">
        <w:rPr>
          <w:rFonts w:ascii="Times New Roman" w:eastAsia="Times New Roman" w:hAnsi="Times New Roman" w:cs="Times New Roman"/>
          <w:sz w:val="24"/>
          <w:szCs w:val="24"/>
          <w:lang w:eastAsia="ru-RU"/>
        </w:rPr>
        <w:t>результаты не достигли</w:t>
      </w:r>
      <w:proofErr w:type="gramEnd"/>
      <w:r w:rsidRPr="00CF6B4C">
        <w:rPr>
          <w:rFonts w:ascii="Times New Roman" w:eastAsia="Times New Roman" w:hAnsi="Times New Roman" w:cs="Times New Roman"/>
          <w:sz w:val="24"/>
          <w:szCs w:val="24"/>
          <w:lang w:eastAsia="ru-RU"/>
        </w:rPr>
        <w:t xml:space="preserve"> статистической значимости в протоколе тренировки для всего тела, упражнения высокой интенсивности привели к большему абсолютному увеличению мышечной массы на 34%. Таким образом, вероятно, что небольшой размер выборки привёл к ошибке II рода (принятие ложной гипотезы).</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Holm et al изучали влияние упражнений с отягощениями низкой интенсивности при тренировке 11 малоподвижных молодых людей (48). Каждый из субъектов выполнял 10 подходов разгибаний голени одной ногой с интенсивностью 70% ПМ, а другой ногой 15,5% ПМ, выбор ног осуществлялся случайным образом. Занятия проводились 3 раза в неделю в течение 12 недель. ППС четырёхглавой мышцы, </w:t>
      </w:r>
      <w:proofErr w:type="gramStart"/>
      <w:r w:rsidRPr="00CF6B4C">
        <w:rPr>
          <w:rFonts w:ascii="Times New Roman" w:eastAsia="Times New Roman" w:hAnsi="Times New Roman" w:cs="Times New Roman"/>
          <w:sz w:val="24"/>
          <w:szCs w:val="24"/>
          <w:lang w:eastAsia="ru-RU"/>
        </w:rPr>
        <w:t>оцениваемый</w:t>
      </w:r>
      <w:proofErr w:type="gramEnd"/>
      <w:r w:rsidRPr="00CF6B4C">
        <w:rPr>
          <w:rFonts w:ascii="Times New Roman" w:eastAsia="Times New Roman" w:hAnsi="Times New Roman" w:cs="Times New Roman"/>
          <w:sz w:val="24"/>
          <w:szCs w:val="24"/>
          <w:lang w:eastAsia="ru-RU"/>
        </w:rPr>
        <w:t xml:space="preserve"> при помощи МРИ, увеличился больше чем в три раза на ноге, которую тренировали с высокой интенсивностью. Следует отметить, что упражнения низкой интенсивности предусматривали выполнение одного повторения каждые 5 секунд на протяжении 3 минут, что ставит под сомнение достижение утомления и, таким образом, не позволяет экстраполировать выводы на тренировку низкой интенсивности до отказа. Примечательно, что следующие исследования, где применили подобный протокол для здоровых молодых людей, показали 18% повышение количества клето</w:t>
      </w:r>
      <w:proofErr w:type="gramStart"/>
      <w:r w:rsidRPr="00CF6B4C">
        <w:rPr>
          <w:rFonts w:ascii="Times New Roman" w:eastAsia="Times New Roman" w:hAnsi="Times New Roman" w:cs="Times New Roman"/>
          <w:sz w:val="24"/>
          <w:szCs w:val="24"/>
          <w:lang w:eastAsia="ru-RU"/>
        </w:rPr>
        <w:t>к-</w:t>
      </w:r>
      <w:proofErr w:type="gramEnd"/>
      <w:r w:rsidRPr="00CF6B4C">
        <w:rPr>
          <w:rFonts w:ascii="Times New Roman" w:eastAsia="Times New Roman" w:hAnsi="Times New Roman" w:cs="Times New Roman"/>
          <w:sz w:val="24"/>
          <w:szCs w:val="24"/>
          <w:lang w:eastAsia="ru-RU"/>
        </w:rPr>
        <w:t xml:space="preserve"> сателлитов, связанное с протоколом низкой интенсивности. Следовательно, упражнения низкой интенсивности могут оказывать положительное воздействие на ранние стадии миогенеза (49).</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Вслед за их исследованием срочного тренировочного эффекта (39), которое упоминалось прежде, в лаборатории Stuart Phillips провели эксперимент с похожим </w:t>
      </w:r>
      <w:r w:rsidRPr="00CF6B4C">
        <w:rPr>
          <w:rFonts w:ascii="Times New Roman" w:eastAsia="Times New Roman" w:hAnsi="Times New Roman" w:cs="Times New Roman"/>
          <w:sz w:val="24"/>
          <w:szCs w:val="24"/>
          <w:lang w:eastAsia="ru-RU"/>
        </w:rPr>
        <w:lastRenderedPageBreak/>
        <w:t xml:space="preserve">протоколом для каждого субъекта, чтобы проверить гипотезу долговременного увеличения мышц, вследствие предложенного ими срочного воздействия (50). Восемнадцать нетренированных людей (среднее ± </w:t>
      </w:r>
      <w:proofErr w:type="gramStart"/>
      <w:r w:rsidRPr="00CF6B4C">
        <w:rPr>
          <w:rFonts w:ascii="Times New Roman" w:eastAsia="Times New Roman" w:hAnsi="Times New Roman" w:cs="Times New Roman"/>
          <w:sz w:val="24"/>
          <w:szCs w:val="24"/>
          <w:lang w:eastAsia="ru-RU"/>
        </w:rPr>
        <w:t>СО</w:t>
      </w:r>
      <w:proofErr w:type="gramEnd"/>
      <w:r w:rsidRPr="00CF6B4C">
        <w:rPr>
          <w:rFonts w:ascii="Times New Roman" w:eastAsia="Times New Roman" w:hAnsi="Times New Roman" w:cs="Times New Roman"/>
          <w:sz w:val="24"/>
          <w:szCs w:val="24"/>
          <w:lang w:eastAsia="ru-RU"/>
        </w:rPr>
        <w:t xml:space="preserve">; возраст 21 ± 1 год) случайным образом распределялись в группы, которые выполняли разные протоколы тренировки с отягощениями, включающие разгибание голени одной ноги до концентрического утомления: три подхода упражнений низкой интенсивности с 30% ПМ; три подхода упражнений высокой интенсивности 80% ПМ; один подход с интенсивностью упражнений 80% ПМ. Занятия проводили 3 раза в неделю на протяжении 10 недель. Адаптацию латеральной широкой мышцы бедра </w:t>
      </w:r>
      <w:proofErr w:type="gramStart"/>
      <w:r w:rsidRPr="00CF6B4C">
        <w:rPr>
          <w:rFonts w:ascii="Times New Roman" w:eastAsia="Times New Roman" w:hAnsi="Times New Roman" w:cs="Times New Roman"/>
          <w:sz w:val="24"/>
          <w:szCs w:val="24"/>
          <w:lang w:eastAsia="ru-RU"/>
        </w:rPr>
        <w:t>оценивали при помощи МРИ</w:t>
      </w:r>
      <w:proofErr w:type="gramEnd"/>
      <w:r w:rsidRPr="00CF6B4C">
        <w:rPr>
          <w:rFonts w:ascii="Times New Roman" w:eastAsia="Times New Roman" w:hAnsi="Times New Roman" w:cs="Times New Roman"/>
          <w:sz w:val="24"/>
          <w:szCs w:val="24"/>
          <w:lang w:eastAsia="ru-RU"/>
        </w:rPr>
        <w:t xml:space="preserve"> и биопсии. В конце периода исследования в группах с низкой и высокой интенсивностью произошли существенные увеличения мышечных объёмов (среднее ± СО; 6,8 ± 1,8% и 7,2 ± 1,9%, соответственно), без существенных различий между группами. В группе, выполнявшей один подход, также зафиксировано увеличение мышц, но оно составило менее половины от гипертрофии в других группах (среднее ± СО; 3,2 ± 0,8%). Интересно, что биопсия мышечных волокон показала, что в группе низкой интенсивности большая гипертрофия наблюдалась в волокнах типа I, в то время как в группе высокой интенсивности показана большая гипертрофия волокон типа II, что подтверждает специфичность адаптивного ответа в рамках континуума сила-выносливость. Исследование ограничено использованием для тренировки разгибаний голени, не репрезентативным в отношении обычно применяемых программ, направленных на гипертрофию.</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Современное исследование. Schuenke et al (51) исследовали влияние интенсивности и темпа выполнения на гипертрофию мышц. Тридцать четыре нетренированные женщины случайным образом распределялись в одну из трёх групп: традиционная силовая тренировка (</w:t>
      </w:r>
      <w:proofErr w:type="gramStart"/>
      <w:r w:rsidRPr="00CF6B4C">
        <w:rPr>
          <w:rFonts w:ascii="Times New Roman" w:eastAsia="Times New Roman" w:hAnsi="Times New Roman" w:cs="Times New Roman"/>
          <w:sz w:val="24"/>
          <w:szCs w:val="24"/>
          <w:lang w:eastAsia="ru-RU"/>
        </w:rPr>
        <w:t>СТ</w:t>
      </w:r>
      <w:proofErr w:type="gramEnd"/>
      <w:r w:rsidRPr="00CF6B4C">
        <w:rPr>
          <w:rFonts w:ascii="Times New Roman" w:eastAsia="Times New Roman" w:hAnsi="Times New Roman" w:cs="Times New Roman"/>
          <w:sz w:val="24"/>
          <w:szCs w:val="24"/>
          <w:lang w:eastAsia="ru-RU"/>
        </w:rPr>
        <w:t xml:space="preserve">), которая выполняла подходы с 6 – 10 ПМ в темпе 1-2 с на концентрическую и эксцентрическую фазу упражнений; традиционная для мышечной выносливости (ТВ) – 20-30 повторений с тем же темпом, что и группа СТ; группа с медленной скоростью сокращения (МС) – 6-10 повторений в темпе 10 с </w:t>
      </w:r>
      <w:proofErr w:type="gramStart"/>
      <w:r w:rsidRPr="00CF6B4C">
        <w:rPr>
          <w:rFonts w:ascii="Times New Roman" w:eastAsia="Times New Roman" w:hAnsi="Times New Roman" w:cs="Times New Roman"/>
          <w:sz w:val="24"/>
          <w:szCs w:val="24"/>
          <w:lang w:eastAsia="ru-RU"/>
        </w:rPr>
        <w:t>–к</w:t>
      </w:r>
      <w:proofErr w:type="gramEnd"/>
      <w:r w:rsidRPr="00CF6B4C">
        <w:rPr>
          <w:rFonts w:ascii="Times New Roman" w:eastAsia="Times New Roman" w:hAnsi="Times New Roman" w:cs="Times New Roman"/>
          <w:sz w:val="24"/>
          <w:szCs w:val="24"/>
          <w:lang w:eastAsia="ru-RU"/>
        </w:rPr>
        <w:t xml:space="preserve">онцентрическое сокращение и 4 с – эксцентрическое сокращение. В группах ТВ и МС тренировочная интенсивность составляла ~ 40-60% ПМ, в группе </w:t>
      </w:r>
      <w:proofErr w:type="gramStart"/>
      <w:r w:rsidRPr="00CF6B4C">
        <w:rPr>
          <w:rFonts w:ascii="Times New Roman" w:eastAsia="Times New Roman" w:hAnsi="Times New Roman" w:cs="Times New Roman"/>
          <w:sz w:val="24"/>
          <w:szCs w:val="24"/>
          <w:lang w:eastAsia="ru-RU"/>
        </w:rPr>
        <w:t>СТ</w:t>
      </w:r>
      <w:proofErr w:type="gramEnd"/>
      <w:r w:rsidRPr="00CF6B4C">
        <w:rPr>
          <w:rFonts w:ascii="Times New Roman" w:eastAsia="Times New Roman" w:hAnsi="Times New Roman" w:cs="Times New Roman"/>
          <w:sz w:val="24"/>
          <w:szCs w:val="24"/>
          <w:lang w:eastAsia="ru-RU"/>
        </w:rPr>
        <w:t xml:space="preserve"> интенсивность составила ~ 80-85% ПМ. Большая продолжительность сокращения в группе МС привела к снижению момента и, соответственно, средних усилий для выполнения повторений по сравнению с группой ТВ. Тренировка включала три подхода жимов ногами, приседаний и разгибаний голени до мышечного отказа с отдыхом между подходами ~2 минуты. Занятия проводились 2 раза в первую неделю и 3 раза в остальные 5 недель. Для оценки ППС применялась биопсия латеральной широкой мышцы бедра. Спустя 6 недель тренировок существенное увеличение поперечника волокон типа I, IIA и IIX отмечалась в группе </w:t>
      </w:r>
      <w:proofErr w:type="gramStart"/>
      <w:r w:rsidRPr="00CF6B4C">
        <w:rPr>
          <w:rFonts w:ascii="Times New Roman" w:eastAsia="Times New Roman" w:hAnsi="Times New Roman" w:cs="Times New Roman"/>
          <w:sz w:val="24"/>
          <w:szCs w:val="24"/>
          <w:lang w:eastAsia="ru-RU"/>
        </w:rPr>
        <w:t>СТ</w:t>
      </w:r>
      <w:proofErr w:type="gramEnd"/>
      <w:r w:rsidRPr="00CF6B4C">
        <w:rPr>
          <w:rFonts w:ascii="Times New Roman" w:eastAsia="Times New Roman" w:hAnsi="Times New Roman" w:cs="Times New Roman"/>
          <w:sz w:val="24"/>
          <w:szCs w:val="24"/>
          <w:lang w:eastAsia="ru-RU"/>
        </w:rPr>
        <w:t xml:space="preserve"> (среднее ± СО; 26.6 ± 22.7 %, 32.9 ± 20.4 % и 41.1 ± 32.7 %, соответственно), в то время как существенных ограничений в группе ТВ не наблюдали. Примечательно, что в группе МС обнаружили существенное увеличение поперечников волокон типов IIA и IIX, но увеличение было меньше половины от зафиксированного в группе СТ. Возможно, гипертрофия при низкой интенсивности упражнений проявляется медленнее, и если это так, то этого нельзя было установить из-за кратковременности исследования.</w:t>
      </w:r>
    </w:p>
    <w:p w:rsidR="00CF6B4C" w:rsidRPr="00CF6B4C" w:rsidRDefault="00CF6B4C" w:rsidP="00CF6B4C">
      <w:pPr>
        <w:spacing w:after="0" w:line="240" w:lineRule="auto"/>
        <w:rPr>
          <w:rFonts w:ascii="Times New Roman" w:eastAsia="Times New Roman" w:hAnsi="Times New Roman" w:cs="Times New Roman"/>
          <w:sz w:val="24"/>
          <w:szCs w:val="24"/>
          <w:lang w:eastAsia="ru-RU"/>
        </w:rPr>
      </w:pP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В одной из последних публикаций по теме Ogasawara et al (52) обнаружили сходное увеличение ППС большой грудной мышцы и трицепса плеча у субъектов, выполняющих </w:t>
      </w:r>
      <w:proofErr w:type="gramStart"/>
      <w:r w:rsidRPr="00CF6B4C">
        <w:rPr>
          <w:rFonts w:ascii="Times New Roman" w:eastAsia="Times New Roman" w:hAnsi="Times New Roman" w:cs="Times New Roman"/>
          <w:sz w:val="24"/>
          <w:szCs w:val="24"/>
          <w:lang w:eastAsia="ru-RU"/>
        </w:rPr>
        <w:t>жим</w:t>
      </w:r>
      <w:proofErr w:type="gramEnd"/>
      <w:r w:rsidRPr="00CF6B4C">
        <w:rPr>
          <w:rFonts w:ascii="Times New Roman" w:eastAsia="Times New Roman" w:hAnsi="Times New Roman" w:cs="Times New Roman"/>
          <w:sz w:val="24"/>
          <w:szCs w:val="24"/>
          <w:lang w:eastAsia="ru-RU"/>
        </w:rPr>
        <w:t xml:space="preserve"> лёжа с 75% ПМ или 30% ПМ до концентрического мышечного отказа. В исследовании девять не тренировавшихся прежде людей выполняли упражнение с высокой интенсивностью первые 6 недель, после чего следовал год детренировки и 6 недель тренировки низкой интенсивности, без случайного распределения по группам. Хотя результаты интересны, их нужно рассматривать с осторожностью в связи с </w:t>
      </w:r>
      <w:r w:rsidRPr="00CF6B4C">
        <w:rPr>
          <w:rFonts w:ascii="Times New Roman" w:eastAsia="Times New Roman" w:hAnsi="Times New Roman" w:cs="Times New Roman"/>
          <w:sz w:val="24"/>
          <w:szCs w:val="24"/>
          <w:lang w:eastAsia="ru-RU"/>
        </w:rPr>
        <w:lastRenderedPageBreak/>
        <w:t>возможным влиянием «мышечной памяти» путём нервного механизма и/или увеличения числа клеток сателлитов (5, 53, 54).</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На основе разнородных и противоречивых результатов исследований тяжело сделать выводы вследствие различий в построении экспериментов и методов оценки. Одной из особенностей, которые следует отметить, является различие способов оценки мышечной адаптации: биопсия, </w:t>
      </w:r>
      <w:proofErr w:type="gramStart"/>
      <w:r w:rsidRPr="00CF6B4C">
        <w:rPr>
          <w:rFonts w:ascii="Times New Roman" w:eastAsia="Times New Roman" w:hAnsi="Times New Roman" w:cs="Times New Roman"/>
          <w:sz w:val="24"/>
          <w:szCs w:val="24"/>
          <w:lang w:eastAsia="ru-RU"/>
        </w:rPr>
        <w:t>МРИ</w:t>
      </w:r>
      <w:proofErr w:type="gramEnd"/>
      <w:r w:rsidRPr="00CF6B4C">
        <w:rPr>
          <w:rFonts w:ascii="Times New Roman" w:eastAsia="Times New Roman" w:hAnsi="Times New Roman" w:cs="Times New Roman"/>
          <w:sz w:val="24"/>
          <w:szCs w:val="24"/>
          <w:lang w:eastAsia="ru-RU"/>
        </w:rPr>
        <w:t>, ультразвук и/или КТ. Каждая из этих техник имеет свои сильные и слабые стороны, затрудняя сопоставление результатов исследований (2).</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Использование различных протоколов упражнений дополнительно усложняет сравнение. В некоторых исследованиях применялись протоколы из нескольких подходов односуставного упражнения, тогда как в других оценивалась программа, состоящая из множества подходов и сочетающая одно- и многосуставные упражнения, что более точно отражает реальную тренировку, направленную на гипертрофию. Кроме того, в одних экспериментах применяли аналогичные по объёму нагрузки, тогда как в других нет. Перечисленные трудности не позволяют точно и достоверно сравнить результаты исследований.</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Ещё одним, очень важным ограничением имеющихся на сегодняшний день литературных данных является недостаточная статистическая мощность в связи с небольшим размером выборки. Современные исследования, в основном, включают ~30 испытуемых, разделённых на группы по ≤12 человек. Это существенно увеличивает возможность ошибки II рода, когда существенные различия не могут быть выявлены при их реальном существовании. Большая статистическая мощность может быть достигнута при объединении данных для анализа; тем не менее, различия методов, применявшихся в доступных исследованиях, делают мета-анализ весьма проблематичным.</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И наконец, все имеющиеся исследования проведены с участием нетренированных или минимально тренированных людей. Известно, что у хорошо тренированных людей реакция существенно отличается от тех, кто имеет малый опыт тренировок (55). Эффект «потолка» постепенно затрудняет у тренированных людей дальнейшее увеличение мышечной массы, требуя применения более сложных протоколов тренировки с отягощениями для достижения ответной гипертрофии. Более того, есть данные, что систематическое выполнение упражнений с отягощениями может изменять анаболические сигнальные пути у грызунов (56) и человека (57), показывая ослабление гипертрофической реакции. Таким образом, имеющиеся данные не распространяются на популяцию хорошо тренированных людей. При проведении последующих исследований необходимо выяснить влияние интенсивности тренировки на гипертрофическую реакцию у людей с опытом регулярных тренировок с отягощениями не менее года.</w:t>
      </w:r>
    </w:p>
    <w:p w:rsidR="00CF6B4C" w:rsidRPr="00CF6B4C" w:rsidRDefault="00CF6B4C" w:rsidP="00CF6B4C">
      <w:pPr>
        <w:spacing w:after="313" w:line="551" w:lineRule="atLeast"/>
        <w:outlineLvl w:val="1"/>
        <w:rPr>
          <w:rFonts w:ascii="Times New Roman" w:eastAsia="Times New Roman" w:hAnsi="Times New Roman" w:cs="Times New Roman"/>
          <w:b/>
          <w:bCs/>
          <w:sz w:val="43"/>
          <w:szCs w:val="43"/>
          <w:lang w:eastAsia="ru-RU"/>
        </w:rPr>
      </w:pPr>
      <w:r w:rsidRPr="00CF6B4C">
        <w:rPr>
          <w:rFonts w:ascii="Times New Roman" w:eastAsia="Times New Roman" w:hAnsi="Times New Roman" w:cs="Times New Roman"/>
          <w:b/>
          <w:bCs/>
          <w:sz w:val="43"/>
          <w:szCs w:val="43"/>
          <w:lang w:eastAsia="ru-RU"/>
        </w:rPr>
        <w:t>Выводы</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Несмотря на существование порога минимальной интенсивности для инициации увеличения мышечной массы, точный уровень интенсивности для достижения адаптационной гипертрофии до сих пор не выяснен. Основываясь на данных современных исследований, ясно, что упражнения с низкой нагрузкой способны обеспечить прирост мышечной массы </w:t>
      </w:r>
      <w:proofErr w:type="gramStart"/>
      <w:r w:rsidRPr="00CF6B4C">
        <w:rPr>
          <w:rFonts w:ascii="Times New Roman" w:eastAsia="Times New Roman" w:hAnsi="Times New Roman" w:cs="Times New Roman"/>
          <w:sz w:val="24"/>
          <w:szCs w:val="24"/>
          <w:lang w:eastAsia="ru-RU"/>
        </w:rPr>
        <w:t>у</w:t>
      </w:r>
      <w:proofErr w:type="gramEnd"/>
      <w:r w:rsidRPr="00CF6B4C">
        <w:rPr>
          <w:rFonts w:ascii="Times New Roman" w:eastAsia="Times New Roman" w:hAnsi="Times New Roman" w:cs="Times New Roman"/>
          <w:sz w:val="24"/>
          <w:szCs w:val="24"/>
          <w:lang w:eastAsia="ru-RU"/>
        </w:rPr>
        <w:t xml:space="preserve"> нетренированных люде, и что это увеличение может быть функционально, метаболически и/или эстетически значимо. Тем не менее, будет ли адаптационная гипертрофия аналогична той, которая достигается при выполнении упражнений с отягощениями более высокой интенсивности (≤60% ПМ), сомнительно. Кроме того, неясно, какая (если будет вообще) гипертрофия при низкоинтенсивных </w:t>
      </w:r>
      <w:r w:rsidRPr="00CF6B4C">
        <w:rPr>
          <w:rFonts w:ascii="Times New Roman" w:eastAsia="Times New Roman" w:hAnsi="Times New Roman" w:cs="Times New Roman"/>
          <w:sz w:val="24"/>
          <w:szCs w:val="24"/>
          <w:lang w:eastAsia="ru-RU"/>
        </w:rPr>
        <w:lastRenderedPageBreak/>
        <w:t>упражнениях у хорошо тренированных людей, так как эксперименты по этой теме для этой популяции ограничены.</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Представлены веские доказательства, что ограничение кровотока при выполнении упражнений с интенсивностью 20% ПМ не рекрутируют весь спектр ДЕ, что делает маловероятным способность упражнений аналогичной интенсивности без ограничения кровотока вызывать адаптацию, сравнимую с упражнениями высокой интенсивности. Показано, что рекрутирование БС волокон происходит при выполнении упражнений с отягощениями с ограничением кровотока при интенсивности 30%, но не аналогичное упражнениям с высокой интенсивностью (33). </w:t>
      </w:r>
      <w:proofErr w:type="gramStart"/>
      <w:r w:rsidRPr="00CF6B4C">
        <w:rPr>
          <w:rFonts w:ascii="Times New Roman" w:eastAsia="Times New Roman" w:hAnsi="Times New Roman" w:cs="Times New Roman"/>
          <w:sz w:val="24"/>
          <w:szCs w:val="24"/>
          <w:lang w:eastAsia="ru-RU"/>
        </w:rPr>
        <w:t>Интенсивность, необходимая для полного рекрутирования мышечных волокон, выше 30%. В связи с этим понятно, что если традиционные упражнения с отягощением ≤30% ПМ способствуют приросту мышечной массы, эквивалентному упражнениям высокой интенсивности, как обнаружено в ограниченном количестве исследований (45, 46, 50), различия в накоплении белков, по-видимому, обусловлены больше гипертрофией волокон типа I и, возможно, типа IIA.</w:t>
      </w:r>
      <w:proofErr w:type="gramEnd"/>
      <w:r w:rsidRPr="00CF6B4C">
        <w:rPr>
          <w:rFonts w:ascii="Times New Roman" w:eastAsia="Times New Roman" w:hAnsi="Times New Roman" w:cs="Times New Roman"/>
          <w:sz w:val="24"/>
          <w:szCs w:val="24"/>
          <w:lang w:eastAsia="ru-RU"/>
        </w:rPr>
        <w:t xml:space="preserve"> По-видимому, другие факторы, относящиеся к метаболическому стрессу (клеточный отёк, аутокринные/паракринные сигналы, системное повышение гормонов), создают условие для усиления адаптационных изменений. Вероятно, в случае ограничения кровотока регулярно фиксируемая гипертрофия при интенсивности ≤30% ПМ (14) преимущественно обусловлена повышенным образованием метаболитов (16, 58). Остаётся выяснить, наблюдаются ли подобные эффекты при тренировке низкой интенсивности без ограничения кровотока. Более того, некоторые упражнения могут сами по себе способствовать ограничению кровотока и, таким образом, увеличивать метаболический стресс при низких нагрузках (со стабильным моментом), в то время как другие нет (кривая вращающего момента значительно снижается в течение подъёма). Необходимы дополнительные исследования этого вопроса.</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Тренировка до отказа – другой фактор, который необходимо рассмотреть при обсуждении упражнений низкой интенсивности. Предполагают, что упорные тренировки до произвольного мышечного отказа повышают риск перетренированности и психологического выгорания (59). Действительно, Izquierdo et al (60) обнаружили, что тренировка до отказа вызывает снижение уровня инсулиноподобного фактора роста в состоянии покоя в 16-недельном протоколе, указывая на то, что субъекты могли быть перетренированы к окончанию исследования. Отрицательное влияние перетренированности обычно требует время для проявления и, таким образом, может не обнаруживаться в современных исследованиях интенсивности тренировок, принимая во внимание их кратковременность (≤12 недель). На практике может потребоваться применение более частых периодов снижения нагрузки в течение программы периодизации по сравнению с упражнениями высокой интенсивности. Непонятно, как эти изменения повлияют на долговременный мышечный рост.</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Исследования показывают, что средний диапазон повторений (6 – 12 ПМ) с использованием контролируемого темпа поднимания веса, возможно, оптимальный для максимальной мышечной гипертрофии (7, 61, 62), несмотря на то, что доказательства по этому вопросу не убедительны. Этот, так называемый «диапазон гипертрофии», возможно, обеспечивает оптимальное сочетание механического напряжения, метаболического стресса и повреждений мышц, тем самым формируя устойчивый анаболический отклик, который ведёт к максимальному накоплению белков (3). Независимо от существования идеального гипертрофического диапазона, есть веские основания для включения в программы тренировок для увеличения массы мышц, нагрузок разной интенсивности. Тренировка с низким количеством повторений (1 – 5 ПМ) улучшает нервно-мышечную адаптацию, необходимую для развития максимальной силы (61). Подобная адаптация позволяет использовать большие веса, и, тем самым, большее </w:t>
      </w:r>
      <w:r w:rsidRPr="00CF6B4C">
        <w:rPr>
          <w:rFonts w:ascii="Times New Roman" w:eastAsia="Times New Roman" w:hAnsi="Times New Roman" w:cs="Times New Roman"/>
          <w:sz w:val="24"/>
          <w:szCs w:val="24"/>
          <w:lang w:eastAsia="ru-RU"/>
        </w:rPr>
        <w:lastRenderedPageBreak/>
        <w:t>механическое напряжение при умеренной интенсивности. И наоборот, тренировка с высоким количеством повторений (15+ ПМ) может уменьшить образование лактата при выполнении упражнений (63), задерживая наступление утомления и, тем самым, привести к большим изменениям волокон при гипертрофической тренировке. Этот вариативный подход особенно важен для людей со значительным опытом тренировок, когда необходим более высокий уровень перегрузки для продолжения адаптационных изменений.</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Также возможна разная реакция людей на интенсивность упражнений, основанная на индивидуальной морфологии мышц. Существуют прямые подтверждения, что мужчины и женщины по-разному реагируют на аналогичный протокол тренировок с отягощениями, при этом у некоторых людей рост мышц несущественных или вообще отсутствует, а другие демонстрируют значительное увеличение массы мышц (64, 65). Отличия могут быть отчасти обусловлены различным распределением типов волокон. Исследования показывают большую генетическую вариабельность между относительным содержанием БС и МС волокон в отдельных мышцах (66), и эти различия могут проявляться в ответ на упражнения (67). Возможно, адаптация к тренировкам с низкой и высокой интенсивностью специфична профилю волокон целевых мышц. Например, есть сведения, что камбаловидная мышца, состоящая преимущественно из МС волокон, мало отзывчива к традиционным упражнениям с отягощениями по сравнению с мышцами, где много БС волокон (латеральная широкая или двуглавая плеча) (68). Так может, принимая во внимание высокое количество МС волокон, камбаловидная мышца будет реагировать лучше на протоколы с высоким количеством повторений? Несмотря на привлекательность этой теории, планирование интенсивности упражнений на основе типов волокон не подтверждено исследованиями и, таким образом, остаётся спекулятивным. Более того, учитывая различия у одного человека распределения типов волокон в разных мышцах, может быть сложно, если вообще возможно неинвазивно определить соотношение волокон для каждой мышцы, делая подобный подход непрактичным для большинства людей.</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Подводя итог, есть данные о том, что тренировка низкой интенсивности может увеличивать массу мышц у нетренированных людей. Таким образом, тренировки с низкой нагрузкой до отказа представляются эффективной стратегией для увеличения массы мышц на ранних этапах тренировки. Это может быть полезно для пожилых людей, а также для тех, кто не может выполнять упражнения с отягощениями высокой интенсивности. Тем не менее, остаётся спорной сопоставимость увеличения мышечной массы при тренировках с отягощениями низкой и высокой интенсивности. Основываясь на данных о рекрутировании, интенсивность выше 30% ПМ необходима для активации волокон типа II без использования ограничения кровотока. Кроме того, на сегодняшний день недостаточно данных о пользе подобной тренировки в отношении гипертрофии </w:t>
      </w:r>
      <w:proofErr w:type="gramStart"/>
      <w:r w:rsidRPr="00CF6B4C">
        <w:rPr>
          <w:rFonts w:ascii="Times New Roman" w:eastAsia="Times New Roman" w:hAnsi="Times New Roman" w:cs="Times New Roman"/>
          <w:sz w:val="24"/>
          <w:szCs w:val="24"/>
          <w:lang w:eastAsia="ru-RU"/>
        </w:rPr>
        <w:t>для</w:t>
      </w:r>
      <w:proofErr w:type="gramEnd"/>
      <w:r w:rsidRPr="00CF6B4C">
        <w:rPr>
          <w:rFonts w:ascii="Times New Roman" w:eastAsia="Times New Roman" w:hAnsi="Times New Roman" w:cs="Times New Roman"/>
          <w:sz w:val="24"/>
          <w:szCs w:val="24"/>
          <w:lang w:eastAsia="ru-RU"/>
        </w:rPr>
        <w:t xml:space="preserve"> опытных тренирующихся с отягощением. В будущем необходимо провести исследования для выяснения размеров гипертрофии в зависимости от континуума интенсивности, которая используется в реальных программах тренировки, а также уточнить эти влияния на людей с большим опытом тренировок.</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b/>
          <w:bCs/>
          <w:sz w:val="24"/>
          <w:szCs w:val="24"/>
          <w:lang w:eastAsia="ru-RU"/>
        </w:rPr>
        <w:t>Оригинал:</w:t>
      </w:r>
      <w:r w:rsidRPr="00CF6B4C">
        <w:rPr>
          <w:rFonts w:ascii="Times New Roman" w:eastAsia="Times New Roman" w:hAnsi="Times New Roman" w:cs="Times New Roman"/>
          <w:sz w:val="24"/>
          <w:szCs w:val="24"/>
          <w:lang w:eastAsia="ru-RU"/>
        </w:rPr>
        <w:t> </w:t>
      </w:r>
      <w:hyperlink r:id="rId150" w:tgtFrame="_blank" w:history="1">
        <w:r w:rsidRPr="00CF6B4C">
          <w:rPr>
            <w:rFonts w:ascii="Times New Roman" w:eastAsia="Times New Roman" w:hAnsi="Times New Roman" w:cs="Times New Roman"/>
            <w:color w:val="FF2625"/>
            <w:sz w:val="24"/>
            <w:szCs w:val="24"/>
            <w:lang w:eastAsia="ru-RU"/>
          </w:rPr>
          <w:t>https://www.ncbi.nlm.nih.gov/</w:t>
        </w:r>
      </w:hyperlink>
    </w:p>
    <w:p w:rsidR="00CF6B4C" w:rsidRPr="00E20F2E" w:rsidRDefault="00CF6B4C" w:rsidP="00CF6B4C">
      <w:pPr>
        <w:shd w:val="clear" w:color="auto" w:fill="FAFAFA"/>
        <w:spacing w:after="0" w:line="263" w:lineRule="atLeast"/>
        <w:jc w:val="both"/>
        <w:rPr>
          <w:rFonts w:ascii="Arial" w:eastAsia="Times New Roman" w:hAnsi="Arial" w:cs="Arial"/>
          <w:b/>
          <w:bCs/>
          <w:color w:val="000000"/>
          <w:sz w:val="23"/>
          <w:szCs w:val="23"/>
          <w:lang w:val="en-US" w:eastAsia="ru-RU"/>
        </w:rPr>
      </w:pPr>
      <w:r w:rsidRPr="00CF6B4C">
        <w:rPr>
          <w:rFonts w:ascii="Arial" w:eastAsia="Times New Roman" w:hAnsi="Arial" w:cs="Arial"/>
          <w:b/>
          <w:bCs/>
          <w:color w:val="000000"/>
          <w:sz w:val="23"/>
          <w:szCs w:val="23"/>
          <w:lang w:eastAsia="ru-RU"/>
        </w:rPr>
        <w:t>Источники</w:t>
      </w:r>
      <w:r w:rsidRPr="00E20F2E">
        <w:rPr>
          <w:rFonts w:ascii="Arial" w:eastAsia="Times New Roman" w:hAnsi="Arial" w:cs="Arial"/>
          <w:b/>
          <w:bCs/>
          <w:color w:val="000000"/>
          <w:sz w:val="23"/>
          <w:szCs w:val="23"/>
          <w:lang w:val="en-US" w:eastAsia="ru-RU"/>
        </w:rPr>
        <w:t>:</w:t>
      </w:r>
    </w:p>
    <w:p w:rsidR="00CF6B4C" w:rsidRPr="00E20F2E" w:rsidRDefault="00CF6B4C" w:rsidP="00CF6B4C">
      <w:pPr>
        <w:shd w:val="clear" w:color="auto" w:fill="FAFAFA"/>
        <w:spacing w:after="0" w:line="240" w:lineRule="auto"/>
        <w:rPr>
          <w:rFonts w:ascii="Arial" w:eastAsia="Times New Roman" w:hAnsi="Arial" w:cs="Arial"/>
          <w:color w:val="000000"/>
          <w:sz w:val="20"/>
          <w:szCs w:val="20"/>
          <w:lang w:val="en-US" w:eastAsia="ru-RU"/>
        </w:rPr>
      </w:pPr>
      <w:r w:rsidRPr="00E20F2E">
        <w:rPr>
          <w:rFonts w:ascii="Arial" w:eastAsia="Times New Roman" w:hAnsi="Arial" w:cs="Arial"/>
          <w:color w:val="000000"/>
          <w:sz w:val="20"/>
          <w:szCs w:val="20"/>
          <w:lang w:val="en-US" w:eastAsia="ru-RU"/>
        </w:rPr>
        <w:t>1.</w:t>
      </w:r>
    </w:p>
    <w:p w:rsidR="00CF6B4C" w:rsidRPr="00E20F2E" w:rsidRDefault="00CF6B4C" w:rsidP="00CF6B4C">
      <w:pPr>
        <w:shd w:val="clear" w:color="auto" w:fill="FAFAFA"/>
        <w:spacing w:after="25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 xml:space="preserve">Fluck M, Hoppeler H. Molecular basis of skeletal muscle plasticity: from gene to form and function. </w:t>
      </w:r>
      <w:r w:rsidRPr="00E20F2E">
        <w:rPr>
          <w:rFonts w:ascii="Arial" w:eastAsia="Times New Roman" w:hAnsi="Arial" w:cs="Arial"/>
          <w:color w:val="000000"/>
          <w:sz w:val="20"/>
          <w:szCs w:val="20"/>
          <w:lang w:val="en-US" w:eastAsia="ru-RU"/>
        </w:rPr>
        <w:t>Rev Physiol Biochem Pharmacol. 2003</w:t>
      </w:r>
      <w:proofErr w:type="gramStart"/>
      <w:r w:rsidRPr="00E20F2E">
        <w:rPr>
          <w:rFonts w:ascii="Arial" w:eastAsia="Times New Roman" w:hAnsi="Arial" w:cs="Arial"/>
          <w:color w:val="000000"/>
          <w:sz w:val="20"/>
          <w:szCs w:val="20"/>
          <w:lang w:val="en-US" w:eastAsia="ru-RU"/>
        </w:rPr>
        <w:t>;146:159</w:t>
      </w:r>
      <w:proofErr w:type="gramEnd"/>
      <w:r w:rsidRPr="00E20F2E">
        <w:rPr>
          <w:rFonts w:ascii="Arial" w:eastAsia="Times New Roman" w:hAnsi="Arial" w:cs="Arial"/>
          <w:color w:val="000000"/>
          <w:sz w:val="20"/>
          <w:szCs w:val="20"/>
          <w:lang w:val="en-US" w:eastAsia="ru-RU"/>
        </w:rPr>
        <w:t>–216. </w:t>
      </w:r>
      <w:hyperlink r:id="rId151" w:tgtFrame="_blank" w:history="1">
        <w:r w:rsidRPr="00E20F2E">
          <w:rPr>
            <w:rFonts w:ascii="Arial" w:eastAsia="Times New Roman" w:hAnsi="Arial" w:cs="Arial"/>
            <w:b/>
            <w:bCs/>
            <w:color w:val="0000FF"/>
            <w:sz w:val="20"/>
            <w:lang w:val="en-US" w:eastAsia="ru-RU"/>
          </w:rPr>
          <w:t>CrossRef</w:t>
        </w:r>
      </w:hyperlink>
    </w:p>
    <w:p w:rsidR="00CF6B4C" w:rsidRPr="00CF6B4C" w:rsidRDefault="00CF6B4C" w:rsidP="00CF6B4C">
      <w:pPr>
        <w:shd w:val="clear" w:color="auto" w:fill="FAFAFA"/>
        <w:spacing w:after="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2.</w:t>
      </w:r>
    </w:p>
    <w:p w:rsidR="00CF6B4C" w:rsidRPr="00CF6B4C" w:rsidRDefault="00CF6B4C" w:rsidP="00CF6B4C">
      <w:pPr>
        <w:shd w:val="clear" w:color="auto" w:fill="FAFAFA"/>
        <w:spacing w:after="25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Adams G, Bamman MM. Characterization and regulation of mechanical loading-induced compensatory muscle hypertrophy. Compr Physiol. 2012</w:t>
      </w:r>
      <w:proofErr w:type="gramStart"/>
      <w:r w:rsidRPr="00CF6B4C">
        <w:rPr>
          <w:rFonts w:ascii="Arial" w:eastAsia="Times New Roman" w:hAnsi="Arial" w:cs="Arial"/>
          <w:color w:val="000000"/>
          <w:sz w:val="20"/>
          <w:szCs w:val="20"/>
          <w:lang w:val="en-US" w:eastAsia="ru-RU"/>
        </w:rPr>
        <w:t>;2:2829</w:t>
      </w:r>
      <w:proofErr w:type="gramEnd"/>
      <w:r w:rsidRPr="00CF6B4C">
        <w:rPr>
          <w:rFonts w:ascii="Arial" w:eastAsia="Times New Roman" w:hAnsi="Arial" w:cs="Arial"/>
          <w:color w:val="000000"/>
          <w:sz w:val="20"/>
          <w:szCs w:val="20"/>
          <w:lang w:val="en-US" w:eastAsia="ru-RU"/>
        </w:rPr>
        <w:t>–70.</w:t>
      </w:r>
    </w:p>
    <w:p w:rsidR="00CF6B4C" w:rsidRPr="00CF6B4C" w:rsidRDefault="00CF6B4C" w:rsidP="00CF6B4C">
      <w:pPr>
        <w:shd w:val="clear" w:color="auto" w:fill="FAFAFA"/>
        <w:spacing w:after="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lastRenderedPageBreak/>
        <w:t>3.</w:t>
      </w:r>
    </w:p>
    <w:p w:rsidR="00CF6B4C" w:rsidRPr="00CF6B4C" w:rsidRDefault="00CF6B4C" w:rsidP="00CF6B4C">
      <w:pPr>
        <w:shd w:val="clear" w:color="auto" w:fill="FAFAFA"/>
        <w:spacing w:after="25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 xml:space="preserve">Schoenfeld BJ. </w:t>
      </w:r>
      <w:proofErr w:type="gramStart"/>
      <w:r w:rsidRPr="00CF6B4C">
        <w:rPr>
          <w:rFonts w:ascii="Arial" w:eastAsia="Times New Roman" w:hAnsi="Arial" w:cs="Arial"/>
          <w:color w:val="000000"/>
          <w:sz w:val="20"/>
          <w:szCs w:val="20"/>
          <w:lang w:val="en-US" w:eastAsia="ru-RU"/>
        </w:rPr>
        <w:t>The mechanisms of muscle hypertrophy and their application to resistance training.</w:t>
      </w:r>
      <w:proofErr w:type="gramEnd"/>
      <w:r w:rsidRPr="00CF6B4C">
        <w:rPr>
          <w:rFonts w:ascii="Arial" w:eastAsia="Times New Roman" w:hAnsi="Arial" w:cs="Arial"/>
          <w:color w:val="000000"/>
          <w:sz w:val="20"/>
          <w:szCs w:val="20"/>
          <w:lang w:val="en-US" w:eastAsia="ru-RU"/>
        </w:rPr>
        <w:t xml:space="preserve"> J Strength Cond Res. 2010</w:t>
      </w:r>
      <w:proofErr w:type="gramStart"/>
      <w:r w:rsidRPr="00CF6B4C">
        <w:rPr>
          <w:rFonts w:ascii="Arial" w:eastAsia="Times New Roman" w:hAnsi="Arial" w:cs="Arial"/>
          <w:color w:val="000000"/>
          <w:sz w:val="20"/>
          <w:szCs w:val="20"/>
          <w:lang w:val="en-US" w:eastAsia="ru-RU"/>
        </w:rPr>
        <w:t>;24</w:t>
      </w:r>
      <w:proofErr w:type="gramEnd"/>
      <w:r w:rsidRPr="00CF6B4C">
        <w:rPr>
          <w:rFonts w:ascii="Arial" w:eastAsia="Times New Roman" w:hAnsi="Arial" w:cs="Arial"/>
          <w:color w:val="000000"/>
          <w:sz w:val="20"/>
          <w:szCs w:val="20"/>
          <w:lang w:val="en-US" w:eastAsia="ru-RU"/>
        </w:rPr>
        <w:t>(10):2857–72. </w:t>
      </w:r>
      <w:hyperlink r:id="rId152" w:tgtFrame="_blank" w:history="1">
        <w:r w:rsidRPr="00CF6B4C">
          <w:rPr>
            <w:rFonts w:ascii="Arial" w:eastAsia="Times New Roman" w:hAnsi="Arial" w:cs="Arial"/>
            <w:b/>
            <w:bCs/>
            <w:color w:val="0000FF"/>
            <w:sz w:val="20"/>
            <w:lang w:val="en-US" w:eastAsia="ru-RU"/>
          </w:rPr>
          <w:t>CrossRef</w:t>
        </w:r>
      </w:hyperlink>
    </w:p>
    <w:p w:rsidR="00CF6B4C" w:rsidRPr="00CF6B4C" w:rsidRDefault="00CF6B4C" w:rsidP="00CF6B4C">
      <w:pPr>
        <w:shd w:val="clear" w:color="auto" w:fill="FAFAFA"/>
        <w:spacing w:after="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4.</w:t>
      </w:r>
    </w:p>
    <w:p w:rsidR="00CF6B4C" w:rsidRPr="00CF6B4C" w:rsidRDefault="00CF6B4C" w:rsidP="00CF6B4C">
      <w:pPr>
        <w:shd w:val="clear" w:color="auto" w:fill="FAFAFA"/>
        <w:spacing w:after="25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Wernbom M, Jarrebring R, Andreasson MA, Augustsson J. Acute effects of blood flow restriction on muscle activity and endurance during fatiguing dynamic knee extensions at low load. J Strength Cond Res. 2009</w:t>
      </w:r>
      <w:proofErr w:type="gramStart"/>
      <w:r w:rsidRPr="00CF6B4C">
        <w:rPr>
          <w:rFonts w:ascii="Arial" w:eastAsia="Times New Roman" w:hAnsi="Arial" w:cs="Arial"/>
          <w:color w:val="000000"/>
          <w:sz w:val="20"/>
          <w:szCs w:val="20"/>
          <w:lang w:val="en-US" w:eastAsia="ru-RU"/>
        </w:rPr>
        <w:t>;23</w:t>
      </w:r>
      <w:proofErr w:type="gramEnd"/>
      <w:r w:rsidRPr="00CF6B4C">
        <w:rPr>
          <w:rFonts w:ascii="Arial" w:eastAsia="Times New Roman" w:hAnsi="Arial" w:cs="Arial"/>
          <w:color w:val="000000"/>
          <w:sz w:val="20"/>
          <w:szCs w:val="20"/>
          <w:lang w:val="en-US" w:eastAsia="ru-RU"/>
        </w:rPr>
        <w:t>(8):2389–95. </w:t>
      </w:r>
      <w:hyperlink r:id="rId153" w:tgtFrame="_blank" w:history="1">
        <w:r w:rsidRPr="00CF6B4C">
          <w:rPr>
            <w:rFonts w:ascii="Arial" w:eastAsia="Times New Roman" w:hAnsi="Arial" w:cs="Arial"/>
            <w:b/>
            <w:bCs/>
            <w:color w:val="0000FF"/>
            <w:sz w:val="20"/>
            <w:lang w:val="en-US" w:eastAsia="ru-RU"/>
          </w:rPr>
          <w:t>CrossRef</w:t>
        </w:r>
      </w:hyperlink>
    </w:p>
    <w:p w:rsidR="00CF6B4C" w:rsidRPr="00CF6B4C" w:rsidRDefault="00CF6B4C" w:rsidP="00CF6B4C">
      <w:pPr>
        <w:shd w:val="clear" w:color="auto" w:fill="FAFAFA"/>
        <w:spacing w:after="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5.</w:t>
      </w:r>
    </w:p>
    <w:p w:rsidR="00CF6B4C" w:rsidRPr="00CF6B4C" w:rsidRDefault="00CF6B4C" w:rsidP="00CF6B4C">
      <w:pPr>
        <w:shd w:val="clear" w:color="auto" w:fill="FAFAFA"/>
        <w:spacing w:after="25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Kosek DJ, Kim JS, Petrella JK, Cross JM, Bamman MM. Efficacy of 3 days/wk resistance training on myofiber hypertrophy and myogenic mechanisms in young vs. older adults. J Appl Physiol. 2006</w:t>
      </w:r>
      <w:proofErr w:type="gramStart"/>
      <w:r w:rsidRPr="00CF6B4C">
        <w:rPr>
          <w:rFonts w:ascii="Arial" w:eastAsia="Times New Roman" w:hAnsi="Arial" w:cs="Arial"/>
          <w:color w:val="000000"/>
          <w:sz w:val="20"/>
          <w:szCs w:val="20"/>
          <w:lang w:val="en-US" w:eastAsia="ru-RU"/>
        </w:rPr>
        <w:t>;101</w:t>
      </w:r>
      <w:proofErr w:type="gramEnd"/>
      <w:r w:rsidRPr="00CF6B4C">
        <w:rPr>
          <w:rFonts w:ascii="Arial" w:eastAsia="Times New Roman" w:hAnsi="Arial" w:cs="Arial"/>
          <w:color w:val="000000"/>
          <w:sz w:val="20"/>
          <w:szCs w:val="20"/>
          <w:lang w:val="en-US" w:eastAsia="ru-RU"/>
        </w:rPr>
        <w:t>(2):531–44. </w:t>
      </w:r>
      <w:hyperlink r:id="rId154" w:tgtFrame="_blank" w:history="1">
        <w:r w:rsidRPr="00CF6B4C">
          <w:rPr>
            <w:rFonts w:ascii="Arial" w:eastAsia="Times New Roman" w:hAnsi="Arial" w:cs="Arial"/>
            <w:b/>
            <w:bCs/>
            <w:color w:val="0000FF"/>
            <w:sz w:val="20"/>
            <w:lang w:val="en-US" w:eastAsia="ru-RU"/>
          </w:rPr>
          <w:t>CrossRef</w:t>
        </w:r>
      </w:hyperlink>
    </w:p>
    <w:p w:rsidR="00CF6B4C" w:rsidRPr="00CF6B4C" w:rsidRDefault="00CF6B4C" w:rsidP="00CF6B4C">
      <w:pPr>
        <w:shd w:val="clear" w:color="auto" w:fill="FAFAFA"/>
        <w:spacing w:after="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6.</w:t>
      </w:r>
    </w:p>
    <w:p w:rsidR="00CF6B4C" w:rsidRPr="00CF6B4C" w:rsidRDefault="00CF6B4C" w:rsidP="00CF6B4C">
      <w:pPr>
        <w:shd w:val="clear" w:color="auto" w:fill="FAFAFA"/>
        <w:spacing w:after="250" w:line="240" w:lineRule="auto"/>
        <w:rPr>
          <w:rFonts w:ascii="Arial" w:eastAsia="Times New Roman" w:hAnsi="Arial" w:cs="Arial"/>
          <w:color w:val="000000"/>
          <w:sz w:val="20"/>
          <w:szCs w:val="20"/>
          <w:lang w:val="en-US" w:eastAsia="ru-RU"/>
        </w:rPr>
      </w:pPr>
      <w:proofErr w:type="gramStart"/>
      <w:r w:rsidRPr="00CF6B4C">
        <w:rPr>
          <w:rFonts w:ascii="Arial" w:eastAsia="Times New Roman" w:hAnsi="Arial" w:cs="Arial"/>
          <w:color w:val="000000"/>
          <w:sz w:val="20"/>
          <w:szCs w:val="20"/>
          <w:lang w:val="en-US" w:eastAsia="ru-RU"/>
        </w:rPr>
        <w:t>Goldberg AL, Etlinger JD, Goldspink DF, et al. Mechanism of work-induced hypertrophy of skeletal muscle.</w:t>
      </w:r>
      <w:proofErr w:type="gramEnd"/>
      <w:r w:rsidRPr="00CF6B4C">
        <w:rPr>
          <w:rFonts w:ascii="Arial" w:eastAsia="Times New Roman" w:hAnsi="Arial" w:cs="Arial"/>
          <w:color w:val="000000"/>
          <w:sz w:val="20"/>
          <w:szCs w:val="20"/>
          <w:lang w:val="en-US" w:eastAsia="ru-RU"/>
        </w:rPr>
        <w:t xml:space="preserve"> </w:t>
      </w:r>
      <w:proofErr w:type="gramStart"/>
      <w:r w:rsidRPr="00CF6B4C">
        <w:rPr>
          <w:rFonts w:ascii="Arial" w:eastAsia="Times New Roman" w:hAnsi="Arial" w:cs="Arial"/>
          <w:color w:val="000000"/>
          <w:sz w:val="20"/>
          <w:szCs w:val="20"/>
          <w:lang w:val="en-US" w:eastAsia="ru-RU"/>
        </w:rPr>
        <w:t>Med Sci Sports.</w:t>
      </w:r>
      <w:proofErr w:type="gramEnd"/>
      <w:r w:rsidRPr="00CF6B4C">
        <w:rPr>
          <w:rFonts w:ascii="Arial" w:eastAsia="Times New Roman" w:hAnsi="Arial" w:cs="Arial"/>
          <w:color w:val="000000"/>
          <w:sz w:val="20"/>
          <w:szCs w:val="20"/>
          <w:lang w:val="en-US" w:eastAsia="ru-RU"/>
        </w:rPr>
        <w:t xml:space="preserve"> 1975 Fall</w:t>
      </w:r>
      <w:proofErr w:type="gramStart"/>
      <w:r w:rsidRPr="00CF6B4C">
        <w:rPr>
          <w:rFonts w:ascii="Arial" w:eastAsia="Times New Roman" w:hAnsi="Arial" w:cs="Arial"/>
          <w:color w:val="000000"/>
          <w:sz w:val="20"/>
          <w:szCs w:val="20"/>
          <w:lang w:val="en-US" w:eastAsia="ru-RU"/>
        </w:rPr>
        <w:t>;7</w:t>
      </w:r>
      <w:proofErr w:type="gramEnd"/>
      <w:r w:rsidRPr="00CF6B4C">
        <w:rPr>
          <w:rFonts w:ascii="Arial" w:eastAsia="Times New Roman" w:hAnsi="Arial" w:cs="Arial"/>
          <w:color w:val="000000"/>
          <w:sz w:val="20"/>
          <w:szCs w:val="20"/>
          <w:lang w:val="en-US" w:eastAsia="ru-RU"/>
        </w:rPr>
        <w:t>(3):185–98.</w:t>
      </w:r>
    </w:p>
    <w:p w:rsidR="00CF6B4C" w:rsidRPr="00CF6B4C" w:rsidRDefault="00CF6B4C" w:rsidP="00CF6B4C">
      <w:pPr>
        <w:shd w:val="clear" w:color="auto" w:fill="FAFAFA"/>
        <w:spacing w:after="0"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7.</w:t>
      </w:r>
    </w:p>
    <w:p w:rsidR="00CF6B4C" w:rsidRPr="00CF6B4C" w:rsidRDefault="00CF6B4C" w:rsidP="00CF6B4C">
      <w:pPr>
        <w:shd w:val="clear" w:color="auto" w:fill="FAFAFA"/>
        <w:spacing w:line="240" w:lineRule="auto"/>
        <w:rPr>
          <w:rFonts w:ascii="Arial" w:eastAsia="Times New Roman" w:hAnsi="Arial" w:cs="Arial"/>
          <w:color w:val="000000"/>
          <w:sz w:val="20"/>
          <w:szCs w:val="20"/>
          <w:lang w:val="en-US" w:eastAsia="ru-RU"/>
        </w:rPr>
      </w:pPr>
      <w:r w:rsidRPr="00CF6B4C">
        <w:rPr>
          <w:rFonts w:ascii="Arial" w:eastAsia="Times New Roman" w:hAnsi="Arial" w:cs="Arial"/>
          <w:color w:val="000000"/>
          <w:sz w:val="20"/>
          <w:szCs w:val="20"/>
          <w:lang w:val="en-US" w:eastAsia="ru-RU"/>
        </w:rPr>
        <w:t>Fry AC. The role of resistance exercise intensity o</w:t>
      </w:r>
    </w:p>
    <w:p w:rsidR="00CF6B4C" w:rsidRDefault="00CF6B4C" w:rsidP="00CF6B4C">
      <w:pPr>
        <w:pStyle w:val="1"/>
        <w:spacing w:before="0" w:beforeAutospacing="0" w:after="313" w:afterAutospacing="0" w:line="551" w:lineRule="atLeast"/>
        <w:rPr>
          <w:sz w:val="51"/>
          <w:szCs w:val="51"/>
        </w:rPr>
      </w:pPr>
      <w:r>
        <w:rPr>
          <w:sz w:val="51"/>
          <w:szCs w:val="51"/>
        </w:rPr>
        <w:t>Саркоплазматическая гипертрофия существует, но насколько она существенна?</w:t>
      </w:r>
    </w:p>
    <w:p w:rsidR="00CF6B4C" w:rsidRDefault="00CF6B4C" w:rsidP="00CF6B4C">
      <w:pPr>
        <w:rPr>
          <w:sz w:val="24"/>
          <w:szCs w:val="24"/>
        </w:rPr>
      </w:pPr>
      <w:r>
        <w:rPr>
          <w:noProof/>
          <w:lang w:eastAsia="ru-RU"/>
        </w:rPr>
        <w:lastRenderedPageBreak/>
        <w:drawing>
          <wp:inline distT="0" distB="0" distL="0" distR="0">
            <wp:extent cx="5828306" cy="4951325"/>
            <wp:effectExtent l="19050" t="0" r="994" b="0"/>
            <wp:docPr id="73" name="Рисунок 73" descr="Саркоплазматическая гипертрофия существует, но насколько она существен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Саркоплазматическая гипертрофия существует, но насколько она существенна?"/>
                    <pic:cNvPicPr>
                      <a:picLocks noChangeAspect="1" noChangeArrowheads="1"/>
                    </pic:cNvPicPr>
                  </pic:nvPicPr>
                  <pic:blipFill>
                    <a:blip r:embed="rId155" cstate="print"/>
                    <a:srcRect/>
                    <a:stretch>
                      <a:fillRect/>
                    </a:stretch>
                  </pic:blipFill>
                  <pic:spPr bwMode="auto">
                    <a:xfrm>
                      <a:off x="0" y="0"/>
                      <a:ext cx="5831026" cy="4953635"/>
                    </a:xfrm>
                    <a:prstGeom prst="rect">
                      <a:avLst/>
                    </a:prstGeom>
                    <a:noFill/>
                    <a:ln w="9525">
                      <a:noFill/>
                      <a:miter lim="800000"/>
                      <a:headEnd/>
                      <a:tailEnd/>
                    </a:ln>
                  </pic:spPr>
                </pic:pic>
              </a:graphicData>
            </a:graphic>
          </wp:inline>
        </w:drawing>
      </w:r>
    </w:p>
    <w:p w:rsidR="00CF6B4C" w:rsidRDefault="00CF6B4C" w:rsidP="00CF6B4C">
      <w:pPr>
        <w:pStyle w:val="a3"/>
        <w:spacing w:before="0" w:beforeAutospacing="0" w:after="250" w:afterAutospacing="0"/>
        <w:ind w:firstLine="250"/>
      </w:pPr>
      <w:r>
        <w:t>Недавно американские ученые обнаружили, что после высокообъемной тренировки с отягощением рост мышечных волокон происходит, в основном, за счет саркоплазматической гипертрофии.</w:t>
      </w:r>
    </w:p>
    <w:p w:rsidR="00CF6B4C" w:rsidRDefault="00CF6B4C" w:rsidP="00CF6B4C">
      <w:pPr>
        <w:pStyle w:val="a3"/>
        <w:spacing w:before="0" w:beforeAutospacing="0" w:after="250" w:afterAutospacing="0"/>
        <w:ind w:firstLine="250"/>
      </w:pPr>
      <w:r>
        <w:t>Эту работу на </w:t>
      </w:r>
      <w:hyperlink r:id="rId156" w:tgtFrame="_blank" w:history="1">
        <w:r>
          <w:rPr>
            <w:rStyle w:val="a4"/>
            <w:color w:val="FF2625"/>
          </w:rPr>
          <w:t>сайте</w:t>
        </w:r>
      </w:hyperlink>
      <w:r>
        <w:t> </w:t>
      </w:r>
      <w:hyperlink r:id="rId157" w:tgtFrame="_blank" w:history="1">
        <w:r>
          <w:rPr>
            <w:rStyle w:val="a4"/>
            <w:color w:val="FF2625"/>
          </w:rPr>
          <w:t>обсуждает</w:t>
        </w:r>
      </w:hyperlink>
      <w:r>
        <w:t> Грег Нуколс.</w:t>
      </w:r>
    </w:p>
    <w:p w:rsidR="00CF6B4C" w:rsidRDefault="00CF6B4C" w:rsidP="00CF6B4C">
      <w:pPr>
        <w:pStyle w:val="2"/>
        <w:spacing w:before="0" w:beforeAutospacing="0" w:after="313" w:afterAutospacing="0" w:line="551" w:lineRule="atLeast"/>
        <w:rPr>
          <w:sz w:val="43"/>
          <w:szCs w:val="43"/>
        </w:rPr>
      </w:pPr>
      <w:r>
        <w:rPr>
          <w:sz w:val="43"/>
          <w:szCs w:val="43"/>
        </w:rPr>
        <w:t>Основные положения</w:t>
      </w:r>
    </w:p>
    <w:p w:rsidR="00CF6B4C" w:rsidRDefault="00CF6B4C" w:rsidP="00CF6B4C">
      <w:pPr>
        <w:numPr>
          <w:ilvl w:val="0"/>
          <w:numId w:val="9"/>
        </w:numPr>
        <w:spacing w:before="100" w:beforeAutospacing="1" w:after="100" w:afterAutospacing="1" w:line="240" w:lineRule="auto"/>
        <w:ind w:left="0"/>
        <w:rPr>
          <w:sz w:val="24"/>
          <w:szCs w:val="24"/>
        </w:rPr>
      </w:pPr>
      <w:r>
        <w:t>Анализ данных показал, что у атлетов при значительном увеличении площади поперечного сечения мышечного волокна снизилась концентрация сократительных белков актина и миозина. Таким образом, мышечное волокно увеличилось за счет прироста саркоплазмы (цитоплазмы мышечных клеток и волокон).</w:t>
      </w:r>
    </w:p>
    <w:p w:rsidR="00CF6B4C" w:rsidRDefault="00CF6B4C" w:rsidP="00CF6B4C">
      <w:pPr>
        <w:numPr>
          <w:ilvl w:val="0"/>
          <w:numId w:val="9"/>
        </w:numPr>
        <w:spacing w:before="100" w:beforeAutospacing="1" w:after="100" w:afterAutospacing="1" w:line="240" w:lineRule="auto"/>
        <w:ind w:left="0"/>
      </w:pPr>
      <w:r>
        <w:t>Иными словами, исследование подтвердило существование саркоплазматической гипертрофии.</w:t>
      </w:r>
    </w:p>
    <w:p w:rsidR="00CF6B4C" w:rsidRDefault="00CF6B4C" w:rsidP="00CF6B4C">
      <w:pPr>
        <w:numPr>
          <w:ilvl w:val="0"/>
          <w:numId w:val="9"/>
        </w:numPr>
        <w:spacing w:before="100" w:beforeAutospacing="1" w:after="100" w:afterAutospacing="1" w:line="240" w:lineRule="auto"/>
        <w:ind w:left="0"/>
      </w:pPr>
      <w:r>
        <w:t>Что вызывает гипертрофию саркоплазмы? В каком режиме нужно тренироваться, чтобы ее достичь (или избежать)? На эти вопросы еще нет ответов, но уже возможно сделать некоторые обоснованные предположения.</w:t>
      </w:r>
    </w:p>
    <w:p w:rsidR="00CF6B4C" w:rsidRDefault="00CF6B4C" w:rsidP="00CF6B4C">
      <w:pPr>
        <w:pStyle w:val="a3"/>
        <w:spacing w:before="0" w:beforeAutospacing="0" w:after="250" w:afterAutospacing="0"/>
        <w:ind w:firstLine="250"/>
      </w:pPr>
      <w:r>
        <w:t>Гипертрофию саркоплазмы долгое время считали недоказанной легендой мира фитнеса. Однако </w:t>
      </w:r>
      <w:hyperlink r:id="rId158" w:tgtFrame="_blank" w:history="1">
        <w:r>
          <w:rPr>
            <w:rStyle w:val="a4"/>
            <w:color w:val="FF2625"/>
          </w:rPr>
          <w:t>исследование</w:t>
        </w:r>
      </w:hyperlink>
      <w:r>
        <w:t> американских ученых подтвердило существование этого феномена. Строго говоря, их нельзя назвать первооткрывателями, самым ранним свидетельствам в пользу саркоплазматической гипертрофии уже полвека, но они были столь редки и малочисленны, что их просто не воспринимали всерьез.</w:t>
      </w:r>
    </w:p>
    <w:p w:rsidR="00CF6B4C" w:rsidRDefault="00CF6B4C" w:rsidP="00CF6B4C">
      <w:pPr>
        <w:pStyle w:val="a3"/>
        <w:spacing w:before="0" w:beforeAutospacing="0" w:after="250" w:afterAutospacing="0"/>
        <w:ind w:firstLine="250"/>
      </w:pPr>
      <w:r>
        <w:lastRenderedPageBreak/>
        <w:t>Что такое саркоплазматическая гипертрофия? Упрощенно говоря, мышечные волокна сложены из структур, называемых миофибриллами, которые, в свою очередь, состоят из сокращающихся белков актина и миозина. Вся остальная внутренность мышечных волокон: клеточные органеллы, белки, гликоген, вода и множество разнообразных несокращающихся элементов — и называется саркоплазмой. Предполагается, что в растущем волокне доля миофибрилл остается постоянной или увеличивается. Этот процесс можно назвать миофибриллярной гипертрофией. Если же доля сократительных белков в растущем волокне уменьшается, это означает, что саркоплазма растет быстрее миофибрилл; это и есть саркоплазматическая гипертрофия.</w:t>
      </w:r>
    </w:p>
    <w:p w:rsidR="00CF6B4C" w:rsidRDefault="00CF6B4C" w:rsidP="00CF6B4C">
      <w:pPr>
        <w:pStyle w:val="a3"/>
        <w:spacing w:before="0" w:beforeAutospacing="0" w:after="250" w:afterAutospacing="0"/>
        <w:ind w:firstLine="250"/>
      </w:pPr>
      <w:r>
        <w:t>В обсуждаемой работе у 15 мужчин в результате шестинедельных тренировок большого объема значительно увеличилась площадь поперечного сечения мышечных волокон. При этом плотность сократительных белков (актина и миозина) в мышечных волокнах уменьшилась, что указывает на саркоплазматическую гипертрофию. Вопрос в том, почему это произошло, и как скажется на разработке учебных программ?</w:t>
      </w:r>
    </w:p>
    <w:p w:rsidR="00CF6B4C" w:rsidRDefault="00CF6B4C" w:rsidP="00CF6B4C">
      <w:pPr>
        <w:pStyle w:val="2"/>
        <w:spacing w:before="0" w:beforeAutospacing="0" w:after="313" w:afterAutospacing="0" w:line="551" w:lineRule="atLeast"/>
        <w:rPr>
          <w:sz w:val="43"/>
          <w:szCs w:val="43"/>
        </w:rPr>
      </w:pPr>
      <w:r>
        <w:rPr>
          <w:sz w:val="43"/>
          <w:szCs w:val="43"/>
        </w:rPr>
        <w:t>Цель и гипотезы</w:t>
      </w:r>
    </w:p>
    <w:p w:rsidR="00CF6B4C" w:rsidRDefault="00CF6B4C" w:rsidP="00CF6B4C">
      <w:pPr>
        <w:pStyle w:val="3"/>
        <w:spacing w:before="0" w:after="313" w:line="501" w:lineRule="atLeast"/>
        <w:rPr>
          <w:sz w:val="38"/>
          <w:szCs w:val="38"/>
        </w:rPr>
      </w:pPr>
      <w:r>
        <w:rPr>
          <w:sz w:val="38"/>
          <w:szCs w:val="38"/>
        </w:rPr>
        <w:t>Цель</w:t>
      </w:r>
    </w:p>
    <w:p w:rsidR="00CF6B4C" w:rsidRDefault="00CF6B4C" w:rsidP="00CF6B4C">
      <w:pPr>
        <w:pStyle w:val="a3"/>
        <w:spacing w:before="0" w:beforeAutospacing="0" w:after="250" w:afterAutospacing="0"/>
        <w:ind w:firstLine="250"/>
      </w:pPr>
      <w:r>
        <w:t>Ученые хотели выяснить, как в процессе гипертрофии изменится объем митохондрий и сократительных белков, саркоплазматических белков и концентрации гликогена.</w:t>
      </w:r>
    </w:p>
    <w:p w:rsidR="00CF6B4C" w:rsidRDefault="00CF6B4C" w:rsidP="00CF6B4C">
      <w:pPr>
        <w:pStyle w:val="3"/>
        <w:spacing w:before="0" w:after="313" w:line="501" w:lineRule="atLeast"/>
        <w:rPr>
          <w:sz w:val="38"/>
          <w:szCs w:val="38"/>
        </w:rPr>
      </w:pPr>
      <w:r>
        <w:rPr>
          <w:sz w:val="38"/>
          <w:szCs w:val="38"/>
        </w:rPr>
        <w:t>Гипотезы</w:t>
      </w:r>
    </w:p>
    <w:p w:rsidR="00CF6B4C" w:rsidRDefault="00CF6B4C" w:rsidP="00CF6B4C">
      <w:pPr>
        <w:pStyle w:val="a3"/>
        <w:spacing w:before="0" w:beforeAutospacing="0" w:after="250" w:afterAutospacing="0"/>
        <w:ind w:firstLine="250"/>
      </w:pPr>
      <w:r>
        <w:t>Авторы предполагали, что концентрация актина и миозина в мышцах испытуемых снизится, равно как и активность фермента цитратсинтазы. Этот фермент находится в митохондриях, поэтому уменьшение его активности предполагает снижение митохондриальной плотности. Авторы также ожидали, что концентрации гликогена и саркоплазматических белков останутся без изменений или увеличатся.</w:t>
      </w:r>
    </w:p>
    <w:p w:rsidR="00CF6B4C" w:rsidRDefault="00CF6B4C" w:rsidP="00CF6B4C">
      <w:pPr>
        <w:pStyle w:val="2"/>
        <w:spacing w:before="0" w:beforeAutospacing="0" w:after="313" w:afterAutospacing="0" w:line="551" w:lineRule="atLeast"/>
        <w:rPr>
          <w:sz w:val="43"/>
          <w:szCs w:val="43"/>
        </w:rPr>
      </w:pPr>
      <w:r>
        <w:rPr>
          <w:sz w:val="43"/>
          <w:szCs w:val="43"/>
        </w:rPr>
        <w:t>Субъекты и методы</w:t>
      </w:r>
    </w:p>
    <w:p w:rsidR="00CF6B4C" w:rsidRDefault="00CF6B4C" w:rsidP="00CF6B4C">
      <w:pPr>
        <w:pStyle w:val="3"/>
        <w:spacing w:before="0" w:after="313" w:line="501" w:lineRule="atLeast"/>
        <w:rPr>
          <w:sz w:val="38"/>
          <w:szCs w:val="38"/>
        </w:rPr>
      </w:pPr>
      <w:r>
        <w:rPr>
          <w:sz w:val="38"/>
          <w:szCs w:val="38"/>
        </w:rPr>
        <w:t>Субъекты</w:t>
      </w:r>
    </w:p>
    <w:p w:rsidR="00CF6B4C" w:rsidRDefault="00CF6B4C" w:rsidP="00CF6B4C">
      <w:pPr>
        <w:pStyle w:val="a3"/>
        <w:spacing w:before="0" w:beforeAutospacing="0" w:after="250" w:afterAutospacing="0"/>
        <w:ind w:firstLine="250"/>
      </w:pPr>
      <w:r>
        <w:t>Эта работа продолжает </w:t>
      </w:r>
      <w:hyperlink r:id="rId159" w:tgtFrame="_blank" w:history="1">
        <w:r>
          <w:rPr>
            <w:rStyle w:val="a4"/>
            <w:color w:val="FF2625"/>
          </w:rPr>
          <w:t>исследование</w:t>
        </w:r>
      </w:hyperlink>
      <w:r>
        <w:t>, выполненное годом ранее. Один из ведущих авторов подробно рассказал о нем </w:t>
      </w:r>
      <w:hyperlink r:id="rId160" w:tgtFrame="_blank" w:history="1">
        <w:r>
          <w:rPr>
            <w:rStyle w:val="a4"/>
            <w:color w:val="FF2625"/>
          </w:rPr>
          <w:t>здесь</w:t>
        </w:r>
      </w:hyperlink>
      <w:r>
        <w:t>. В том исследовании участвовал 31 юноша с опытом тренировок не менее одного года и минимальным приседом в 1,5 раза больше массы тела. Теперь же ученые работали с 15 участниками предыдущего исследования, у которых заметно (&gt; 320 мкм</w:t>
      </w:r>
      <w:proofErr w:type="gramStart"/>
      <w:r>
        <w:rPr>
          <w:sz w:val="15"/>
          <w:szCs w:val="15"/>
          <w:vertAlign w:val="superscript"/>
        </w:rPr>
        <w:t>2</w:t>
      </w:r>
      <w:proofErr w:type="gramEnd"/>
      <w:r>
        <w:t>) увеличилась площадь поперечного сечения мышечного волокна.</w:t>
      </w:r>
    </w:p>
    <w:p w:rsidR="00CF6B4C" w:rsidRDefault="00CF6B4C" w:rsidP="00CF6B4C">
      <w:pPr>
        <w:pStyle w:val="3"/>
        <w:spacing w:before="0" w:after="313" w:line="501" w:lineRule="atLeast"/>
        <w:rPr>
          <w:sz w:val="38"/>
          <w:szCs w:val="38"/>
        </w:rPr>
      </w:pPr>
      <w:r>
        <w:rPr>
          <w:sz w:val="38"/>
          <w:szCs w:val="38"/>
        </w:rPr>
        <w:t>Дизайн исследования</w:t>
      </w:r>
    </w:p>
    <w:p w:rsidR="00CF6B4C" w:rsidRDefault="00CF6B4C" w:rsidP="00CF6B4C">
      <w:pPr>
        <w:pStyle w:val="a3"/>
        <w:spacing w:before="0" w:beforeAutospacing="0" w:after="250" w:afterAutospacing="0"/>
        <w:ind w:firstLine="250"/>
      </w:pPr>
      <w:r>
        <w:t>В этой работе ученые обсуждали результаты, полученные в </w:t>
      </w:r>
      <w:hyperlink r:id="rId161" w:tgtFrame="_blank" w:history="1">
        <w:r>
          <w:rPr>
            <w:rStyle w:val="a4"/>
            <w:color w:val="FF2625"/>
          </w:rPr>
          <w:t>первом исследовании</w:t>
        </w:r>
      </w:hyperlink>
      <w:r>
        <w:t xml:space="preserve">. Тогда спортсмены тренировались трижды в неделю в течение шести недель. Каждая тренировочная сессия включала пять разных упражнений. Но, поскольку авторы </w:t>
      </w:r>
      <w:r>
        <w:lastRenderedPageBreak/>
        <w:t>рассматривали, главным образом, данные биопсии четырехглавой мышцы бедра vastus lateralis, нам достаточно ограничиться приседом. Каждый подход состоял из 10 приседов с 60% МП. В первую неделю участники выполнили всего 10 подходов: 4 в первый день, 2 - во второй и 4 - в третий. Объем еженедельно возрастал, так что на шестой неделе испытуемые делали уже 32 подхода: 12 в первый день, 8 - во второй и 12 - в третий.</w:t>
      </w:r>
    </w:p>
    <w:p w:rsidR="00CF6B4C" w:rsidRDefault="00CF6B4C" w:rsidP="00CF6B4C">
      <w:pPr>
        <w:pStyle w:val="a3"/>
        <w:spacing w:before="0" w:beforeAutospacing="0" w:after="250" w:afterAutospacing="0"/>
        <w:ind w:firstLine="250"/>
      </w:pPr>
      <w:r>
        <w:t>Исследователи проводили биопсию vastus lateralis и брали образец крови до начала тренировок, спустя три недели (в середине) и через шесть недель (в конце исследования). Биопсию делали спустя 24 часа поле последней тренировки на 3-й и 6-й неделе. Чтобы исследовать процесс восстановления после тренировочной программы, семи участникам сделали еще одну биопсию спустя неделю после окончания тренировок. В промежутке между окончанием тренировочной программы и финальной биопсией эти семь юношей воздерживались от любых подъемов.</w:t>
      </w:r>
    </w:p>
    <w:p w:rsidR="00CF6B4C" w:rsidRDefault="00CF6B4C" w:rsidP="00CF6B4C">
      <w:pPr>
        <w:pStyle w:val="a3"/>
        <w:spacing w:before="0" w:beforeAutospacing="0" w:after="250" w:afterAutospacing="0"/>
        <w:ind w:firstLine="250"/>
      </w:pPr>
      <w:r>
        <w:t>Исследователи измеряли общее содержание двух основных сократительных белков, актина и миозина, в мышечных волокнах, плотность актина и миозина, концентрацию гликогена, активность цитратсинтазы как показателя объема митохондрий, несколько маркеров повреждения мышц и расщепления белка и изменения саркоплазматических белков.</w:t>
      </w:r>
    </w:p>
    <w:p w:rsidR="00CF6B4C" w:rsidRDefault="00CF6B4C" w:rsidP="00CF6B4C">
      <w:pPr>
        <w:pStyle w:val="2"/>
        <w:spacing w:before="0" w:beforeAutospacing="0" w:after="313" w:afterAutospacing="0" w:line="551" w:lineRule="atLeast"/>
        <w:rPr>
          <w:sz w:val="43"/>
          <w:szCs w:val="43"/>
        </w:rPr>
      </w:pPr>
      <w:r>
        <w:rPr>
          <w:sz w:val="43"/>
          <w:szCs w:val="43"/>
        </w:rPr>
        <w:t>Результаты</w:t>
      </w:r>
    </w:p>
    <w:p w:rsidR="00CF6B4C" w:rsidRDefault="00CF6B4C" w:rsidP="00CF6B4C">
      <w:pPr>
        <w:pStyle w:val="a3"/>
        <w:spacing w:before="0" w:beforeAutospacing="0" w:after="250" w:afterAutospacing="0"/>
        <w:ind w:firstLine="250"/>
      </w:pPr>
      <w:r>
        <w:t>Концентрация гликогена, содержание жидкости и концентрации саркоплазматических белков за время тренировок существенно не изменились. Однако концентрации актина и миозина и активность цитратсинтазы к концу исследования значительно снизились (p = 0.035). Более того, хотя изменения концентрации саркоплазматических белков были несущественными, они имели тенденцию к росту (среднее изменение составило около 23%, p = 0.065), но сильно варьировали.</w:t>
      </w:r>
    </w:p>
    <w:p w:rsidR="00CF6B4C" w:rsidRDefault="00CF6B4C" w:rsidP="00CF6B4C">
      <w:r>
        <w:rPr>
          <w:noProof/>
          <w:lang w:eastAsia="ru-RU"/>
        </w:rPr>
        <w:lastRenderedPageBreak/>
        <w:drawing>
          <wp:inline distT="0" distB="0" distL="0" distR="0">
            <wp:extent cx="5716905" cy="5080635"/>
            <wp:effectExtent l="19050" t="0" r="0" b="0"/>
            <wp:docPr id="74" name="Рисунок 74" descr="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235.jpg"/>
                    <pic:cNvPicPr>
                      <a:picLocks noChangeAspect="1" noChangeArrowheads="1"/>
                    </pic:cNvPicPr>
                  </pic:nvPicPr>
                  <pic:blipFill>
                    <a:blip r:embed="rId162" cstate="print"/>
                    <a:srcRect/>
                    <a:stretch>
                      <a:fillRect/>
                    </a:stretch>
                  </pic:blipFill>
                  <pic:spPr bwMode="auto">
                    <a:xfrm>
                      <a:off x="0" y="0"/>
                      <a:ext cx="5716905" cy="5080635"/>
                    </a:xfrm>
                    <a:prstGeom prst="rect">
                      <a:avLst/>
                    </a:prstGeom>
                    <a:noFill/>
                    <a:ln w="9525">
                      <a:noFill/>
                      <a:miter lim="800000"/>
                      <a:headEnd/>
                      <a:tailEnd/>
                    </a:ln>
                  </pic:spPr>
                </pic:pic>
              </a:graphicData>
            </a:graphic>
          </wp:inline>
        </w:drawing>
      </w:r>
    </w:p>
    <w:p w:rsidR="00CF6B4C" w:rsidRDefault="00CF6B4C" w:rsidP="00CF6B4C">
      <w:pPr>
        <w:pStyle w:val="a3"/>
        <w:spacing w:before="0" w:beforeAutospacing="0" w:after="250" w:afterAutospacing="0"/>
        <w:ind w:firstLine="250"/>
      </w:pPr>
      <w:r>
        <w:t>Обратите внимание: содержание сократительных белков не снижается. Сколько их было, столько и осталось. В химически окрашенных волокнах количество актина в одном волокне существенно не меняется. Однако волокно растет, что приводит к снижению концентрации актина. Также стоит отметить, что перед тренировкой и после трех недель занятий общее содержание актина было тесно связано с площадью поперечного сечения волокна (r</w:t>
      </w:r>
      <w:r>
        <w:rPr>
          <w:sz w:val="15"/>
          <w:szCs w:val="15"/>
          <w:vertAlign w:val="superscript"/>
        </w:rPr>
        <w:t>2</w:t>
      </w:r>
      <w:r>
        <w:t> = 0,815 перед тренировкой и 0,867 после трех недель тренировки). Однако через шесть недель достоверной связи между содержанием актина и площадью поперечного сечения волокна не было (r</w:t>
      </w:r>
      <w:r>
        <w:rPr>
          <w:sz w:val="15"/>
          <w:szCs w:val="15"/>
          <w:vertAlign w:val="superscript"/>
        </w:rPr>
        <w:t>2</w:t>
      </w:r>
      <w:r>
        <w:t> = 0.160; p = 0.22).</w:t>
      </w:r>
    </w:p>
    <w:p w:rsidR="00CF6B4C" w:rsidRDefault="00CF6B4C" w:rsidP="00CF6B4C">
      <w:pPr>
        <w:pStyle w:val="a3"/>
        <w:spacing w:before="0" w:beforeAutospacing="0" w:after="250" w:afterAutospacing="0"/>
        <w:ind w:firstLine="250"/>
      </w:pPr>
      <w:r>
        <w:t xml:space="preserve">Несмотря на снижение концентраций </w:t>
      </w:r>
      <w:proofErr w:type="gramStart"/>
      <w:r>
        <w:t>актина</w:t>
      </w:r>
      <w:proofErr w:type="gramEnd"/>
      <w:r>
        <w:t xml:space="preserve"> и миозина, средние значения маркеров расщепления белка (активность протеасом 20S и содержание убиквитинированного белка) и повреждения мышц (активность креатинкиназы сыворотки) существенно не изменились.</w:t>
      </w:r>
    </w:p>
    <w:p w:rsidR="00CF6B4C" w:rsidRDefault="00CF6B4C" w:rsidP="00CF6B4C">
      <w:pPr>
        <w:pStyle w:val="a3"/>
        <w:spacing w:before="0" w:beforeAutospacing="0" w:after="250" w:afterAutospacing="0"/>
        <w:ind w:firstLine="250"/>
      </w:pPr>
      <w:r>
        <w:t>Хотя общая концентрация белков саркоплазмы не увеличилась, концентрация отдельных белков возросла, в том числе связанных с гликолизом и глюконеогенезом.</w:t>
      </w:r>
    </w:p>
    <w:p w:rsidR="00CF6B4C" w:rsidRDefault="00CF6B4C" w:rsidP="00CF6B4C">
      <w:pPr>
        <w:pStyle w:val="a3"/>
        <w:spacing w:before="0" w:beforeAutospacing="0" w:after="250" w:afterAutospacing="0"/>
        <w:ind w:firstLine="250"/>
      </w:pPr>
      <w:r>
        <w:t>У той семерки, которым делали дополнительную биопсию, площадь поперечного сечения через 8 дней после окончания тренировок вернулась к начальному уровню. В отличие от полной выборки из 15 человек, содержание саркопламатических белков у этой семерки значительно возросло к концу тренировочной программы и стало еще больше после недели отдыха. Соответственно, концентрации актина и миозина имели тенденцию к снижению.</w:t>
      </w:r>
    </w:p>
    <w:p w:rsidR="00CF6B4C" w:rsidRDefault="00CF6B4C" w:rsidP="00CF6B4C">
      <w:r>
        <w:rPr>
          <w:noProof/>
          <w:lang w:eastAsia="ru-RU"/>
        </w:rPr>
        <w:lastRenderedPageBreak/>
        <w:drawing>
          <wp:inline distT="0" distB="0" distL="0" distR="0">
            <wp:extent cx="5716905" cy="3713480"/>
            <wp:effectExtent l="19050" t="0" r="0" b="0"/>
            <wp:docPr id="75" name="Рисунок 75" descr="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236.jpg"/>
                    <pic:cNvPicPr>
                      <a:picLocks noChangeAspect="1" noChangeArrowheads="1"/>
                    </pic:cNvPicPr>
                  </pic:nvPicPr>
                  <pic:blipFill>
                    <a:blip r:embed="rId163" cstate="print"/>
                    <a:srcRect/>
                    <a:stretch>
                      <a:fillRect/>
                    </a:stretch>
                  </pic:blipFill>
                  <pic:spPr bwMode="auto">
                    <a:xfrm>
                      <a:off x="0" y="0"/>
                      <a:ext cx="5716905" cy="3713480"/>
                    </a:xfrm>
                    <a:prstGeom prst="rect">
                      <a:avLst/>
                    </a:prstGeom>
                    <a:noFill/>
                    <a:ln w="9525">
                      <a:noFill/>
                      <a:miter lim="800000"/>
                      <a:headEnd/>
                      <a:tailEnd/>
                    </a:ln>
                  </pic:spPr>
                </pic:pic>
              </a:graphicData>
            </a:graphic>
          </wp:inline>
        </w:drawing>
      </w:r>
    </w:p>
    <w:p w:rsidR="00CF6B4C" w:rsidRDefault="00CF6B4C" w:rsidP="00CF6B4C">
      <w:pPr>
        <w:pStyle w:val="2"/>
        <w:spacing w:before="0" w:beforeAutospacing="0" w:after="313" w:afterAutospacing="0" w:line="551" w:lineRule="atLeast"/>
        <w:rPr>
          <w:sz w:val="43"/>
          <w:szCs w:val="43"/>
        </w:rPr>
      </w:pPr>
      <w:r>
        <w:rPr>
          <w:sz w:val="43"/>
          <w:szCs w:val="43"/>
        </w:rPr>
        <w:t>Интерпретация</w:t>
      </w:r>
    </w:p>
    <w:p w:rsidR="00CF6B4C" w:rsidRDefault="00CF6B4C" w:rsidP="00CF6B4C">
      <w:pPr>
        <w:pStyle w:val="a3"/>
        <w:spacing w:before="0" w:beforeAutospacing="0" w:after="250" w:afterAutospacing="0"/>
        <w:ind w:firstLine="250"/>
      </w:pPr>
      <w:r>
        <w:t>Прежде чем перейти к обсуждению результатов, Грег Нуколс предупреждает, что первый автор этого исследования, Коди Хаун, работает </w:t>
      </w:r>
      <w:hyperlink r:id="rId164" w:tgtFrame="_blank" w:history="1">
        <w:r>
          <w:rPr>
            <w:rStyle w:val="a4"/>
            <w:color w:val="FF2625"/>
          </w:rPr>
          <w:t>тренером Stronger By Science</w:t>
        </w:r>
      </w:hyperlink>
      <w:r>
        <w:t> и участвовал в MASS. Они знакомы, хотя это знакомство, разумеется, не повлияло на интерпретацию исследования.</w:t>
      </w:r>
    </w:p>
    <w:p w:rsidR="00CF6B4C" w:rsidRDefault="00CF6B4C" w:rsidP="00CF6B4C">
      <w:pPr>
        <w:pStyle w:val="a3"/>
        <w:spacing w:before="0" w:beforeAutospacing="0" w:after="250" w:afterAutospacing="0"/>
        <w:ind w:firstLine="250"/>
      </w:pPr>
      <w:r>
        <w:t>А толковать его можно двумя путями. Первый, более консервативный — отнестись к результатам скептически. У одного человека концентрации актина и миозина перед тренировкой были исключительно высоки, более 150 AU/мг, тогда как у всех остальных участников они были не выше 100 AU/мг. Концентрации сократительных белков этого участника очень резко снижались в первые три недели тренировок. Если исключить «выдающиеся» показатели этого человека, снижение концентраций актина и миозина в группе перестает быть статистически значимым (</w:t>
      </w:r>
      <w:proofErr w:type="gramStart"/>
      <w:r>
        <w:t>р</w:t>
      </w:r>
      <w:proofErr w:type="gramEnd"/>
      <w:r>
        <w:t xml:space="preserve"> = 0,053, по сравнению с р = 0,035). И тогда вместо саркоплазмитической гипертрофии мы получаем ложный положительный результат в исследованиях с небольшой выборкой.</w:t>
      </w:r>
    </w:p>
    <w:p w:rsidR="00CF6B4C" w:rsidRDefault="00CF6B4C" w:rsidP="00CF6B4C">
      <w:pPr>
        <w:pStyle w:val="a3"/>
        <w:spacing w:before="0" w:beforeAutospacing="0" w:after="250" w:afterAutospacing="0"/>
        <w:ind w:firstLine="250"/>
      </w:pPr>
      <w:r>
        <w:t xml:space="preserve">При втором, более либеральном подходе, результаты изначально принимают за чистую монету (именно к этому </w:t>
      </w:r>
      <w:proofErr w:type="gramStart"/>
      <w:r>
        <w:t>склонен</w:t>
      </w:r>
      <w:proofErr w:type="gramEnd"/>
      <w:r>
        <w:t xml:space="preserve"> Грег Нуколс). Будь это первое исследование, предполагающее существование саркоплазматической гипертрофии, он был бы настроен гораздо более скептически. Однако </w:t>
      </w:r>
      <w:hyperlink r:id="rId165" w:tgtFrame="_blank" w:history="1">
        <w:r>
          <w:rPr>
            <w:rStyle w:val="a4"/>
            <w:color w:val="FF2625"/>
          </w:rPr>
          <w:t>саркоплазматическая</w:t>
        </w:r>
      </w:hyperlink>
      <w:r>
        <w:t> </w:t>
      </w:r>
      <w:hyperlink r:id="rId166" w:tgtFrame="_blank" w:history="1">
        <w:r>
          <w:rPr>
            <w:rStyle w:val="a4"/>
            <w:color w:val="FF2625"/>
          </w:rPr>
          <w:t>гипертрофия</w:t>
        </w:r>
      </w:hyperlink>
      <w:r>
        <w:t> уже </w:t>
      </w:r>
      <w:hyperlink r:id="rId167" w:tgtFrame="_blank" w:history="1">
        <w:r>
          <w:rPr>
            <w:rStyle w:val="a4"/>
            <w:color w:val="FF2625"/>
          </w:rPr>
          <w:t>неоднократно</w:t>
        </w:r>
      </w:hyperlink>
      <w:r>
        <w:t> </w:t>
      </w:r>
      <w:hyperlink r:id="rId168" w:tgtFrame="_blank" w:history="1">
        <w:r>
          <w:rPr>
            <w:rStyle w:val="a4"/>
            <w:color w:val="FF2625"/>
          </w:rPr>
          <w:t>упоминалась</w:t>
        </w:r>
      </w:hyperlink>
      <w:r>
        <w:t> в </w:t>
      </w:r>
      <w:hyperlink r:id="rId169" w:tgtFrame="_blank" w:history="1">
        <w:r>
          <w:rPr>
            <w:rStyle w:val="a4"/>
            <w:color w:val="FF2625"/>
          </w:rPr>
          <w:t>литературе</w:t>
        </w:r>
      </w:hyperlink>
      <w:r>
        <w:t>, и впервые это произошло полвека назад, так что очередной похожий результат шокировать нас не может. Поэтому статистическую недостоверность результатов следует отнести к издержкам малой выборки. А малый объем обусловлен продолжительностью исследования и стоимостью проведенных анализов.</w:t>
      </w:r>
    </w:p>
    <w:p w:rsidR="00CF6B4C" w:rsidRDefault="00CF6B4C" w:rsidP="00CF6B4C">
      <w:pPr>
        <w:pStyle w:val="a3"/>
        <w:spacing w:before="0" w:beforeAutospacing="0" w:after="250" w:afterAutospacing="0"/>
        <w:ind w:firstLine="250"/>
      </w:pPr>
      <w:r>
        <w:t>Итак, саркоплазматическая гипертрофия действительно может иметь место, что порождает несколько занятных вопросов:</w:t>
      </w:r>
    </w:p>
    <w:p w:rsidR="00CF6B4C" w:rsidRDefault="00CF6B4C" w:rsidP="00CF6B4C">
      <w:pPr>
        <w:numPr>
          <w:ilvl w:val="0"/>
          <w:numId w:val="10"/>
        </w:numPr>
        <w:spacing w:before="100" w:beforeAutospacing="1" w:after="100" w:afterAutospacing="1" w:line="240" w:lineRule="auto"/>
        <w:ind w:left="0"/>
      </w:pPr>
      <w:r>
        <w:lastRenderedPageBreak/>
        <w:t>В чем ее преимущества?</w:t>
      </w:r>
    </w:p>
    <w:p w:rsidR="00CF6B4C" w:rsidRDefault="00CF6B4C" w:rsidP="00CF6B4C">
      <w:pPr>
        <w:numPr>
          <w:ilvl w:val="0"/>
          <w:numId w:val="10"/>
        </w:numPr>
        <w:spacing w:before="100" w:beforeAutospacing="1" w:after="100" w:afterAutospacing="1" w:line="240" w:lineRule="auto"/>
        <w:ind w:left="0"/>
      </w:pPr>
      <w:r>
        <w:t>Насколько она распространена?</w:t>
      </w:r>
    </w:p>
    <w:p w:rsidR="00CF6B4C" w:rsidRDefault="00CF6B4C" w:rsidP="00CF6B4C">
      <w:pPr>
        <w:numPr>
          <w:ilvl w:val="0"/>
          <w:numId w:val="10"/>
        </w:numPr>
        <w:spacing w:before="100" w:beforeAutospacing="1" w:after="100" w:afterAutospacing="1" w:line="240" w:lineRule="auto"/>
        <w:ind w:left="0"/>
      </w:pPr>
      <w:r>
        <w:t>Знаем ли мы, как повлиять на нее с помощью тренировок?</w:t>
      </w:r>
    </w:p>
    <w:p w:rsidR="00CF6B4C" w:rsidRDefault="00CF6B4C" w:rsidP="00CF6B4C">
      <w:pPr>
        <w:pStyle w:val="3"/>
        <w:spacing w:before="0" w:after="313" w:line="501" w:lineRule="atLeast"/>
        <w:rPr>
          <w:sz w:val="38"/>
          <w:szCs w:val="38"/>
        </w:rPr>
      </w:pPr>
      <w:r>
        <w:rPr>
          <w:sz w:val="38"/>
          <w:szCs w:val="38"/>
        </w:rPr>
        <w:t>Выгода от саркоплазматической гипертрофии</w:t>
      </w:r>
    </w:p>
    <w:p w:rsidR="00CF6B4C" w:rsidRDefault="00CF6B4C" w:rsidP="00CF6B4C">
      <w:pPr>
        <w:pStyle w:val="a3"/>
        <w:spacing w:before="0" w:beforeAutospacing="0" w:after="250" w:afterAutospacing="0"/>
        <w:ind w:firstLine="250"/>
      </w:pPr>
      <w:r>
        <w:t>Несколько лет назад Грег Нуколс уже писал про саркоплазматическую гипертрофию и предполагал, что наиболее вероятной причиной этого явления может быть увеличение количества белков, связанных с анаэробным метаболизмом. Лифтинг требует больших затрат энергии, но, когда мышечные волокна вырастают, аэробный метаболизм становится менее эффективным (особенно если не выполнять специальные аэробные упражнения), потому что при этом снижается плотность митохондрий, а диффузионные расстояния, которые должен преодолеть кислород, поступающий в мышечное волокно, увеличиваются с увеличением площади поперечного сечения. Следовательно, мышечные волокна по мере роста становятся более зависимыми от анаэробного метаболизма и вынуждены производить больше белков, связанных с анаэробным метаболизмом, а эти белки втягивают в мышечное волокно воду, расширяя саркоплазму.</w:t>
      </w:r>
    </w:p>
    <w:p w:rsidR="00CF6B4C" w:rsidRDefault="00CF6B4C" w:rsidP="00CF6B4C">
      <w:pPr>
        <w:pStyle w:val="a3"/>
        <w:spacing w:before="0" w:beforeAutospacing="0" w:after="250" w:afterAutospacing="0"/>
        <w:ind w:firstLine="250"/>
      </w:pPr>
      <w:r>
        <w:t>Обсуждаемое исследование подтверждает эту гипотезу. Активность цитратсинтазы действительно уменьшается, что свидетельствует о снижении плотности митохондрий, а содержание саркоплазматических белков имеет тенденцию увеличиваться. Многие их этих белков участвуют в анаэробном метаболизме: гликолизе и глюконеогенезе.</w:t>
      </w:r>
    </w:p>
    <w:p w:rsidR="00CF6B4C" w:rsidRDefault="00CF6B4C" w:rsidP="00CF6B4C">
      <w:pPr>
        <w:pStyle w:val="a3"/>
        <w:spacing w:before="0" w:beforeAutospacing="0" w:after="250" w:afterAutospacing="0"/>
        <w:ind w:firstLine="250"/>
      </w:pPr>
      <w:r>
        <w:t>По мнению Нуколса, гипотеза вполне логична. Большинство тканей нашего тела должны поддерживать энергетический гомеостаз. Во время тренировки гомеостаз часто нарушается, и организм воспринимает эту ситуацию более серьезно, чем само физическое напряжение. При дефиците энергии первоочередной задачей становится расширение пула белков, позволяющих быстро синтезировать АТФ, а рост мышечной ткани может подождать. Эту модель авторы изложили Нуколсу в личной переписке. Сначала происходит синтез белков, участвующих в анаэробном метаболизме, которые разбавляют сократительные белки. Концентрация сократительных белков увеличивается позже, после того, как опасность метаболического стресса преодолена. А стресс мог возникнуть, если бы количество сократительных белков увеличилось, что дало бы возможность подвергать мышцы более высокой нагрузке.</w:t>
      </w:r>
    </w:p>
    <w:p w:rsidR="00CF6B4C" w:rsidRDefault="00CF6B4C" w:rsidP="00CF6B4C">
      <w:pPr>
        <w:pStyle w:val="a3"/>
        <w:spacing w:before="0" w:beforeAutospacing="0" w:after="250" w:afterAutospacing="0"/>
        <w:ind w:firstLine="250"/>
      </w:pPr>
      <w:r>
        <w:t>Одна из причин, по которой многие люди скептически относятся к существованию саркоплазматической гипертрофии, заключается в том, что ее считают нефункциональной, поскольку она не увеличивает мышечную силу. А нефункциональность делает любое физиологическое явление маловероятным. Однако модель, изложенная выше, учитывает функциональную роль саркоплазматической гипертрофии. Только ее задача состоит не в увеличении мышечной силы, а в поддержании метаболизма. Если принять такую точку зрения, существование саркоплазматической гипертрофии становится намного более логичным и приемлемым.</w:t>
      </w:r>
    </w:p>
    <w:p w:rsidR="00CF6B4C" w:rsidRDefault="00CF6B4C" w:rsidP="00CF6B4C">
      <w:pPr>
        <w:pStyle w:val="3"/>
        <w:spacing w:before="0" w:after="313" w:line="501" w:lineRule="atLeast"/>
        <w:rPr>
          <w:sz w:val="38"/>
          <w:szCs w:val="38"/>
        </w:rPr>
      </w:pPr>
      <w:r>
        <w:rPr>
          <w:sz w:val="38"/>
          <w:szCs w:val="38"/>
        </w:rPr>
        <w:t>Насколько обычна саркоплазматическая гипертрофия?</w:t>
      </w:r>
    </w:p>
    <w:p w:rsidR="00CF6B4C" w:rsidRDefault="00CF6B4C" w:rsidP="00CF6B4C">
      <w:pPr>
        <w:pStyle w:val="a3"/>
        <w:spacing w:before="0" w:beforeAutospacing="0" w:after="250" w:afterAutospacing="0"/>
        <w:ind w:firstLine="250"/>
      </w:pPr>
      <w:r>
        <w:t xml:space="preserve">К сожалению, лишь немногие лаборатории имеют оборудование, позволяющее непосредственно измерить изменение плотности миофибриллярной ткани и, соответственно, саркоплазматическую гипертрофию. Однако мы можем извлечь </w:t>
      </w:r>
      <w:r>
        <w:lastRenderedPageBreak/>
        <w:t>некоторую информацию из исследований, которые оценивают функциональные характеристики отдельных мышечных волокон. Сила, которую мышечное волокно может создавать на единицу площади поперечного сечения (удельное напряжение), должна линейно зависеть от плотности миофибриллярного белка. Таким образом, если мы видим, что сила волокна увеличивается быстрее, чем площадь поперечного сечения, то можем предположить увеличение плотности миофибриллярной ткани. Если же сила одного волокна увеличивается медленнее, чем площадь поперечного сечения, плотность миофибрилл, скорее всего, уменьшается.</w:t>
      </w:r>
    </w:p>
    <w:p w:rsidR="00CF6B4C" w:rsidRDefault="00CF6B4C" w:rsidP="00CF6B4C">
      <w:pPr>
        <w:pStyle w:val="a3"/>
        <w:spacing w:before="0" w:beforeAutospacing="0" w:after="250" w:afterAutospacing="0"/>
        <w:ind w:firstLine="250"/>
      </w:pPr>
      <w:r>
        <w:t>По данным </w:t>
      </w:r>
      <w:hyperlink r:id="rId170" w:tgtFrame="_blank" w:history="1">
        <w:r>
          <w:rPr>
            <w:rStyle w:val="a4"/>
            <w:color w:val="FF2625"/>
          </w:rPr>
          <w:t>метаанализа</w:t>
        </w:r>
      </w:hyperlink>
      <w:r>
        <w:t xml:space="preserve">, удельное напряжение волокна в результате тренировок обычно увеличивается. Это значит, что сила мышцы растет быстрее, чем площадь поперечного сечения. Для волокон типа I в 15 исследованиях сила возросла на 17,5%, а площадь поперечного сечения — на 6,7%, в то время как для волокон типа IIa в 14 исследованиях сила увеличилась на 17,7%, а площадь поперечного сечения — </w:t>
      </w:r>
      <w:proofErr w:type="gramStart"/>
      <w:r>
        <w:t>на</w:t>
      </w:r>
      <w:proofErr w:type="gramEnd"/>
      <w:r>
        <w:t xml:space="preserve"> 12,1% (хотя разница недостоверна). Таким образом, многие исследователи сталкивались с саркоплазматической гипертрофией, однако они, скорее всего, фиксировали этот феномен как непропорциональное увеличение плотности миофибрильных белков.</w:t>
      </w:r>
    </w:p>
    <w:p w:rsidR="00CF6B4C" w:rsidRDefault="00CF6B4C" w:rsidP="00CF6B4C">
      <w:pPr>
        <w:pStyle w:val="3"/>
        <w:spacing w:before="0" w:after="313" w:line="501" w:lineRule="atLeast"/>
        <w:rPr>
          <w:sz w:val="38"/>
          <w:szCs w:val="38"/>
        </w:rPr>
      </w:pPr>
      <w:r>
        <w:rPr>
          <w:sz w:val="38"/>
          <w:szCs w:val="38"/>
        </w:rPr>
        <w:t>Знаем ли мы, как повлиять на саркоплазматическую гипертрофию с помощью тренировки?</w:t>
      </w:r>
    </w:p>
    <w:p w:rsidR="00CF6B4C" w:rsidRDefault="00CF6B4C" w:rsidP="00CF6B4C">
      <w:pPr>
        <w:pStyle w:val="a3"/>
        <w:spacing w:before="0" w:beforeAutospacing="0" w:after="250" w:afterAutospacing="0"/>
        <w:ind w:firstLine="250"/>
      </w:pPr>
      <w:r>
        <w:t>Вообще-то, нет. Однако у нас есть несколько подсказок. Если саркоплазматическая гипертрофия обусловлена преимущественно усиленным синтезом белков, участвующих в анаэробном метаболизме, то тренировки, вызывающие метаболический стресс, должны усиливать саркоплазматическую гипертрофию как адаптивный ответ. Такой эффект произведет, например, тренировка с большим числом подходов по 8 и более повторений в каждом. Например, в обсуждаемой работе участники выполняли много подходов по 10 повторений, что привело к сильной саркоплазматической гипертрофии. Между тем, в </w:t>
      </w:r>
      <w:hyperlink r:id="rId171" w:tgtFrame="_blank" w:history="1">
        <w:r>
          <w:rPr>
            <w:rStyle w:val="a4"/>
            <w:color w:val="FF2625"/>
          </w:rPr>
          <w:t>другом исследовании</w:t>
        </w:r>
      </w:hyperlink>
      <w:r>
        <w:t>, в котором участники выполняли умеренное число подходов по 4-6 повторений, почти у всех увеличилась плотность миофибриллярного белка. Один </w:t>
      </w:r>
      <w:hyperlink r:id="rId172" w:tgtFrame="_blank" w:history="1">
        <w:r>
          <w:rPr>
            <w:rStyle w:val="a4"/>
            <w:color w:val="FF2625"/>
          </w:rPr>
          <w:t>подход</w:t>
        </w:r>
      </w:hyperlink>
      <w:r>
        <w:t> до отказа при 90% 1 МП не смог увеличить синтез саркоплазматического белка через 24 часа после тренировки, в то время как тренировка до отказа при 30% 1МП этот синтез увеличила. </w:t>
      </w:r>
      <w:hyperlink r:id="rId173" w:tgtFrame="_blank" w:history="1">
        <w:r>
          <w:rPr>
            <w:rStyle w:val="a4"/>
            <w:color w:val="FF2625"/>
          </w:rPr>
          <w:t>Тренировки</w:t>
        </w:r>
      </w:hyperlink>
      <w:r>
        <w:t> с высокой нагрузкой (в основном по 8-12 повторений) и с низкой нагрузкой (в основном по 20-30 повторений) привели к сходному увеличению размера и изометрической силы мышц, позволяя предположить, что скорость прироста миофибриллярных и саркоплазматических белков при умеренном и большом количестве повторений примерно одинакова. Возможно, саркоплазматическая гипертрофия развивается и при умеренном числе повторений. Если спортсмен делает меньше 5-8 повторений за один подход, саркоплазматическая гипертрофия менее вероятна, и более вероятна при тренировках как с умеренным (8-15), так и с большим (более 15) числом повторений. Что касается числа подходов, то в </w:t>
      </w:r>
      <w:hyperlink r:id="rId174" w:tgtFrame="_blank" w:history="1">
        <w:r>
          <w:rPr>
            <w:rStyle w:val="a4"/>
            <w:color w:val="FF2625"/>
          </w:rPr>
          <w:t>одном</w:t>
        </w:r>
      </w:hyperlink>
      <w:r>
        <w:t> исследовании 10 подходов не увеличили синтез саркоплазматических белков выше ожидаемых пределов, а в </w:t>
      </w:r>
      <w:hyperlink r:id="rId175" w:tgtFrame="_blank" w:history="1">
        <w:r>
          <w:rPr>
            <w:rStyle w:val="a4"/>
            <w:color w:val="FF2625"/>
          </w:rPr>
          <w:t>другом</w:t>
        </w:r>
      </w:hyperlink>
      <w:r>
        <w:t> 20 подходов существенно его увеличили. Таким образом, большое число подходов с большим числом повторений может увеличить вероятность саркоплазматической гипертрофии.</w:t>
      </w:r>
    </w:p>
    <w:p w:rsidR="00CF6B4C" w:rsidRDefault="00CF6B4C" w:rsidP="00CF6B4C">
      <w:pPr>
        <w:pStyle w:val="a3"/>
        <w:spacing w:before="0" w:beforeAutospacing="0" w:after="250" w:afterAutospacing="0"/>
        <w:ind w:firstLine="250"/>
      </w:pPr>
      <w:r>
        <w:t>Еще один фактор, который нужно учитывать, — тренированность. В обсуждаемой работе участники были хорошо тренированы и получили саркоплазматическую гипертрофию. В большинстве исследований, рассмотренных в </w:t>
      </w:r>
      <w:hyperlink r:id="rId176" w:tgtFrame="_blank" w:history="1">
        <w:r>
          <w:rPr>
            <w:rStyle w:val="a4"/>
            <w:color w:val="FF2625"/>
          </w:rPr>
          <w:t>метаанализе</w:t>
        </w:r>
      </w:hyperlink>
      <w:r>
        <w:t xml:space="preserve">, использовали </w:t>
      </w:r>
      <w:r>
        <w:lastRenderedPageBreak/>
        <w:t>неподготовленных атлетов, у которых вызвали непропорциональную гипертрофию миофибрилл. В </w:t>
      </w:r>
      <w:hyperlink r:id="rId177" w:tgtFrame="_blank" w:history="1">
        <w:r>
          <w:rPr>
            <w:rStyle w:val="a4"/>
            <w:color w:val="FF2625"/>
          </w:rPr>
          <w:t>другом исследовании</w:t>
        </w:r>
      </w:hyperlink>
      <w:r>
        <w:t> плотность миофибрилл у хорошо тренированных бодибилдеров и пауэрлифтеров была меньше, чем у нетренированных участников контрольной группы, а еще в одной </w:t>
      </w:r>
      <w:hyperlink r:id="rId178" w:tgtFrame="_blank" w:history="1">
        <w:r>
          <w:rPr>
            <w:rStyle w:val="a4"/>
            <w:color w:val="FF2625"/>
          </w:rPr>
          <w:t>работе</w:t>
        </w:r>
      </w:hyperlink>
      <w:r>
        <w:t> удельное напряжение бодибилдерских мышечных волокон было значительно ниже, чем в контроле. Таким образом, при прочих равных условиях миофибриллярная гипертрофия, по-видимому, преобладает на ранних этапах тренировочной карьеры, а саркоплазматическая играет все большую роль по мере увеличения тренированности. Такая ситуация имеет смысл, если саркоплазматическая гипертрофия помогает справиться с усилением анаэробного метаболизма. </w:t>
      </w:r>
      <w:hyperlink r:id="rId179" w:tgtFrame="_blank" w:history="1">
        <w:r>
          <w:rPr>
            <w:rStyle w:val="a4"/>
            <w:color w:val="FF2625"/>
          </w:rPr>
          <w:t>Энергетическая цена тренировок</w:t>
        </w:r>
      </w:hyperlink>
      <w:r>
        <w:t> зависит от скорости работы (сила × расстояние / время); по мере того, как мышечные волокна атлетов растут, аэробный метаболизм становится все менее эффективным, соответственно, возрастает анаэробный вклад в энергетику.</w:t>
      </w:r>
    </w:p>
    <w:p w:rsidR="00CF6B4C" w:rsidRDefault="00CF6B4C" w:rsidP="00CF6B4C">
      <w:pPr>
        <w:pStyle w:val="3"/>
        <w:spacing w:before="0" w:after="313" w:line="501" w:lineRule="atLeast"/>
        <w:rPr>
          <w:sz w:val="38"/>
          <w:szCs w:val="38"/>
        </w:rPr>
      </w:pPr>
      <w:r>
        <w:rPr>
          <w:sz w:val="38"/>
          <w:szCs w:val="38"/>
        </w:rPr>
        <w:t>Общие мысли</w:t>
      </w:r>
    </w:p>
    <w:p w:rsidR="00CF6B4C" w:rsidRDefault="00CF6B4C" w:rsidP="00CF6B4C">
      <w:pPr>
        <w:pStyle w:val="a3"/>
        <w:spacing w:before="0" w:beforeAutospacing="0" w:after="250" w:afterAutospacing="0"/>
        <w:ind w:firstLine="250"/>
      </w:pPr>
      <w:r>
        <w:t>Тут Грег Нуколс решил напомнить, что все высказанные им гипотезы не более чем догадки. А фактов у нас немного, плюс некоторое количество косвенных данных, однако они вызывают интересные вопросы.</w:t>
      </w:r>
    </w:p>
    <w:p w:rsidR="00CF6B4C" w:rsidRDefault="00CF6B4C" w:rsidP="00CF6B4C">
      <w:pPr>
        <w:pStyle w:val="a3"/>
        <w:spacing w:before="0" w:beforeAutospacing="0" w:after="250" w:afterAutospacing="0"/>
        <w:ind w:firstLine="250"/>
      </w:pPr>
      <w:r>
        <w:t>Так, принято считать, что тренировка с малым числом повторений (5 или меньше повторений в подходе) менее эффективна для наращивания мышечной массы, чем тренировка с умеренным или большим числом повторений. Возможно, однако, что наращивание миофибриллярного белка при любом числе повторений примерно одинаково, однако при малом количестве повторов меньше меняется общий объем мышцы, поскольку меньше расширяется саркоплазма. Мы также не знаем, верна ли идея авторов о том, что саркоплазматическая гипертрофия «закладывает основу» для миофибриллярной гипертрофии; если это так, то это может быть полезно практически для всех атлетов. Если же эти процессы друг с другом не связаны, то спортсмены-силовики могут попробовать целенаправленно минимизировать саркоплазматическую гипертрофию (как только мы узнаем, что именно ее вызывает), поскольку она, по-видимому, увеличивает массу спортсмена, не делая его сильнее.</w:t>
      </w:r>
    </w:p>
    <w:p w:rsidR="00CF6B4C" w:rsidRDefault="00CF6B4C" w:rsidP="00CF6B4C">
      <w:pPr>
        <w:pStyle w:val="a3"/>
        <w:spacing w:before="0" w:beforeAutospacing="0" w:after="250" w:afterAutospacing="0"/>
        <w:ind w:firstLine="250"/>
      </w:pPr>
      <w:r>
        <w:t>Мы также не знаем, существует ли предел саркоплазматической гипертрофии. Если она не связана с миофибриллярной гипертрофией, можно добиться значительного увеличения саркоплазмы при относительно небольшом приросте миофибриллярного белка и продолжать таким образом наращивать мышцу в течение многих лет. С другой стороны, могут существовать механизмы, которые ограничивают саркоплазматическую гипертрофию, связывая ее с пределами прироста миофибриллярного белка. В этом случае выгоднее сосредоточиться на миофибриллярной гипертрофии. Нам также необходимо выяснить, какие виды тренировок с большей или меньшей вероятностью могут вызывать саркоплазматическую гипертрофию.</w:t>
      </w:r>
    </w:p>
    <w:p w:rsidR="00CF6B4C" w:rsidRDefault="00CF6B4C" w:rsidP="00CF6B4C">
      <w:pPr>
        <w:pStyle w:val="a3"/>
        <w:spacing w:before="0" w:beforeAutospacing="0" w:after="250" w:afterAutospacing="0"/>
        <w:ind w:firstLine="250"/>
      </w:pPr>
      <w:r>
        <w:t>И, наконец, следует иметь в виду, что разброс данных в обсуждаемом исследовании чрезвычайно высок. Перед тренировкой концентрации миозина варьировали от 17 до 170 AU мг — десятикратная разница! У кого-то плотность миофибриллярных белков снизилась на 59%, у кого-то возросла на 58%. Средние значения по группам не всегда применимы к отдельным лицам. Плотность сократительного белка и степень саркоплазматической гипертрофии после объемных тренировок — также переменные величины.</w:t>
      </w:r>
    </w:p>
    <w:p w:rsidR="00CF6B4C" w:rsidRDefault="00CF6B4C" w:rsidP="00CF6B4C">
      <w:pPr>
        <w:pStyle w:val="3"/>
        <w:spacing w:before="0" w:after="313" w:line="501" w:lineRule="atLeast"/>
        <w:rPr>
          <w:sz w:val="38"/>
          <w:szCs w:val="38"/>
        </w:rPr>
      </w:pPr>
      <w:r>
        <w:rPr>
          <w:sz w:val="38"/>
          <w:szCs w:val="38"/>
        </w:rPr>
        <w:lastRenderedPageBreak/>
        <w:t>Следующие шаги</w:t>
      </w:r>
    </w:p>
    <w:p w:rsidR="00CF6B4C" w:rsidRDefault="00CF6B4C" w:rsidP="00CF6B4C">
      <w:pPr>
        <w:pStyle w:val="a3"/>
        <w:spacing w:before="0" w:beforeAutospacing="0" w:after="250" w:afterAutospacing="0"/>
        <w:ind w:firstLine="250"/>
      </w:pPr>
      <w:r>
        <w:t>Нужно провести исследования, чтобы выяснить, какой тип тренировки с наибольшей вероятностью способствует саркоплазматической гипертрофии. Грег Нуколс предлагает исследование с четырьмя группами участников. Первая группа делает умеренное число подходов по пять повторений, вторая — умеренное число подходов по 10 повторений, третья — вдвое больше подходов по пять повторений и четвертая — вдвое больше подходов по 10 повторений. Нуколс ожидает, что в группе 1 саркоплазматической гипертрофии практически не будет, в группах 2 и 3 она будет примерно одинаковой, а в группе 4 — наибольшей.</w:t>
      </w:r>
    </w:p>
    <w:p w:rsidR="00CF6B4C" w:rsidRDefault="00CF6B4C" w:rsidP="00CF6B4C">
      <w:pPr>
        <w:pStyle w:val="2"/>
        <w:spacing w:before="0" w:beforeAutospacing="0" w:after="313" w:afterAutospacing="0" w:line="551" w:lineRule="atLeast"/>
        <w:rPr>
          <w:sz w:val="43"/>
          <w:szCs w:val="43"/>
        </w:rPr>
      </w:pPr>
      <w:r>
        <w:rPr>
          <w:sz w:val="43"/>
          <w:szCs w:val="43"/>
        </w:rPr>
        <w:t>Практическое применение и выводы</w:t>
      </w:r>
    </w:p>
    <w:p w:rsidR="00CF6B4C" w:rsidRDefault="00CF6B4C" w:rsidP="00CF6B4C">
      <w:pPr>
        <w:numPr>
          <w:ilvl w:val="0"/>
          <w:numId w:val="11"/>
        </w:numPr>
        <w:spacing w:before="100" w:beforeAutospacing="1" w:after="100" w:afterAutospacing="1" w:line="240" w:lineRule="auto"/>
        <w:ind w:left="0"/>
        <w:rPr>
          <w:sz w:val="24"/>
          <w:szCs w:val="24"/>
        </w:rPr>
      </w:pPr>
      <w:r>
        <w:t>Саркоплазматическая гипертрофия не миф, она реально существует.</w:t>
      </w:r>
    </w:p>
    <w:p w:rsidR="00CF6B4C" w:rsidRDefault="00CF6B4C" w:rsidP="00CF6B4C">
      <w:pPr>
        <w:numPr>
          <w:ilvl w:val="0"/>
          <w:numId w:val="11"/>
        </w:numPr>
        <w:spacing w:before="100" w:beforeAutospacing="1" w:after="100" w:afterAutospacing="1" w:line="240" w:lineRule="auto"/>
        <w:ind w:left="0"/>
      </w:pPr>
      <w:r>
        <w:t>Выраженность саркоплазматической гипертрофии может зависеть от числа повторений (она особенно заметна при 8-10 и более повторах) и от количества подходов (чем их больше, тем сильнее выражена гипертрофия). Она может также зависеть от стажа тренировки, поскольку сильнее проявляется у более опытных атлетов. Этот вывод исходит из предположения, что саркоплазматическая гипертрофия стимулирует усиление анаэробного метаболизма.</w:t>
      </w:r>
    </w:p>
    <w:p w:rsidR="00CF6B4C" w:rsidRDefault="00CF6B4C" w:rsidP="00CF6B4C">
      <w:pPr>
        <w:numPr>
          <w:ilvl w:val="0"/>
          <w:numId w:val="11"/>
        </w:numPr>
        <w:spacing w:before="100" w:beforeAutospacing="1" w:after="100" w:afterAutospacing="1" w:line="240" w:lineRule="auto"/>
        <w:ind w:left="0"/>
      </w:pPr>
      <w:r>
        <w:t>Нам нужно гораздо больше исследований, чтобы разобраться во всех деталях.</w:t>
      </w:r>
    </w:p>
    <w:p w:rsidR="00CF6B4C" w:rsidRDefault="00CF6B4C" w:rsidP="00CF6B4C">
      <w:pPr>
        <w:pStyle w:val="a3"/>
        <w:spacing w:before="0" w:beforeAutospacing="0" w:after="250" w:afterAutospacing="0"/>
        <w:ind w:firstLine="250"/>
      </w:pPr>
      <w:r>
        <w:t>Этой фразой теперь заканчивается обсуждение практически любой научной статьи: «Необходимы дальнейшие исследования».</w:t>
      </w:r>
    </w:p>
    <w:p w:rsidR="00CF6B4C" w:rsidRDefault="00CF6B4C" w:rsidP="00CF6B4C">
      <w:pPr>
        <w:pStyle w:val="a3"/>
        <w:spacing w:before="0" w:beforeAutospacing="0" w:after="250" w:afterAutospacing="0"/>
        <w:ind w:firstLine="250"/>
      </w:pPr>
      <w:r>
        <w:t>Ссылка на исследование Майкла Робертса: </w:t>
      </w:r>
      <w:hyperlink r:id="rId180" w:tgtFrame="_blank" w:history="1">
        <w:r>
          <w:rPr>
            <w:rStyle w:val="a4"/>
            <w:color w:val="FF2625"/>
          </w:rPr>
          <w:t>https://www.ncbi.nlm.nih.gov/</w:t>
        </w:r>
      </w:hyperlink>
    </w:p>
    <w:p w:rsidR="00CF6B4C" w:rsidRDefault="00CF6B4C" w:rsidP="00CF6B4C">
      <w:pPr>
        <w:shd w:val="clear" w:color="auto" w:fill="FAFAFA"/>
        <w:spacing w:line="263" w:lineRule="atLeast"/>
        <w:jc w:val="both"/>
        <w:rPr>
          <w:rFonts w:ascii="Arial" w:hAnsi="Arial" w:cs="Arial"/>
          <w:b/>
          <w:bCs/>
          <w:color w:val="000000"/>
          <w:sz w:val="23"/>
          <w:szCs w:val="23"/>
        </w:rPr>
      </w:pPr>
      <w:r>
        <w:rPr>
          <w:rFonts w:ascii="Arial" w:hAnsi="Arial" w:cs="Arial"/>
          <w:b/>
          <w:bCs/>
          <w:color w:val="000000"/>
          <w:sz w:val="23"/>
          <w:szCs w:val="23"/>
        </w:rPr>
        <w:t>Поделиться:</w:t>
      </w:r>
    </w:p>
    <w:p w:rsidR="00CF6B4C" w:rsidRDefault="00CF6B4C" w:rsidP="00CF6B4C">
      <w:pPr>
        <w:numPr>
          <w:ilvl w:val="0"/>
          <w:numId w:val="12"/>
        </w:numPr>
        <w:shd w:val="clear" w:color="auto" w:fill="FAFAFA"/>
        <w:spacing w:before="100" w:beforeAutospacing="1" w:after="100" w:afterAutospacing="1" w:line="240" w:lineRule="auto"/>
        <w:ind w:left="0" w:firstLine="0"/>
        <w:textAlignment w:val="baseline"/>
        <w:rPr>
          <w:rFonts w:ascii="Arial" w:hAnsi="Arial" w:cs="Arial"/>
          <w:color w:val="000000"/>
          <w:sz w:val="15"/>
          <w:szCs w:val="15"/>
        </w:rPr>
      </w:pPr>
    </w:p>
    <w:p w:rsidR="00CF6B4C" w:rsidRDefault="00CF6B4C" w:rsidP="00CF6B4C">
      <w:pPr>
        <w:numPr>
          <w:ilvl w:val="0"/>
          <w:numId w:val="12"/>
        </w:numPr>
        <w:shd w:val="clear" w:color="auto" w:fill="FAFAFA"/>
        <w:spacing w:before="100" w:beforeAutospacing="1" w:after="100" w:afterAutospacing="1" w:line="240" w:lineRule="auto"/>
        <w:ind w:left="0" w:firstLine="0"/>
        <w:textAlignment w:val="baseline"/>
        <w:rPr>
          <w:rFonts w:ascii="Arial" w:hAnsi="Arial" w:cs="Arial"/>
          <w:color w:val="000000"/>
          <w:sz w:val="15"/>
          <w:szCs w:val="15"/>
        </w:rPr>
      </w:pPr>
    </w:p>
    <w:p w:rsidR="00CF6B4C" w:rsidRDefault="00CF6B4C" w:rsidP="00CF6B4C">
      <w:pPr>
        <w:shd w:val="clear" w:color="auto" w:fill="FAFAFA"/>
        <w:spacing w:after="0" w:line="263" w:lineRule="atLeast"/>
        <w:rPr>
          <w:rFonts w:ascii="Arial" w:hAnsi="Arial" w:cs="Arial"/>
          <w:b/>
          <w:bCs/>
          <w:color w:val="000000"/>
          <w:sz w:val="23"/>
          <w:szCs w:val="23"/>
        </w:rPr>
      </w:pPr>
      <w:r>
        <w:rPr>
          <w:rFonts w:ascii="Arial" w:hAnsi="Arial" w:cs="Arial"/>
          <w:b/>
          <w:bCs/>
          <w:color w:val="000000"/>
          <w:sz w:val="23"/>
          <w:szCs w:val="23"/>
        </w:rPr>
        <w:t>Другие статьи по темам:</w:t>
      </w:r>
    </w:p>
    <w:p w:rsidR="00CF6B4C" w:rsidRDefault="00C2208F" w:rsidP="00CF6B4C">
      <w:pPr>
        <w:shd w:val="clear" w:color="auto" w:fill="FAFAFA"/>
        <w:spacing w:line="240" w:lineRule="auto"/>
        <w:jc w:val="both"/>
        <w:rPr>
          <w:rFonts w:ascii="Arial" w:hAnsi="Arial" w:cs="Arial"/>
          <w:color w:val="000000"/>
          <w:sz w:val="20"/>
          <w:szCs w:val="20"/>
        </w:rPr>
      </w:pPr>
      <w:hyperlink r:id="rId181" w:history="1">
        <w:r w:rsidR="00CF6B4C">
          <w:rPr>
            <w:rStyle w:val="a4"/>
            <w:rFonts w:ascii="Arial" w:hAnsi="Arial" w:cs="Arial"/>
            <w:color w:val="000000"/>
            <w:sz w:val="15"/>
            <w:szCs w:val="15"/>
            <w:bdr w:val="single" w:sz="4" w:space="5" w:color="E5E5E5" w:frame="1"/>
          </w:rPr>
          <w:t>Физиология</w:t>
        </w:r>
      </w:hyperlink>
      <w:r w:rsidR="00CF6B4C">
        <w:rPr>
          <w:rFonts w:ascii="Arial" w:hAnsi="Arial" w:cs="Arial"/>
          <w:color w:val="000000"/>
          <w:sz w:val="20"/>
          <w:szCs w:val="20"/>
        </w:rPr>
        <w:t> </w:t>
      </w:r>
      <w:hyperlink r:id="rId182" w:history="1">
        <w:r w:rsidR="00CF6B4C">
          <w:rPr>
            <w:rStyle w:val="a4"/>
            <w:rFonts w:ascii="Arial" w:hAnsi="Arial" w:cs="Arial"/>
            <w:color w:val="000000"/>
            <w:sz w:val="15"/>
            <w:szCs w:val="15"/>
            <w:bdr w:val="single" w:sz="4" w:space="5" w:color="E5E5E5" w:frame="1"/>
          </w:rPr>
          <w:t>Гипертрофия</w:t>
        </w:r>
      </w:hyperlink>
      <w:r w:rsidR="00CF6B4C">
        <w:rPr>
          <w:rFonts w:ascii="Arial" w:hAnsi="Arial" w:cs="Arial"/>
          <w:color w:val="000000"/>
          <w:sz w:val="20"/>
          <w:szCs w:val="20"/>
        </w:rPr>
        <w:t> </w:t>
      </w:r>
      <w:hyperlink r:id="rId183" w:history="1">
        <w:proofErr w:type="gramStart"/>
        <w:r w:rsidR="00CF6B4C">
          <w:rPr>
            <w:rStyle w:val="a4"/>
            <w:rFonts w:ascii="Arial" w:hAnsi="Arial" w:cs="Arial"/>
            <w:color w:val="000000"/>
            <w:sz w:val="15"/>
            <w:szCs w:val="15"/>
            <w:bdr w:val="single" w:sz="4" w:space="5" w:color="E5E5E5" w:frame="1"/>
          </w:rPr>
          <w:t>Научные</w:t>
        </w:r>
        <w:proofErr w:type="gramEnd"/>
        <w:r w:rsidR="00CF6B4C">
          <w:rPr>
            <w:rStyle w:val="a4"/>
            <w:rFonts w:ascii="Arial" w:hAnsi="Arial" w:cs="Arial"/>
            <w:color w:val="000000"/>
            <w:sz w:val="15"/>
            <w:szCs w:val="15"/>
            <w:bdr w:val="single" w:sz="4" w:space="5" w:color="E5E5E5" w:frame="1"/>
          </w:rPr>
          <w:t> </w:t>
        </w:r>
      </w:hyperlink>
    </w:p>
    <w:p w:rsidR="00CF6B4C" w:rsidRDefault="00CF6B4C" w:rsidP="00CF6B4C">
      <w:pPr>
        <w:rPr>
          <w:lang w:val="en-US"/>
        </w:rPr>
      </w:pPr>
    </w:p>
    <w:p w:rsidR="00CF6B4C" w:rsidRPr="00CF6B4C" w:rsidRDefault="00CF6B4C" w:rsidP="00CF6B4C">
      <w:pPr>
        <w:spacing w:after="313" w:line="551" w:lineRule="atLeast"/>
        <w:outlineLvl w:val="0"/>
        <w:rPr>
          <w:rFonts w:ascii="Times New Roman" w:eastAsia="Times New Roman" w:hAnsi="Times New Roman" w:cs="Times New Roman"/>
          <w:b/>
          <w:bCs/>
          <w:kern w:val="36"/>
          <w:sz w:val="51"/>
          <w:szCs w:val="51"/>
          <w:lang w:eastAsia="ru-RU"/>
        </w:rPr>
      </w:pPr>
      <w:r w:rsidRPr="00CF6B4C">
        <w:rPr>
          <w:rFonts w:ascii="Times New Roman" w:eastAsia="Times New Roman" w:hAnsi="Times New Roman" w:cs="Times New Roman"/>
          <w:b/>
          <w:bCs/>
          <w:kern w:val="36"/>
          <w:sz w:val="51"/>
          <w:szCs w:val="51"/>
          <w:lang w:eastAsia="ru-RU"/>
        </w:rPr>
        <w:t>Одновременное увеличение мышечной массы и уменьшение жира</w:t>
      </w:r>
    </w:p>
    <w:p w:rsidR="00CF6B4C" w:rsidRPr="00CF6B4C" w:rsidRDefault="00CF6B4C" w:rsidP="00CF6B4C">
      <w:pPr>
        <w:spacing w:after="0" w:line="240" w:lineRule="auto"/>
        <w:rPr>
          <w:rFonts w:ascii="Times New Roman" w:eastAsia="Times New Roman" w:hAnsi="Times New Roman" w:cs="Times New Roman"/>
          <w:sz w:val="24"/>
          <w:szCs w:val="24"/>
          <w:lang w:eastAsia="ru-RU"/>
        </w:rPr>
      </w:pPr>
    </w:p>
    <w:p w:rsidR="00CF6B4C" w:rsidRPr="00CF6B4C" w:rsidRDefault="00CF6B4C" w:rsidP="00CF6B4C">
      <w:pPr>
        <w:spacing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В большинстве случаев нашими целями не являются только наращивание мышечной массы или избавление от жира. Улучшая внешний вид, мы хотим одновременно достичь обеих этих целей. Сделать из жира мышцы невозможно, но избавиться от жира и одновременно нарастить мышцы  вполне реально. В англоязычной литературе эта методика получила название  «Body Recomposition» (Рекомпозиция тела).</w:t>
      </w:r>
    </w:p>
    <w:p w:rsidR="00CF6B4C" w:rsidRPr="00CF6B4C" w:rsidRDefault="00CF6B4C" w:rsidP="00CF6B4C">
      <w:pPr>
        <w:spacing w:after="313" w:line="551" w:lineRule="atLeast"/>
        <w:outlineLvl w:val="1"/>
        <w:rPr>
          <w:rFonts w:ascii="Times New Roman" w:eastAsia="Times New Roman" w:hAnsi="Times New Roman" w:cs="Times New Roman"/>
          <w:b/>
          <w:bCs/>
          <w:sz w:val="43"/>
          <w:szCs w:val="43"/>
          <w:lang w:eastAsia="ru-RU"/>
        </w:rPr>
      </w:pPr>
      <w:r w:rsidRPr="00CF6B4C">
        <w:rPr>
          <w:rFonts w:ascii="Times New Roman" w:eastAsia="Times New Roman" w:hAnsi="Times New Roman" w:cs="Times New Roman"/>
          <w:b/>
          <w:bCs/>
          <w:sz w:val="43"/>
          <w:szCs w:val="43"/>
          <w:lang w:eastAsia="ru-RU"/>
        </w:rPr>
        <w:t>Как происходит рекомпозиция тела?</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lastRenderedPageBreak/>
        <w:t>Программы для начинающих и тренированных имеют существенные отличия. Чем меньше у вас мышечной массы, тем легче нарастить мышцы. Начинающие могут за короткий срок нарастить большое количество мышечной массы. Определить свой тренировочный статус: начинающий или продвинутый (тренированный) - вы можете, прочитав наши статьи о стандартах нагрузок для мужчин или женщин.</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Не менее важно содержание жира в теле. Чем выше  </w:t>
      </w:r>
      <w:hyperlink r:id="rId184" w:tgtFrame="_blank" w:history="1">
        <w:r w:rsidRPr="00CF6B4C">
          <w:rPr>
            <w:rFonts w:ascii="Times New Roman" w:eastAsia="Times New Roman" w:hAnsi="Times New Roman" w:cs="Times New Roman"/>
            <w:color w:val="FF2625"/>
            <w:sz w:val="24"/>
            <w:szCs w:val="24"/>
            <w:lang w:eastAsia="ru-RU"/>
          </w:rPr>
          <w:t>содержание жира в организме,</w:t>
        </w:r>
      </w:hyperlink>
      <w:r w:rsidRPr="00CF6B4C">
        <w:rPr>
          <w:rFonts w:ascii="Times New Roman" w:eastAsia="Times New Roman" w:hAnsi="Times New Roman" w:cs="Times New Roman"/>
          <w:sz w:val="24"/>
          <w:szCs w:val="24"/>
          <w:lang w:eastAsia="ru-RU"/>
        </w:rPr>
        <w:t> тем больше вероятность его уменьшения. Иными словами, чем больше лишний вес, тем легче его сбросить.</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Если учитывать оба факта, то можно прийти к выводу: рекомпозиция тела относительно легко проходит у начинающих и намного сложнее у тренированных людей.</w:t>
      </w:r>
    </w:p>
    <w:p w:rsidR="00CF6B4C" w:rsidRPr="00CF6B4C" w:rsidRDefault="00CF6B4C" w:rsidP="00CF6B4C">
      <w:pPr>
        <w:spacing w:after="313" w:line="551" w:lineRule="atLeast"/>
        <w:outlineLvl w:val="1"/>
        <w:rPr>
          <w:rFonts w:ascii="Times New Roman" w:eastAsia="Times New Roman" w:hAnsi="Times New Roman" w:cs="Times New Roman"/>
          <w:b/>
          <w:bCs/>
          <w:sz w:val="43"/>
          <w:szCs w:val="43"/>
          <w:lang w:eastAsia="ru-RU"/>
        </w:rPr>
      </w:pPr>
      <w:r w:rsidRPr="00CF6B4C">
        <w:rPr>
          <w:rFonts w:ascii="Times New Roman" w:eastAsia="Times New Roman" w:hAnsi="Times New Roman" w:cs="Times New Roman"/>
          <w:b/>
          <w:bCs/>
          <w:sz w:val="43"/>
          <w:szCs w:val="43"/>
          <w:lang w:eastAsia="ru-RU"/>
        </w:rPr>
        <w:t>Рекомпозиция тела для начинающих</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Исходные данные: </w:t>
      </w:r>
      <w:proofErr w:type="gramStart"/>
      <w:r w:rsidRPr="00CF6B4C">
        <w:rPr>
          <w:rFonts w:ascii="Times New Roman" w:eastAsia="Times New Roman" w:hAnsi="Times New Roman" w:cs="Times New Roman"/>
          <w:sz w:val="24"/>
          <w:szCs w:val="24"/>
          <w:lang w:eastAsia="ru-RU"/>
        </w:rPr>
        <w:t>неподготовленный</w:t>
      </w:r>
      <w:proofErr w:type="gramEnd"/>
      <w:r w:rsidRPr="00CF6B4C">
        <w:rPr>
          <w:rFonts w:ascii="Times New Roman" w:eastAsia="Times New Roman" w:hAnsi="Times New Roman" w:cs="Times New Roman"/>
          <w:sz w:val="24"/>
          <w:szCs w:val="24"/>
          <w:lang w:eastAsia="ru-RU"/>
        </w:rPr>
        <w:t xml:space="preserve"> + немного лишнего веса (содержание жира в теле ~15-20%). Идеальные условия. Легко нарастить мышечную массу и скинуть лишний вес.</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Обе цели осуществимы за короткий промежуток времени. Это привилегия начинающего. Тем не менее, необходимо учитывать, что терять жир и наращивать мышцы одновременно дольше, чем достигать отдельно каждую из этих целей.</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Другой вариант подразумевает избавление от жира перед началом программы рекомпозиции тела. Если в вашем организме высокий процент жира (&gt;20%), то для быстрого достижения цели есть специально разработанная нами диета -  </w:t>
      </w:r>
      <w:hyperlink r:id="rId185" w:tgtFrame="_blank" w:history="1">
        <w:r w:rsidRPr="00CF6B4C">
          <w:rPr>
            <w:rFonts w:ascii="Times New Roman" w:eastAsia="Times New Roman" w:hAnsi="Times New Roman" w:cs="Times New Roman"/>
            <w:color w:val="FF2625"/>
            <w:sz w:val="24"/>
            <w:szCs w:val="24"/>
            <w:lang w:eastAsia="ru-RU"/>
          </w:rPr>
          <w:t>High Speed Diät</w:t>
        </w:r>
      </w:hyperlink>
      <w:r w:rsidRPr="00CF6B4C">
        <w:rPr>
          <w:rFonts w:ascii="Times New Roman" w:eastAsia="Times New Roman" w:hAnsi="Times New Roman" w:cs="Times New Roman"/>
          <w:sz w:val="24"/>
          <w:szCs w:val="24"/>
          <w:lang w:eastAsia="ru-RU"/>
        </w:rPr>
        <w:t> (высокоскоростная диета).</w:t>
      </w:r>
    </w:p>
    <w:p w:rsidR="00CF6B4C" w:rsidRPr="00CF6B4C" w:rsidRDefault="00CF6B4C" w:rsidP="00CF6B4C">
      <w:pPr>
        <w:spacing w:after="313" w:line="551" w:lineRule="atLeast"/>
        <w:outlineLvl w:val="1"/>
        <w:rPr>
          <w:rFonts w:ascii="Times New Roman" w:eastAsia="Times New Roman" w:hAnsi="Times New Roman" w:cs="Times New Roman"/>
          <w:b/>
          <w:bCs/>
          <w:sz w:val="43"/>
          <w:szCs w:val="43"/>
          <w:lang w:eastAsia="ru-RU"/>
        </w:rPr>
      </w:pPr>
      <w:r w:rsidRPr="00CF6B4C">
        <w:rPr>
          <w:rFonts w:ascii="Times New Roman" w:eastAsia="Times New Roman" w:hAnsi="Times New Roman" w:cs="Times New Roman"/>
          <w:b/>
          <w:bCs/>
          <w:sz w:val="43"/>
          <w:szCs w:val="43"/>
          <w:lang w:eastAsia="ru-RU"/>
        </w:rPr>
        <w:t xml:space="preserve">Рекомпозиция тела для </w:t>
      </w:r>
      <w:proofErr w:type="gramStart"/>
      <w:r w:rsidRPr="00CF6B4C">
        <w:rPr>
          <w:rFonts w:ascii="Times New Roman" w:eastAsia="Times New Roman" w:hAnsi="Times New Roman" w:cs="Times New Roman"/>
          <w:b/>
          <w:bCs/>
          <w:sz w:val="43"/>
          <w:szCs w:val="43"/>
          <w:lang w:eastAsia="ru-RU"/>
        </w:rPr>
        <w:t>тренированных</w:t>
      </w:r>
      <w:proofErr w:type="gramEnd"/>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Исходные данные: несколько лет систематических тренировок, много мышц + нет лишнего веса (содержание жира в теле ~8-15%). Сложная ситуация.</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Если ваша цель только убрать жир или нарастить мышцы, то это достаточно сложная, но вполне разрешимая задача. Главное, что нужно знать: наращивание мышц и сжигание жира противоречит вашим энергетическим потребностям. Наращивание мышц требует избытка калорий, а сжигание жира – их дефицита. Без правильного подхода попытка осуществить эти действия одновременно может привести к катастрофе.</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Решение проблемы в основном лежит в создании небольшого дефицита калорий (10-15%) и подборе оптимального баланса нутриентов, в первую очередь достаточного количества белка, ближе к верхним границам рекомендованных доз, но не слишком высоко (об этом мы многократно писали в наших публикациях); достаточного потребления углеводов и жиров. И нужно запастись терпением, вкладывая усилия в реализацию программы тренировок. Некоторые преимущества могут дать такие схемы питания, как EOD refeeds (диета «через день», когда в дни тренировок калорийность чуть выше) и «Краткосрочное голодание: метод Leangains». Однако это работает только при условии грамотно </w:t>
      </w:r>
      <w:proofErr w:type="gramStart"/>
      <w:r w:rsidRPr="00CF6B4C">
        <w:rPr>
          <w:rFonts w:ascii="Times New Roman" w:eastAsia="Times New Roman" w:hAnsi="Times New Roman" w:cs="Times New Roman"/>
          <w:sz w:val="24"/>
          <w:szCs w:val="24"/>
          <w:lang w:eastAsia="ru-RU"/>
        </w:rPr>
        <w:t>спланированного</w:t>
      </w:r>
      <w:proofErr w:type="gramEnd"/>
      <w:r w:rsidRPr="00CF6B4C">
        <w:rPr>
          <w:rFonts w:ascii="Times New Roman" w:eastAsia="Times New Roman" w:hAnsi="Times New Roman" w:cs="Times New Roman"/>
          <w:sz w:val="24"/>
          <w:szCs w:val="24"/>
          <w:lang w:eastAsia="ru-RU"/>
        </w:rPr>
        <w:t xml:space="preserve"> по нутриентам и энергетическому балансу питании.</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sz w:val="24"/>
          <w:szCs w:val="24"/>
          <w:lang w:eastAsia="ru-RU"/>
        </w:rPr>
        <w:t xml:space="preserve">Тем не менее, спортсменам (содержание жира в теле 10 – 15%) можно использовать и классические схемы, где чередуются фазы наращивания массы и ограничение калорий. </w:t>
      </w:r>
      <w:r w:rsidRPr="00CF6B4C">
        <w:rPr>
          <w:rFonts w:ascii="Times New Roman" w:eastAsia="Times New Roman" w:hAnsi="Times New Roman" w:cs="Times New Roman"/>
          <w:sz w:val="24"/>
          <w:szCs w:val="24"/>
          <w:lang w:eastAsia="ru-RU"/>
        </w:rPr>
        <w:lastRenderedPageBreak/>
        <w:t>Как правило, результат удовлетворяет ожидания спортсмена, так как за время диеты почти не теряется мышечная масса.</w:t>
      </w:r>
    </w:p>
    <w:p w:rsidR="00CF6B4C" w:rsidRPr="00CF6B4C" w:rsidRDefault="00CF6B4C" w:rsidP="00CF6B4C">
      <w:pPr>
        <w:spacing w:after="250" w:line="240" w:lineRule="auto"/>
        <w:ind w:firstLine="250"/>
        <w:rPr>
          <w:rFonts w:ascii="Times New Roman" w:eastAsia="Times New Roman" w:hAnsi="Times New Roman" w:cs="Times New Roman"/>
          <w:sz w:val="24"/>
          <w:szCs w:val="24"/>
          <w:lang w:eastAsia="ru-RU"/>
        </w:rPr>
      </w:pPr>
      <w:r w:rsidRPr="00CF6B4C">
        <w:rPr>
          <w:rFonts w:ascii="Times New Roman" w:eastAsia="Times New Roman" w:hAnsi="Times New Roman" w:cs="Times New Roman"/>
          <w:b/>
          <w:bCs/>
          <w:sz w:val="24"/>
          <w:szCs w:val="24"/>
          <w:lang w:eastAsia="ru-RU"/>
        </w:rPr>
        <w:t>Источник:</w:t>
      </w:r>
      <w:r w:rsidRPr="00CF6B4C">
        <w:rPr>
          <w:rFonts w:ascii="Times New Roman" w:eastAsia="Times New Roman" w:hAnsi="Times New Roman" w:cs="Times New Roman"/>
          <w:sz w:val="24"/>
          <w:szCs w:val="24"/>
          <w:lang w:eastAsia="ru-RU"/>
        </w:rPr>
        <w:t> </w:t>
      </w:r>
      <w:hyperlink r:id="rId186" w:tgtFrame="_blank" w:history="1">
        <w:r w:rsidRPr="00CF6B4C">
          <w:rPr>
            <w:rFonts w:ascii="Times New Roman" w:eastAsia="Times New Roman" w:hAnsi="Times New Roman" w:cs="Times New Roman"/>
            <w:color w:val="FF2625"/>
            <w:sz w:val="24"/>
            <w:szCs w:val="24"/>
            <w:lang w:eastAsia="ru-RU"/>
          </w:rPr>
          <w:t>https://fitness-experts.de/</w:t>
        </w:r>
      </w:hyperlink>
    </w:p>
    <w:p w:rsidR="00CF6B4C" w:rsidRPr="00CF6B4C" w:rsidRDefault="00CF6B4C" w:rsidP="00CF6B4C">
      <w:pPr>
        <w:shd w:val="clear" w:color="auto" w:fill="FAFAFA"/>
        <w:spacing w:line="263" w:lineRule="atLeast"/>
        <w:jc w:val="both"/>
        <w:rPr>
          <w:rFonts w:ascii="Arial" w:eastAsia="Times New Roman" w:hAnsi="Arial" w:cs="Arial"/>
          <w:b/>
          <w:bCs/>
          <w:color w:val="000000"/>
          <w:sz w:val="23"/>
          <w:szCs w:val="23"/>
          <w:lang w:eastAsia="ru-RU"/>
        </w:rPr>
      </w:pPr>
      <w:r w:rsidRPr="00CF6B4C">
        <w:rPr>
          <w:rFonts w:ascii="Arial" w:eastAsia="Times New Roman" w:hAnsi="Arial" w:cs="Arial"/>
          <w:b/>
          <w:bCs/>
          <w:color w:val="000000"/>
          <w:sz w:val="23"/>
          <w:szCs w:val="23"/>
          <w:lang w:eastAsia="ru-RU"/>
        </w:rPr>
        <w:t>Поделиться:</w:t>
      </w:r>
    </w:p>
    <w:p w:rsidR="00CF6B4C" w:rsidRPr="00CF6B4C" w:rsidRDefault="00CF6B4C" w:rsidP="00CF6B4C">
      <w:pPr>
        <w:numPr>
          <w:ilvl w:val="0"/>
          <w:numId w:val="13"/>
        </w:numPr>
        <w:shd w:val="clear" w:color="auto" w:fill="FAFAFA"/>
        <w:spacing w:before="100" w:beforeAutospacing="1" w:after="100" w:afterAutospacing="1" w:line="240" w:lineRule="auto"/>
        <w:ind w:left="0" w:firstLine="0"/>
        <w:textAlignment w:val="baseline"/>
        <w:rPr>
          <w:rFonts w:ascii="Arial" w:eastAsia="Times New Roman" w:hAnsi="Arial" w:cs="Arial"/>
          <w:color w:val="000000"/>
          <w:sz w:val="15"/>
          <w:szCs w:val="15"/>
          <w:lang w:eastAsia="ru-RU"/>
        </w:rPr>
      </w:pPr>
    </w:p>
    <w:p w:rsidR="00CF6B4C" w:rsidRPr="00CF6B4C" w:rsidRDefault="00CF6B4C" w:rsidP="00CF6B4C">
      <w:pPr>
        <w:numPr>
          <w:ilvl w:val="0"/>
          <w:numId w:val="13"/>
        </w:numPr>
        <w:shd w:val="clear" w:color="auto" w:fill="FAFAFA"/>
        <w:spacing w:before="100" w:beforeAutospacing="1" w:after="100" w:afterAutospacing="1" w:line="240" w:lineRule="auto"/>
        <w:ind w:left="0" w:firstLine="0"/>
        <w:textAlignment w:val="baseline"/>
        <w:rPr>
          <w:rFonts w:ascii="Arial" w:eastAsia="Times New Roman" w:hAnsi="Arial" w:cs="Arial"/>
          <w:color w:val="000000"/>
          <w:sz w:val="15"/>
          <w:szCs w:val="15"/>
          <w:lang w:eastAsia="ru-RU"/>
        </w:rPr>
      </w:pPr>
    </w:p>
    <w:p w:rsidR="00CF6B4C" w:rsidRPr="00CF6B4C" w:rsidRDefault="00CF6B4C" w:rsidP="00CF6B4C">
      <w:pPr>
        <w:shd w:val="clear" w:color="auto" w:fill="FAFAFA"/>
        <w:spacing w:line="263" w:lineRule="atLeast"/>
        <w:rPr>
          <w:rFonts w:ascii="Arial" w:eastAsia="Times New Roman" w:hAnsi="Arial" w:cs="Arial"/>
          <w:b/>
          <w:bCs/>
          <w:color w:val="000000"/>
          <w:sz w:val="23"/>
          <w:szCs w:val="23"/>
          <w:lang w:eastAsia="ru-RU"/>
        </w:rPr>
      </w:pPr>
      <w:r w:rsidRPr="00CF6B4C">
        <w:rPr>
          <w:rFonts w:ascii="Arial" w:eastAsia="Times New Roman" w:hAnsi="Arial" w:cs="Arial"/>
          <w:b/>
          <w:bCs/>
          <w:color w:val="000000"/>
          <w:sz w:val="23"/>
          <w:szCs w:val="23"/>
          <w:lang w:eastAsia="ru-RU"/>
        </w:rPr>
        <w:t>Другие статьи по темам:</w:t>
      </w:r>
    </w:p>
    <w:p w:rsidR="00CF6B4C" w:rsidRPr="00CF6B4C" w:rsidRDefault="00C2208F" w:rsidP="00CF6B4C">
      <w:pPr>
        <w:shd w:val="clear" w:color="auto" w:fill="FAFAFA"/>
        <w:spacing w:after="0" w:line="240" w:lineRule="auto"/>
        <w:jc w:val="both"/>
        <w:rPr>
          <w:rFonts w:ascii="Arial" w:eastAsia="Times New Roman" w:hAnsi="Arial" w:cs="Arial"/>
          <w:color w:val="000000"/>
          <w:sz w:val="20"/>
          <w:szCs w:val="20"/>
          <w:lang w:eastAsia="ru-RU"/>
        </w:rPr>
      </w:pPr>
      <w:hyperlink r:id="rId187" w:history="1">
        <w:r w:rsidR="00CF6B4C" w:rsidRPr="00CF6B4C">
          <w:rPr>
            <w:rFonts w:ascii="Arial" w:eastAsia="Times New Roman" w:hAnsi="Arial" w:cs="Arial"/>
            <w:color w:val="000000"/>
            <w:sz w:val="15"/>
            <w:lang w:eastAsia="ru-RU"/>
          </w:rPr>
          <w:t>Спорные вопросы</w:t>
        </w:r>
      </w:hyperlink>
      <w:r w:rsidR="00CF6B4C" w:rsidRPr="00CF6B4C">
        <w:rPr>
          <w:rFonts w:ascii="Arial" w:eastAsia="Times New Roman" w:hAnsi="Arial" w:cs="Arial"/>
          <w:color w:val="000000"/>
          <w:sz w:val="20"/>
          <w:szCs w:val="20"/>
          <w:lang w:eastAsia="ru-RU"/>
        </w:rPr>
        <w:t> </w:t>
      </w:r>
      <w:hyperlink r:id="rId188" w:history="1">
        <w:r w:rsidR="00CF6B4C" w:rsidRPr="00CF6B4C">
          <w:rPr>
            <w:rFonts w:ascii="Arial" w:eastAsia="Times New Roman" w:hAnsi="Arial" w:cs="Arial"/>
            <w:color w:val="000000"/>
            <w:sz w:val="15"/>
            <w:lang w:eastAsia="ru-RU"/>
          </w:rPr>
          <w:t>Гипертрофия</w:t>
        </w:r>
      </w:hyperlink>
      <w:r w:rsidR="00CF6B4C" w:rsidRPr="00CF6B4C">
        <w:rPr>
          <w:rFonts w:ascii="Arial" w:eastAsia="Times New Roman" w:hAnsi="Arial" w:cs="Arial"/>
          <w:color w:val="000000"/>
          <w:sz w:val="20"/>
          <w:szCs w:val="20"/>
          <w:lang w:eastAsia="ru-RU"/>
        </w:rPr>
        <w:t> </w:t>
      </w:r>
      <w:hyperlink r:id="rId189" w:history="1">
        <w:r w:rsidR="00CF6B4C" w:rsidRPr="00CF6B4C">
          <w:rPr>
            <w:rFonts w:ascii="Arial" w:eastAsia="Times New Roman" w:hAnsi="Arial" w:cs="Arial"/>
            <w:color w:val="000000"/>
            <w:sz w:val="15"/>
            <w:lang w:eastAsia="ru-RU"/>
          </w:rPr>
          <w:t>Пи</w:t>
        </w:r>
      </w:hyperlink>
    </w:p>
    <w:p w:rsidR="00CF6B4C" w:rsidRDefault="00CF6B4C" w:rsidP="00CF6B4C">
      <w:pPr>
        <w:rPr>
          <w:lang w:val="en-US"/>
        </w:rPr>
      </w:pPr>
    </w:p>
    <w:p w:rsidR="00CF6B4C" w:rsidRDefault="00CF6B4C" w:rsidP="00CF6B4C">
      <w:pPr>
        <w:pStyle w:val="1"/>
        <w:spacing w:before="0" w:beforeAutospacing="0" w:after="313" w:afterAutospacing="0" w:line="551" w:lineRule="atLeast"/>
        <w:rPr>
          <w:sz w:val="51"/>
          <w:szCs w:val="51"/>
        </w:rPr>
      </w:pPr>
      <w:r>
        <w:rPr>
          <w:sz w:val="51"/>
          <w:szCs w:val="51"/>
        </w:rPr>
        <w:t>Аэробные тренировки мешают гипертрофировать мышцы</w:t>
      </w:r>
    </w:p>
    <w:p w:rsidR="00CF6B4C" w:rsidRDefault="00CF6B4C" w:rsidP="00CF6B4C">
      <w:pPr>
        <w:rPr>
          <w:sz w:val="24"/>
          <w:szCs w:val="24"/>
        </w:rPr>
      </w:pPr>
    </w:p>
    <w:p w:rsidR="00CF6B4C" w:rsidRDefault="00CF6B4C" w:rsidP="00CF6B4C">
      <w:pPr>
        <w:pStyle w:val="a3"/>
        <w:spacing w:before="0" w:beforeAutospacing="0" w:after="250" w:afterAutospacing="0"/>
        <w:ind w:firstLine="250"/>
      </w:pPr>
      <w:r>
        <w:t>Многие тяжелоатлеты-любители, помимо силовых упражнений, выполняют и аэробные, потому что они полезны для здоровья и помогают избавиться от жира. Однако некоторые исследователи отмечают, что регулярное сочетание аэробных и силовых тренировок замедляет прирост силы и размера мышц.</w:t>
      </w:r>
    </w:p>
    <w:p w:rsidR="00CF6B4C" w:rsidRDefault="00CF6B4C" w:rsidP="00CF6B4C">
      <w:pPr>
        <w:pStyle w:val="2"/>
        <w:spacing w:before="0" w:beforeAutospacing="0" w:after="313" w:afterAutospacing="0" w:line="551" w:lineRule="atLeast"/>
        <w:rPr>
          <w:sz w:val="43"/>
          <w:szCs w:val="43"/>
        </w:rPr>
      </w:pPr>
      <w:r>
        <w:rPr>
          <w:sz w:val="43"/>
          <w:szCs w:val="43"/>
        </w:rPr>
        <w:t>Почему считается, что аэробные упражнения снижают эффективность силовых тренировок?</w:t>
      </w:r>
    </w:p>
    <w:p w:rsidR="00CF6B4C" w:rsidRDefault="00CF6B4C" w:rsidP="00CF6B4C">
      <w:pPr>
        <w:pStyle w:val="a3"/>
        <w:spacing w:before="0" w:beforeAutospacing="0" w:after="250" w:afterAutospacing="0"/>
        <w:ind w:firstLine="250"/>
      </w:pPr>
      <w:r>
        <w:t>В 1980 году Роберт Хиксон, сотрудник Иллинойского университета (Чикаго, США), </w:t>
      </w:r>
      <w:hyperlink r:id="rId190" w:tgtFrame="_blank" w:history="1">
        <w:r>
          <w:rPr>
            <w:rStyle w:val="a4"/>
            <w:color w:val="FF2625"/>
            <w:u w:val="none"/>
          </w:rPr>
          <w:t>опубликовал работу</w:t>
        </w:r>
      </w:hyperlink>
      <w:r>
        <w:t>, в которой показал, что после силовых тренировок, сочетаемых с аэробными упражнениями, мышечная сила растет медленнее, чем в результате только силовых тренировок. Силовые тренировки в этом исследовании проводили трижды в неделю, а аэробные — шесть раз в неделю, и когда занятия проходили в один день, между ними делали перерыв не менее двух часов.</w:t>
      </w:r>
    </w:p>
    <w:p w:rsidR="00CF6B4C" w:rsidRDefault="00CF6B4C" w:rsidP="00CF6B4C">
      <w:pPr>
        <w:pStyle w:val="a3"/>
        <w:spacing w:before="0" w:beforeAutospacing="0" w:after="250" w:afterAutospacing="0"/>
        <w:ind w:firstLine="250"/>
      </w:pPr>
      <w:r>
        <w:t>Тридцать два года спустя </w:t>
      </w:r>
      <w:hyperlink r:id="rId191" w:tgtFrame="_blank" w:history="1">
        <w:r>
          <w:rPr>
            <w:rStyle w:val="a4"/>
            <w:color w:val="FF2625"/>
            <w:u w:val="none"/>
          </w:rPr>
          <w:t>специалисты университета Тампа</w:t>
        </w:r>
      </w:hyperlink>
      <w:r>
        <w:t> (США) также описали этот эффект, хотя были и </w:t>
      </w:r>
      <w:hyperlink r:id="rId192" w:tgtFrame="_blank" w:history="1">
        <w:r>
          <w:rPr>
            <w:rStyle w:val="a4"/>
            <w:color w:val="FF2625"/>
            <w:u w:val="none"/>
          </w:rPr>
          <w:t>другие исследования, не</w:t>
        </w:r>
      </w:hyperlink>
      <w:r>
        <w:t> обнаружившие негативного влияния аэробных тренировок на увеличение мышечной силы.</w:t>
      </w:r>
    </w:p>
    <w:p w:rsidR="00CF6B4C" w:rsidRDefault="00CF6B4C" w:rsidP="00CF6B4C">
      <w:pPr>
        <w:pStyle w:val="a3"/>
        <w:spacing w:before="0" w:beforeAutospacing="0" w:after="250" w:afterAutospacing="0"/>
        <w:ind w:firstLine="250"/>
      </w:pPr>
      <w:r>
        <w:t xml:space="preserve">По некоторым данным, аэробные тренировки, проводимые одновременно с </w:t>
      </w:r>
      <w:proofErr w:type="gramStart"/>
      <w:r>
        <w:t>силовыми</w:t>
      </w:r>
      <w:proofErr w:type="gramEnd"/>
      <w:r>
        <w:t>, отрицательно влияют и на другие показатели, в том числе на взрывную, или быструю силу (способность развивать максимальную силу за наименьшее время), мощность мышц и мышечный объем. Получается, что совмещать силовые тренировки с аэробными упражнениями неэффективно.</w:t>
      </w:r>
    </w:p>
    <w:p w:rsidR="00CF6B4C" w:rsidRDefault="00CF6B4C" w:rsidP="00CF6B4C">
      <w:pPr>
        <w:pStyle w:val="a3"/>
        <w:spacing w:before="0" w:beforeAutospacing="0" w:after="250" w:afterAutospacing="0"/>
        <w:ind w:firstLine="250"/>
      </w:pPr>
      <w:r>
        <w:t xml:space="preserve">Со временем появилась даже специальная терминология для навешивания ярлыков. Совмещение силовой и аэробной программ назвали «конкурентной тренировкой», а негативное влияние аэробных упражнений на адаптации, обычно возникающие в </w:t>
      </w:r>
      <w:r>
        <w:lastRenderedPageBreak/>
        <w:t>результате силовых тренировок — «эффектом вмешательства», или «эффектом интерференции».</w:t>
      </w:r>
    </w:p>
    <w:p w:rsidR="00CF6B4C" w:rsidRDefault="00CF6B4C" w:rsidP="00CF6B4C">
      <w:pPr>
        <w:pStyle w:val="a3"/>
        <w:spacing w:before="0" w:beforeAutospacing="0" w:after="250" w:afterAutospacing="0"/>
        <w:ind w:firstLine="250"/>
      </w:pPr>
      <w:r>
        <w:t>Но почему возникает этот эффект?</w:t>
      </w:r>
    </w:p>
    <w:p w:rsidR="00CF6B4C" w:rsidRDefault="00CF6B4C" w:rsidP="00CF6B4C">
      <w:pPr>
        <w:pStyle w:val="2"/>
        <w:spacing w:before="0" w:beforeAutospacing="0" w:after="313" w:afterAutospacing="0" w:line="551" w:lineRule="atLeast"/>
        <w:rPr>
          <w:sz w:val="43"/>
          <w:szCs w:val="43"/>
        </w:rPr>
      </w:pPr>
      <w:r>
        <w:rPr>
          <w:sz w:val="43"/>
          <w:szCs w:val="43"/>
        </w:rPr>
        <w:t>Почему может возникнуть эффект интерференции?</w:t>
      </w:r>
    </w:p>
    <w:p w:rsidR="00CF6B4C" w:rsidRDefault="00CF6B4C" w:rsidP="00CF6B4C">
      <w:pPr>
        <w:pStyle w:val="3"/>
        <w:spacing w:before="0" w:after="313" w:line="501" w:lineRule="atLeast"/>
        <w:rPr>
          <w:sz w:val="38"/>
          <w:szCs w:val="38"/>
        </w:rPr>
      </w:pPr>
      <w:r>
        <w:rPr>
          <w:sz w:val="38"/>
          <w:szCs w:val="38"/>
        </w:rPr>
        <w:t>Часть I</w:t>
      </w:r>
    </w:p>
    <w:p w:rsidR="00CF6B4C" w:rsidRDefault="00CF6B4C" w:rsidP="00CF6B4C">
      <w:pPr>
        <w:pStyle w:val="a3"/>
        <w:spacing w:before="0" w:beforeAutospacing="0" w:after="250" w:afterAutospacing="0"/>
        <w:ind w:firstLine="250"/>
      </w:pPr>
      <w:r>
        <w:t>Чтобы объяснить возникновения эффекта интерференции, исследователи сосредоточились на негативном влиянии тренировок на прирост мышц. Сейчас такое решение кажется странным, поскольку механизмы, лежащие в основе </w:t>
      </w:r>
      <w:hyperlink r:id="rId193" w:tgtFrame="_blank" w:history="1">
        <w:r>
          <w:rPr>
            <w:rStyle w:val="a4"/>
            <w:color w:val="FF2625"/>
            <w:u w:val="none"/>
          </w:rPr>
          <w:t>увеличения силы</w:t>
        </w:r>
      </w:hyperlink>
      <w:r>
        <w:t>, отличны от тех, которые обеспечивают </w:t>
      </w:r>
      <w:hyperlink r:id="rId194" w:tgtFrame="_blank" w:history="1">
        <w:r>
          <w:rPr>
            <w:rStyle w:val="a4"/>
            <w:color w:val="FF2625"/>
            <w:u w:val="none"/>
          </w:rPr>
          <w:t>развитие быстрой силы и мощности</w:t>
        </w:r>
      </w:hyperlink>
      <w:r>
        <w:t>.</w:t>
      </w:r>
    </w:p>
    <w:p w:rsidR="00CF6B4C" w:rsidRDefault="00CF6B4C" w:rsidP="00CF6B4C">
      <w:pPr>
        <w:pStyle w:val="a3"/>
        <w:spacing w:before="0" w:beforeAutospacing="0" w:after="250" w:afterAutospacing="0"/>
        <w:ind w:firstLine="250"/>
      </w:pPr>
      <w:r>
        <w:t>Когда мышца сильно увеличивается в объеме, она теряет способность быстро сокращаться, поэтому </w:t>
      </w:r>
      <w:hyperlink r:id="rId195" w:tgtFrame="_blank" w:history="1">
        <w:r>
          <w:rPr>
            <w:rStyle w:val="a4"/>
            <w:color w:val="FF2625"/>
            <w:u w:val="none"/>
          </w:rPr>
          <w:t>наращивание мышечного объема больше способствует развитию силы, чем быстрой силы и мощности</w:t>
        </w:r>
      </w:hyperlink>
      <w:r>
        <w:t>.</w:t>
      </w:r>
    </w:p>
    <w:p w:rsidR="00CF6B4C" w:rsidRDefault="00CF6B4C" w:rsidP="00CF6B4C">
      <w:pPr>
        <w:pStyle w:val="a3"/>
        <w:spacing w:before="0" w:beforeAutospacing="0" w:after="250" w:afterAutospacing="0"/>
        <w:ind w:firstLine="250"/>
      </w:pPr>
      <w:r>
        <w:t>Но это мы сейчас знаем, а тогда некоторые исследователи предположили, что сигнальные молекулы, которые синтезируются после аэробных упражнений, могут подавлять действие других сигнальных молекул, которые стимулируют мышечный рост после силовой тренировки.</w:t>
      </w:r>
    </w:p>
    <w:p w:rsidR="00CF6B4C" w:rsidRDefault="00CF6B4C" w:rsidP="00CF6B4C">
      <w:pPr>
        <w:pStyle w:val="a3"/>
        <w:spacing w:before="0" w:beforeAutospacing="0" w:after="250" w:afterAutospacing="0"/>
        <w:ind w:firstLine="250"/>
      </w:pPr>
      <w:r>
        <w:t xml:space="preserve">Во время тренировок рецепторы в разных частях тела фиксируют нагрузки, которые испытывает организм </w:t>
      </w:r>
      <w:proofErr w:type="gramStart"/>
      <w:r>
        <w:t>при том</w:t>
      </w:r>
      <w:proofErr w:type="gramEnd"/>
      <w:r>
        <w:t xml:space="preserve"> или ином упражнении, и посылают сигналы, которые, в конечном итоге, позволяют телу приспособиться к этим изменениям. При аэробных упражнениях в мышечных волокнах возрастает количество митохондрий, благодаря чему мышцы активнее потребляют кислород и синтезируют АТФ. Увеличивается плотность капилляров, окружающих мышечные волокна, и они лучше снабжаются кровью. При силовых тренировках адаптация заключается в увеличении длины и диаметра мышечных волокон, что приводит к увеличению объема мышцы.</w:t>
      </w:r>
    </w:p>
    <w:p w:rsidR="00CF6B4C" w:rsidRDefault="00CF6B4C" w:rsidP="00CF6B4C">
      <w:pPr>
        <w:pStyle w:val="a3"/>
        <w:spacing w:before="0" w:beforeAutospacing="0" w:after="250" w:afterAutospacing="0"/>
        <w:ind w:firstLine="250"/>
      </w:pPr>
      <w:r>
        <w:t xml:space="preserve">Вначале специалисты предположили довольно затейливую цепочку событий. После аэробных упражнений активизируется фермент 5’-аденозинмонофосфат-активируемая протеинкиназа (АМФК). Этот фермент подавляет сигнальный путь, называемый мишенью рапамицина (mTOR). Путь mTOR обычно активируется после силовых тренировок. Благодаря ему в мышцах ускоряется белковый синтез, </w:t>
      </w:r>
      <w:proofErr w:type="gramStart"/>
      <w:r>
        <w:t>отчего</w:t>
      </w:r>
      <w:proofErr w:type="gramEnd"/>
      <w:r>
        <w:t xml:space="preserve"> белков в мышечных волокнах становится больше, и они увеличиваются в объеме.</w:t>
      </w:r>
    </w:p>
    <w:p w:rsidR="00CF6B4C" w:rsidRDefault="00CF6B4C" w:rsidP="00CF6B4C">
      <w:pPr>
        <w:pStyle w:val="a3"/>
        <w:spacing w:before="0" w:beforeAutospacing="0" w:after="250" w:afterAutospacing="0"/>
        <w:ind w:firstLine="250"/>
      </w:pPr>
      <w:r>
        <w:t>АМФК — это датчик клеточной энергии, он реагирует на низкую внутриклеточную концентрацию энергетических молекул, гликогена или АТФ. Обычно запас этих молекул истощается после длительной тренировки. АМФК также запускает некоторые процессы адаптации после тренировок на выносливость, в том числе усиливает активность рецептора PGC-1</w:t>
      </w:r>
      <w:r>
        <w:rPr>
          <w:rFonts w:ascii="Cambria Math" w:hAnsi="Cambria Math" w:cs="Cambria Math"/>
        </w:rPr>
        <w:t>⍺</w:t>
      </w:r>
      <w:r>
        <w:t>, играющего ключевую роль в энергетическом обмене клетки. В результате этой активации увеличивается число митохондрий. Было бы логично ожидать, что активность АМФК в те дни, на которые приходятся две тренировки, аэробная и силовая, будет выше, чем в дни только силовых тренировок.</w:t>
      </w:r>
    </w:p>
    <w:p w:rsidR="00CF6B4C" w:rsidRDefault="00CF6B4C" w:rsidP="00CF6B4C">
      <w:pPr>
        <w:pStyle w:val="a3"/>
        <w:spacing w:before="0" w:beforeAutospacing="0" w:after="250" w:afterAutospacing="0"/>
        <w:ind w:firstLine="250"/>
      </w:pPr>
      <w:r>
        <w:lastRenderedPageBreak/>
        <w:t>Однако эта </w:t>
      </w:r>
      <w:hyperlink r:id="rId196" w:tgtFrame="_blank" w:history="1">
        <w:r>
          <w:rPr>
            <w:rStyle w:val="a4"/>
            <w:color w:val="FF2625"/>
            <w:u w:val="none"/>
          </w:rPr>
          <w:t>гипотеза не подтвердилась</w:t>
        </w:r>
      </w:hyperlink>
      <w:r>
        <w:t>. Несколько лет назад шведские исследователи обнаружили, что две тренировки, проводимые одна за другой, не подавляют сигнальный путь mTOR даже в том случае, когда активность АМФК и PGC-1</w:t>
      </w:r>
      <w:r>
        <w:rPr>
          <w:rFonts w:ascii="Cambria Math" w:hAnsi="Cambria Math" w:cs="Cambria Math"/>
        </w:rPr>
        <w:t>⍺</w:t>
      </w:r>
      <w:r>
        <w:t xml:space="preserve"> существенно увеличена.</w:t>
      </w:r>
    </w:p>
    <w:p w:rsidR="00CF6B4C" w:rsidRDefault="00CF6B4C" w:rsidP="00CF6B4C">
      <w:pPr>
        <w:pStyle w:val="3"/>
        <w:spacing w:before="0" w:after="313" w:line="501" w:lineRule="atLeast"/>
        <w:rPr>
          <w:sz w:val="38"/>
          <w:szCs w:val="38"/>
        </w:rPr>
      </w:pPr>
      <w:r>
        <w:rPr>
          <w:sz w:val="38"/>
          <w:szCs w:val="38"/>
        </w:rPr>
        <w:t>Часть II</w:t>
      </w:r>
    </w:p>
    <w:p w:rsidR="00CF6B4C" w:rsidRDefault="00CF6B4C" w:rsidP="00CF6B4C">
      <w:pPr>
        <w:pStyle w:val="a3"/>
        <w:spacing w:before="0" w:beforeAutospacing="0" w:after="250" w:afterAutospacing="0"/>
        <w:ind w:firstLine="250"/>
      </w:pPr>
      <w:r>
        <w:t>Поскольку АМФК оказалась невиновной в эффекте интерференции, исследователи обратили внимание на другие сигнальные пути, которые могут влиять на рост мышц. Однако такой подход предполагает, что сигнальные молекулы, которые синтезируются после упражнений на выносливость, действительно влияют на мышечный прирост, и задача заключается в том, чтобы такие молекулы найти. Однако такая уверенность ни на чем не основана.</w:t>
      </w:r>
    </w:p>
    <w:p w:rsidR="00CF6B4C" w:rsidRDefault="00CF6B4C" w:rsidP="00CF6B4C">
      <w:pPr>
        <w:pStyle w:val="a3"/>
        <w:spacing w:before="0" w:beforeAutospacing="0" w:after="250" w:afterAutospacing="0"/>
        <w:ind w:firstLine="250"/>
      </w:pPr>
      <w:r>
        <w:t>Тем не менее, </w:t>
      </w:r>
      <w:hyperlink r:id="rId197" w:tgtFrame="_blank" w:history="1">
        <w:r>
          <w:rPr>
            <w:rStyle w:val="a4"/>
            <w:color w:val="FF2625"/>
            <w:u w:val="none"/>
          </w:rPr>
          <w:t>ученые</w:t>
        </w:r>
      </w:hyperlink>
      <w:r>
        <w:t> предложили две возможные причины эффекта интерференции.</w:t>
      </w:r>
    </w:p>
    <w:p w:rsidR="00CF6B4C" w:rsidRDefault="00CF6B4C" w:rsidP="00CF6B4C">
      <w:pPr>
        <w:pStyle w:val="a3"/>
        <w:spacing w:before="0" w:beforeAutospacing="0" w:after="250" w:afterAutospacing="0"/>
        <w:ind w:firstLine="250"/>
      </w:pPr>
      <w:r>
        <w:t>Первый кандидат — </w:t>
      </w:r>
      <w:hyperlink r:id="rId198" w:tgtFrame="_blank" w:history="1">
        <w:r>
          <w:rPr>
            <w:rStyle w:val="a4"/>
            <w:color w:val="FF2625"/>
            <w:u w:val="none"/>
          </w:rPr>
          <w:t>белок сиртуин 1</w:t>
        </w:r>
      </w:hyperlink>
      <w:r>
        <w:t>, активность которого возрастает после аэробных упражнений. Он участвует в биогенезе митохондрий, может </w:t>
      </w:r>
      <w:hyperlink r:id="rId199" w:tgtFrame="_blank" w:history="1">
        <w:r>
          <w:rPr>
            <w:rStyle w:val="a4"/>
            <w:color w:val="FF2625"/>
            <w:u w:val="none"/>
          </w:rPr>
          <w:t>подавлять путь mTOR</w:t>
        </w:r>
      </w:hyperlink>
      <w:r>
        <w:t>, его </w:t>
      </w:r>
      <w:hyperlink r:id="rId200" w:tgtFrame="_blank" w:history="1">
        <w:r>
          <w:rPr>
            <w:rStyle w:val="a4"/>
            <w:color w:val="FF2625"/>
            <w:u w:val="none"/>
          </w:rPr>
          <w:t>активность связана с активностью АМФК</w:t>
        </w:r>
      </w:hyperlink>
      <w:r>
        <w:t>. Благодаря последнему обстоятельству исследователи сначала приписали АМФК ту роль, которую на самом деле играет сиртуин 1.</w:t>
      </w:r>
    </w:p>
    <w:p w:rsidR="00CF6B4C" w:rsidRDefault="00CF6B4C" w:rsidP="00CF6B4C">
      <w:pPr>
        <w:pStyle w:val="a3"/>
        <w:spacing w:before="0" w:beforeAutospacing="0" w:after="250" w:afterAutospacing="0"/>
        <w:ind w:firstLine="250"/>
      </w:pPr>
      <w:proofErr w:type="gramStart"/>
      <w:r>
        <w:t>Второй возможный путь интерференции — </w:t>
      </w:r>
      <w:hyperlink r:id="rId201" w:tgtFrame="_blank" w:history="1">
        <w:r>
          <w:rPr>
            <w:rStyle w:val="a4"/>
            <w:color w:val="FF2625"/>
            <w:u w:val="none"/>
          </w:rPr>
          <w:t>стресс эндоплазматического ретикулума (ЭР-стресс), который могут вызвать аэробные упражнения</w:t>
        </w:r>
      </w:hyperlink>
      <w:r>
        <w:t>. Эндоплазматический ретикулум — внутриклеточная сеть канальцев, ограниченных мембраной.</w:t>
      </w:r>
      <w:proofErr w:type="gramEnd"/>
      <w:r>
        <w:t xml:space="preserve"> В нем происходит синтез белков, там же они складываются в третичную структуру. Если белки не могут сложиться правильно, то на некоторое время остаются внутри сети. Когда белков скапливается слишком много, они забивают просвет ретикулума и приводят его в </w:t>
      </w:r>
      <w:hyperlink r:id="rId202" w:tgtFrame="_blank" w:history="1">
        <w:r>
          <w:rPr>
            <w:rStyle w:val="a4"/>
            <w:color w:val="FF2625"/>
            <w:u w:val="none"/>
          </w:rPr>
          <w:t>стрессовое состояние</w:t>
        </w:r>
      </w:hyperlink>
      <w:r>
        <w:t xml:space="preserve">. </w:t>
      </w:r>
      <w:proofErr w:type="gramStart"/>
      <w:r>
        <w:t>ЭР-стресс</w:t>
      </w:r>
      <w:proofErr w:type="gramEnd"/>
      <w:r>
        <w:t xml:space="preserve"> мешает нормальному синтезу белков, в том числе и мышечных, и, таким образом, замедляет рост мышц. Подобно активности АМФК, ЭР-стресс может быть </w:t>
      </w:r>
      <w:proofErr w:type="gramStart"/>
      <w:r>
        <w:t>вызван</w:t>
      </w:r>
      <w:proofErr w:type="gramEnd"/>
      <w:r>
        <w:t xml:space="preserve"> истощением запаса клеточных носителей энергии, и это объясняет, почему некоторые исследователи именно АМФК сочли основной виновницей интерференции.</w:t>
      </w:r>
    </w:p>
    <w:p w:rsidR="00CF6B4C" w:rsidRDefault="00CF6B4C" w:rsidP="00CF6B4C">
      <w:pPr>
        <w:pStyle w:val="a3"/>
        <w:spacing w:before="0" w:beforeAutospacing="0" w:after="250" w:afterAutospacing="0"/>
        <w:ind w:firstLine="250"/>
      </w:pPr>
      <w:r>
        <w:t>Несмотря на интерес, который вызывают эти две гипотезы, они еще не доказаны и могут не выдержать экспериментальной проверки.</w:t>
      </w:r>
    </w:p>
    <w:p w:rsidR="00CF6B4C" w:rsidRDefault="00CF6B4C" w:rsidP="00CF6B4C">
      <w:pPr>
        <w:pStyle w:val="2"/>
        <w:spacing w:before="0" w:beforeAutospacing="0" w:after="313" w:afterAutospacing="0" w:line="551" w:lineRule="atLeast"/>
        <w:rPr>
          <w:sz w:val="43"/>
          <w:szCs w:val="43"/>
        </w:rPr>
      </w:pPr>
      <w:r>
        <w:rPr>
          <w:sz w:val="43"/>
          <w:szCs w:val="43"/>
        </w:rPr>
        <w:t>Альтернативное (и более вероятное) объяснение эффекта интерференции</w:t>
      </w:r>
    </w:p>
    <w:p w:rsidR="00CF6B4C" w:rsidRDefault="00CF6B4C" w:rsidP="00CF6B4C">
      <w:pPr>
        <w:pStyle w:val="a3"/>
        <w:spacing w:before="0" w:beforeAutospacing="0" w:after="250" w:afterAutospacing="0"/>
        <w:ind w:firstLine="250"/>
      </w:pPr>
      <w:r>
        <w:t>Это объяснение принадлежит Крису Бердсли и кажется ему более вероятным, поскольку проще и уже есть экспериментальные данные, свидетельствующие в его пользу.</w:t>
      </w:r>
    </w:p>
    <w:p w:rsidR="00CF6B4C" w:rsidRDefault="00CF6B4C" w:rsidP="00CF6B4C">
      <w:pPr>
        <w:pStyle w:val="a3"/>
        <w:spacing w:before="0" w:beforeAutospacing="0" w:after="250" w:afterAutospacing="0"/>
        <w:ind w:firstLine="250"/>
      </w:pPr>
      <w:r>
        <w:t>Автор отмечает, что </w:t>
      </w:r>
      <w:hyperlink r:id="rId203" w:tgtFrame="_blank" w:history="1">
        <w:r>
          <w:rPr>
            <w:rStyle w:val="a4"/>
            <w:color w:val="FF2625"/>
            <w:u w:val="none"/>
          </w:rPr>
          <w:t>упражнения на выносливость вызывают усталость нервной системы</w:t>
        </w:r>
      </w:hyperlink>
      <w:r>
        <w:t>. Усталость — это снижение способности производить силу. Она может быть вызвана либо истощением самих мышц (периферическая усталость), либо пониженной способностью центральной нервной системы активировать мышцы (усталость центральной нервной системы).</w:t>
      </w:r>
    </w:p>
    <w:p w:rsidR="00CF6B4C" w:rsidRDefault="00CF6B4C" w:rsidP="00CF6B4C">
      <w:pPr>
        <w:pStyle w:val="a3"/>
        <w:spacing w:before="0" w:beforeAutospacing="0" w:after="250" w:afterAutospacing="0"/>
        <w:ind w:firstLine="250"/>
      </w:pPr>
      <w:r>
        <w:lastRenderedPageBreak/>
        <w:t>Когда мышцы устают после физических упражнений, уменьшается сила, которую может производить каждое мышечное волокно, и центральная нервная система подключает большее число моторных единиц, чтобы компенсировать эту слабость. Если периферическая усталость очень велика, например, при силовой тренировке до отказа при легких нагрузках, центральная нервная система мобилизует почти все моторные единицы и, следовательно, мышечные волокна внутри мышцы. Из-за усталости они сокращаются медленно, и таким образом периферическая усталость эффективно стимулирует мышечный рост.</w:t>
      </w:r>
    </w:p>
    <w:p w:rsidR="00CF6B4C" w:rsidRDefault="00CF6B4C" w:rsidP="00CF6B4C">
      <w:pPr>
        <w:pStyle w:val="a3"/>
        <w:spacing w:before="0" w:beforeAutospacing="0" w:after="250" w:afterAutospacing="0"/>
        <w:ind w:firstLine="250"/>
      </w:pPr>
      <w:r>
        <w:t>Когда устает центральная нервная система, количество моторных единиц и мышечных волокон, которые она в состоянии активировать, снижается и не восстановится, пока нервная система не отдохнет. Это значит, что атлет не может задействовать </w:t>
      </w:r>
      <w:hyperlink r:id="rId204" w:tgtFrame="_blank" w:history="1">
        <w:r>
          <w:rPr>
            <w:rStyle w:val="a4"/>
            <w:color w:val="FF2625"/>
            <w:u w:val="none"/>
          </w:rPr>
          <w:t>моторные единицы с высоким порогом</w:t>
        </w:r>
      </w:hyperlink>
      <w:r>
        <w:t>, которые контролируют </w:t>
      </w:r>
      <w:hyperlink r:id="rId205" w:tgtFrame="_blank" w:history="1">
        <w:r>
          <w:rPr>
            <w:rStyle w:val="a4"/>
            <w:color w:val="FF2625"/>
            <w:u w:val="none"/>
          </w:rPr>
          <w:t>множество высокочувствительных мышечных волокон</w:t>
        </w:r>
      </w:hyperlink>
      <w:r>
        <w:t>, а после силовых упражнений именно эти мышечные волокна и растут.</w:t>
      </w:r>
    </w:p>
    <w:p w:rsidR="00CF6B4C" w:rsidRDefault="00CF6B4C" w:rsidP="00CF6B4C">
      <w:pPr>
        <w:pStyle w:val="a3"/>
        <w:spacing w:before="0" w:beforeAutospacing="0" w:after="250" w:afterAutospacing="0"/>
        <w:ind w:firstLine="250"/>
      </w:pPr>
      <w:r>
        <w:t>Многие исследования показали, что усталость нервной системы после тренировок обычно проходит </w:t>
      </w:r>
      <w:hyperlink r:id="rId206" w:tgtFrame="_blank" w:history="1">
        <w:r>
          <w:rPr>
            <w:rStyle w:val="a4"/>
            <w:color w:val="FF2625"/>
            <w:u w:val="none"/>
          </w:rPr>
          <w:t>быстро</w:t>
        </w:r>
      </w:hyperlink>
      <w:r>
        <w:t>, но в случае </w:t>
      </w:r>
      <w:hyperlink r:id="rId207" w:tgtFrame="_blank" w:history="1">
        <w:r>
          <w:rPr>
            <w:rStyle w:val="a4"/>
            <w:color w:val="FF2625"/>
            <w:u w:val="none"/>
          </w:rPr>
          <w:t>силовых тренировок большого объема или повреждения мышц</w:t>
        </w:r>
      </w:hyperlink>
      <w:r>
        <w:t> может длиться до трех дней. Это объясняет, почему </w:t>
      </w:r>
      <w:hyperlink r:id="rId208" w:tgtFrame="_blank" w:history="1">
        <w:r>
          <w:rPr>
            <w:rStyle w:val="a4"/>
            <w:color w:val="FF2625"/>
            <w:u w:val="none"/>
          </w:rPr>
          <w:t>высокочастотные силовые тренировки не так эффективны</w:t>
        </w:r>
      </w:hyperlink>
      <w:r>
        <w:t>, как можно было ожидать, принимая во внимание лишь </w:t>
      </w:r>
      <w:hyperlink r:id="rId209" w:tgtFrame="_blank" w:history="1">
        <w:r>
          <w:rPr>
            <w:rStyle w:val="a4"/>
            <w:color w:val="FF2625"/>
            <w:u w:val="none"/>
          </w:rPr>
          <w:t>высокую скорость синтеза мышечных белков</w:t>
        </w:r>
      </w:hyperlink>
      <w:r>
        <w:t>. Тренировки на выносливость вызывают более глубокую и длительную </w:t>
      </w:r>
      <w:hyperlink r:id="rId210" w:tgtFrame="_blank" w:history="1">
        <w:r>
          <w:rPr>
            <w:rStyle w:val="a4"/>
            <w:color w:val="FF2625"/>
            <w:u w:val="none"/>
          </w:rPr>
          <w:t>усталость центральной нервной системы</w:t>
        </w:r>
      </w:hyperlink>
      <w:r>
        <w:t>, чем силовые. И логично предположить, что усталость центральной нервной системы, вызванная аэробными упражнениями, выполненными непосредственно перед силовой тренировкой или за день до нее, во время силовой тренировки все еще сохранится.</w:t>
      </w:r>
    </w:p>
    <w:p w:rsidR="00CF6B4C" w:rsidRDefault="00CF6B4C" w:rsidP="00CF6B4C">
      <w:pPr>
        <w:pStyle w:val="a3"/>
        <w:spacing w:before="0" w:beforeAutospacing="0" w:after="250" w:afterAutospacing="0"/>
        <w:ind w:firstLine="250"/>
      </w:pPr>
      <w:proofErr w:type="gramStart"/>
      <w:r>
        <w:t>Это значит, что аэробная тренировка, проведенная незадолго до силовой, сокращает способность организма задействовать моторные единицы в тренируемых группах мышц.</w:t>
      </w:r>
      <w:proofErr w:type="gramEnd"/>
      <w:r>
        <w:t xml:space="preserve"> Следовательно, сокращается и количество мышечных волокон, на которые воздействует силовая тренировка и которые к этой тренировке наиболее чувствительны.</w:t>
      </w:r>
    </w:p>
    <w:p w:rsidR="00CF6B4C" w:rsidRDefault="00CF6B4C" w:rsidP="00CF6B4C">
      <w:pPr>
        <w:pStyle w:val="2"/>
        <w:spacing w:before="0" w:beforeAutospacing="0" w:after="313" w:afterAutospacing="0" w:line="551" w:lineRule="atLeast"/>
        <w:rPr>
          <w:sz w:val="43"/>
          <w:szCs w:val="43"/>
        </w:rPr>
      </w:pPr>
      <w:r>
        <w:rPr>
          <w:sz w:val="43"/>
          <w:szCs w:val="43"/>
        </w:rPr>
        <w:t>Проверка альтернативного объяснения эффекта интерференции</w:t>
      </w:r>
    </w:p>
    <w:p w:rsidR="00CF6B4C" w:rsidRDefault="00CF6B4C" w:rsidP="00CF6B4C">
      <w:pPr>
        <w:pStyle w:val="a3"/>
        <w:spacing w:before="0" w:beforeAutospacing="0" w:after="250" w:afterAutospacing="0"/>
        <w:ind w:firstLine="250"/>
      </w:pPr>
      <w:r>
        <w:t>Если вышеприведенная гипотеза верна, то близость и относительный порядок аэробной и силой тренировок повлияют на эффект интерференции.</w:t>
      </w:r>
    </w:p>
    <w:p w:rsidR="00CF6B4C" w:rsidRDefault="00CF6B4C" w:rsidP="00CF6B4C">
      <w:pPr>
        <w:pStyle w:val="a3"/>
        <w:spacing w:before="0" w:beforeAutospacing="0" w:after="250" w:afterAutospacing="0"/>
        <w:ind w:firstLine="250"/>
      </w:pPr>
      <w:r>
        <w:t xml:space="preserve">Аэробные тренировки, выполненные после </w:t>
      </w:r>
      <w:proofErr w:type="gramStart"/>
      <w:r>
        <w:t>силовых</w:t>
      </w:r>
      <w:proofErr w:type="gramEnd"/>
      <w:r>
        <w:t xml:space="preserve">, должны снижать мышечную адаптацию, если вызванная ими усталость центральной нервной системы сохраняется до следующей силовой тренировки. Если аэробную тренировку проводить непосредственно перед силовой, эффект интерференции будет сильнее; если выполнять аэробные упражнения сразу после </w:t>
      </w:r>
      <w:proofErr w:type="gramStart"/>
      <w:r>
        <w:t>силовых</w:t>
      </w:r>
      <w:proofErr w:type="gramEnd"/>
      <w:r>
        <w:t xml:space="preserve"> или на следующий день — слабее.</w:t>
      </w:r>
    </w:p>
    <w:p w:rsidR="00CF6B4C" w:rsidRDefault="00CF6B4C" w:rsidP="00CF6B4C">
      <w:pPr>
        <w:pStyle w:val="a3"/>
        <w:spacing w:before="0" w:beforeAutospacing="0" w:after="250" w:afterAutospacing="0"/>
        <w:ind w:firstLine="250"/>
      </w:pPr>
      <w:r>
        <w:t>И действительно, когда силовую тренировку проводят до аэробной, эффект интерференции небольшой даже у </w:t>
      </w:r>
      <w:hyperlink r:id="rId211" w:tgtFrame="_blank" w:history="1">
        <w:r>
          <w:rPr>
            <w:rStyle w:val="a4"/>
            <w:color w:val="FF2625"/>
            <w:u w:val="none"/>
          </w:rPr>
          <w:t>хорошо тренированных атлетов</w:t>
        </w:r>
      </w:hyperlink>
      <w:r>
        <w:t>. Согласно </w:t>
      </w:r>
      <w:hyperlink r:id="rId212" w:tgtFrame="_blank" w:history="1">
        <w:r>
          <w:rPr>
            <w:rStyle w:val="a4"/>
            <w:color w:val="FF2625"/>
            <w:u w:val="none"/>
          </w:rPr>
          <w:t>литературным данным</w:t>
        </w:r>
      </w:hyperlink>
      <w:r>
        <w:t xml:space="preserve">, эффект интерференции выше, когда аэробные упражнения выполняют непосредственно </w:t>
      </w:r>
      <w:proofErr w:type="gramStart"/>
      <w:r>
        <w:t>перед</w:t>
      </w:r>
      <w:proofErr w:type="gramEnd"/>
      <w:r>
        <w:t xml:space="preserve"> силовыми, по сравнению с аэробными тренировками, проведенными сразу после силовых.</w:t>
      </w:r>
    </w:p>
    <w:p w:rsidR="00CF6B4C" w:rsidRDefault="00CF6B4C" w:rsidP="00CF6B4C">
      <w:pPr>
        <w:pStyle w:val="a3"/>
        <w:spacing w:before="0" w:beforeAutospacing="0" w:after="250" w:afterAutospacing="0"/>
        <w:ind w:firstLine="250"/>
      </w:pPr>
      <w:r>
        <w:t xml:space="preserve">Если гипотеза верна, можно ожидать, что эффект интерференции сильнее повлияет на такие показатели, как максимальная сила и мощность, чем на размер мышц. И </w:t>
      </w:r>
      <w:r>
        <w:lastRenderedPageBreak/>
        <w:t>действительно, </w:t>
      </w:r>
      <w:hyperlink r:id="rId213" w:tgtFrame="_blank" w:history="1">
        <w:r>
          <w:rPr>
            <w:rStyle w:val="a4"/>
            <w:color w:val="FF2625"/>
            <w:u w:val="none"/>
          </w:rPr>
          <w:t>литературные данные</w:t>
        </w:r>
      </w:hyperlink>
      <w:r>
        <w:t> это подтверждают. Так происходит потому, что способность задействовать моторные единицы представляет собой адаптацию к длительной силовой тренировке, и эта адаптация позволяет увеличить максимальную силу и мощность. Невозможность подключить все моторные единицы во время упражнений означает, что эти мышечные волокна не тренируются и сила не растет.</w:t>
      </w:r>
    </w:p>
    <w:p w:rsidR="00CF6B4C" w:rsidRDefault="00CF6B4C" w:rsidP="00CF6B4C">
      <w:pPr>
        <w:pStyle w:val="2"/>
        <w:spacing w:before="0" w:beforeAutospacing="0" w:after="313" w:afterAutospacing="0" w:line="551" w:lineRule="atLeast"/>
        <w:rPr>
          <w:sz w:val="43"/>
          <w:szCs w:val="43"/>
        </w:rPr>
      </w:pPr>
      <w:r>
        <w:rPr>
          <w:sz w:val="43"/>
          <w:szCs w:val="43"/>
        </w:rPr>
        <w:t>Каковы практические выводы?</w:t>
      </w:r>
    </w:p>
    <w:p w:rsidR="00CF6B4C" w:rsidRDefault="00CF6B4C" w:rsidP="00CF6B4C">
      <w:pPr>
        <w:pStyle w:val="a3"/>
        <w:spacing w:before="0" w:beforeAutospacing="0" w:after="250" w:afterAutospacing="0"/>
        <w:ind w:firstLine="250"/>
      </w:pPr>
      <w:r>
        <w:t>Мы все еще мало знаем о том, как долго сохраняется усталость центральной нервной системы после тренировок разных типов, хотя </w:t>
      </w:r>
      <w:hyperlink r:id="rId214" w:tgtFrame="_blank" w:history="1">
        <w:r>
          <w:rPr>
            <w:rStyle w:val="a4"/>
            <w:color w:val="FF2625"/>
            <w:u w:val="none"/>
          </w:rPr>
          <w:t>после более продолжительной тренировки усталость сильнее </w:t>
        </w:r>
      </w:hyperlink>
      <w:r>
        <w:t>.</w:t>
      </w:r>
    </w:p>
    <w:p w:rsidR="00CF6B4C" w:rsidRDefault="00CF6B4C" w:rsidP="00CF6B4C">
      <w:pPr>
        <w:pStyle w:val="a3"/>
        <w:spacing w:before="0" w:beforeAutospacing="0" w:after="250" w:afterAutospacing="0"/>
        <w:ind w:firstLine="250"/>
      </w:pPr>
      <w:r>
        <w:t>Мы также мало знаем о том, какие типы упражнений вызывают сильную усталость центральной нервной системы, а какие — более слабую, хотя известно, что </w:t>
      </w:r>
      <w:hyperlink r:id="rId215" w:tgtFrame="_blank" w:history="1">
        <w:r>
          <w:rPr>
            <w:rStyle w:val="a4"/>
            <w:color w:val="FF2625"/>
            <w:u w:val="none"/>
          </w:rPr>
          <w:t>мышечные повреждения эту усталость усугубляют</w:t>
        </w:r>
      </w:hyperlink>
      <w:r>
        <w:t> даже в случае, когда тренировка длится совсем недолго.</w:t>
      </w:r>
    </w:p>
    <w:p w:rsidR="00CF6B4C" w:rsidRDefault="00CF6B4C" w:rsidP="00CF6B4C">
      <w:pPr>
        <w:pStyle w:val="a3"/>
        <w:spacing w:before="0" w:beforeAutospacing="0" w:after="250" w:afterAutospacing="0"/>
        <w:ind w:firstLine="250"/>
      </w:pPr>
      <w:r>
        <w:t>Практически это значит, что, если мы хотим включить аэробные упражнения в программу силовых тренировок, их нельзя выполнять сразу после силовых упражнений, не следует делать их долго, и надо избегать нагрузок, часто травмирующих мышцы, например, бега.</w:t>
      </w:r>
    </w:p>
    <w:p w:rsidR="00CF6B4C" w:rsidRDefault="00CF6B4C" w:rsidP="00CF6B4C">
      <w:pPr>
        <w:pStyle w:val="2"/>
        <w:spacing w:before="0" w:beforeAutospacing="0" w:after="313" w:afterAutospacing="0" w:line="551" w:lineRule="atLeast"/>
        <w:rPr>
          <w:sz w:val="43"/>
          <w:szCs w:val="43"/>
        </w:rPr>
      </w:pPr>
      <w:r>
        <w:rPr>
          <w:sz w:val="43"/>
          <w:szCs w:val="43"/>
        </w:rPr>
        <w:t>И окончательный вывод</w:t>
      </w:r>
    </w:p>
    <w:p w:rsidR="00CF6B4C" w:rsidRDefault="00CF6B4C" w:rsidP="00CF6B4C">
      <w:pPr>
        <w:pStyle w:val="a3"/>
        <w:spacing w:before="0" w:beforeAutospacing="0" w:after="250" w:afterAutospacing="0"/>
        <w:ind w:firstLine="250"/>
      </w:pPr>
      <w:r>
        <w:t>Сочетание аэробных упражнений с силовыми тренировками замедляет прирост мышечного объема. Хотя принятое объяснение этого эффекта заключается в том, что сигнальные молекулы, синтезируемые после упражнений на выносливость, подавляют действие анаболических сигналов, Крис Бердсли считает более правдоподобной свою собственную версию, согласно которой аэробные упражнения вызывают усталость центральной нервной системы, что, в свою очередь, сокращает количество моторных единиц, задействованных в последующей силовой тренировке.</w:t>
      </w:r>
    </w:p>
    <w:p w:rsidR="00CF6B4C" w:rsidRDefault="00CF6B4C" w:rsidP="00CF6B4C">
      <w:pPr>
        <w:pStyle w:val="a3"/>
        <w:spacing w:before="0" w:beforeAutospacing="0" w:after="250" w:afterAutospacing="0"/>
        <w:ind w:firstLine="250"/>
      </w:pPr>
      <w:r>
        <w:rPr>
          <w:b/>
          <w:bCs/>
        </w:rPr>
        <w:t>Источник:</w:t>
      </w:r>
      <w:r>
        <w:t> </w:t>
      </w:r>
      <w:hyperlink r:id="rId216" w:tgtFrame="_blank" w:history="1">
        <w:r>
          <w:rPr>
            <w:rStyle w:val="a4"/>
            <w:color w:val="FF2625"/>
            <w:u w:val="none"/>
          </w:rPr>
          <w:t>https://medium.com/</w:t>
        </w:r>
      </w:hyperlink>
    </w:p>
    <w:p w:rsidR="00CF6B4C" w:rsidRDefault="00CF6B4C" w:rsidP="00CF6B4C">
      <w:pPr>
        <w:shd w:val="clear" w:color="auto" w:fill="FAFAFA"/>
        <w:spacing w:line="263" w:lineRule="atLeast"/>
        <w:jc w:val="both"/>
        <w:rPr>
          <w:rFonts w:ascii="Arial" w:hAnsi="Arial" w:cs="Arial"/>
          <w:b/>
          <w:bCs/>
          <w:color w:val="000000"/>
          <w:sz w:val="23"/>
          <w:szCs w:val="23"/>
        </w:rPr>
      </w:pPr>
      <w:r>
        <w:rPr>
          <w:rFonts w:ascii="Arial" w:hAnsi="Arial" w:cs="Arial"/>
          <w:b/>
          <w:bCs/>
          <w:color w:val="000000"/>
          <w:sz w:val="23"/>
          <w:szCs w:val="23"/>
        </w:rPr>
        <w:t>Поделиться:</w:t>
      </w:r>
    </w:p>
    <w:p w:rsidR="00CF6B4C" w:rsidRDefault="00CF6B4C" w:rsidP="00CF6B4C">
      <w:pPr>
        <w:numPr>
          <w:ilvl w:val="0"/>
          <w:numId w:val="14"/>
        </w:numPr>
        <w:shd w:val="clear" w:color="auto" w:fill="FAFAFA"/>
        <w:spacing w:before="100" w:beforeAutospacing="1" w:after="100" w:afterAutospacing="1" w:line="240" w:lineRule="auto"/>
        <w:ind w:left="0" w:firstLine="0"/>
        <w:textAlignment w:val="baseline"/>
        <w:rPr>
          <w:rFonts w:ascii="Arial" w:hAnsi="Arial" w:cs="Arial"/>
          <w:color w:val="000000"/>
          <w:sz w:val="15"/>
          <w:szCs w:val="15"/>
        </w:rPr>
      </w:pPr>
    </w:p>
    <w:p w:rsidR="00CF6B4C" w:rsidRDefault="00CF6B4C" w:rsidP="00CF6B4C">
      <w:pPr>
        <w:numPr>
          <w:ilvl w:val="0"/>
          <w:numId w:val="14"/>
        </w:numPr>
        <w:shd w:val="clear" w:color="auto" w:fill="FAFAFA"/>
        <w:spacing w:before="100" w:beforeAutospacing="1" w:after="100" w:afterAutospacing="1" w:line="240" w:lineRule="auto"/>
        <w:ind w:left="0" w:firstLine="0"/>
        <w:textAlignment w:val="baseline"/>
        <w:rPr>
          <w:rFonts w:ascii="Arial" w:hAnsi="Arial" w:cs="Arial"/>
          <w:color w:val="000000"/>
          <w:sz w:val="15"/>
          <w:szCs w:val="15"/>
        </w:rPr>
      </w:pPr>
    </w:p>
    <w:p w:rsidR="00CF6B4C" w:rsidRDefault="00CF6B4C" w:rsidP="00CF6B4C">
      <w:pPr>
        <w:shd w:val="clear" w:color="auto" w:fill="FAFAFA"/>
        <w:spacing w:after="0" w:line="263" w:lineRule="atLeast"/>
        <w:rPr>
          <w:rFonts w:ascii="Arial" w:hAnsi="Arial" w:cs="Arial"/>
          <w:b/>
          <w:bCs/>
          <w:color w:val="000000"/>
          <w:sz w:val="23"/>
          <w:szCs w:val="23"/>
        </w:rPr>
      </w:pPr>
      <w:r>
        <w:rPr>
          <w:rFonts w:ascii="Arial" w:hAnsi="Arial" w:cs="Arial"/>
          <w:b/>
          <w:bCs/>
          <w:color w:val="000000"/>
          <w:sz w:val="23"/>
          <w:szCs w:val="23"/>
        </w:rPr>
        <w:t>Другие статьи по темам:</w:t>
      </w:r>
    </w:p>
    <w:p w:rsidR="00CF6B4C" w:rsidRDefault="00C2208F" w:rsidP="00CF6B4C">
      <w:pPr>
        <w:shd w:val="clear" w:color="auto" w:fill="FAFAFA"/>
        <w:spacing w:line="240" w:lineRule="auto"/>
        <w:jc w:val="both"/>
        <w:rPr>
          <w:rFonts w:ascii="Arial" w:hAnsi="Arial" w:cs="Arial"/>
          <w:color w:val="000000"/>
          <w:sz w:val="20"/>
          <w:szCs w:val="20"/>
        </w:rPr>
      </w:pPr>
      <w:hyperlink r:id="rId217" w:history="1">
        <w:r w:rsidR="00CF6B4C">
          <w:rPr>
            <w:rStyle w:val="a4"/>
            <w:rFonts w:ascii="Arial" w:hAnsi="Arial" w:cs="Arial"/>
            <w:color w:val="000000"/>
            <w:sz w:val="15"/>
            <w:szCs w:val="15"/>
            <w:u w:val="none"/>
            <w:bdr w:val="single" w:sz="4" w:space="5" w:color="E5E5E5" w:frame="1"/>
          </w:rPr>
          <w:t>Силовая тренировка</w:t>
        </w:r>
      </w:hyperlink>
      <w:r w:rsidR="00CF6B4C">
        <w:rPr>
          <w:rFonts w:ascii="Arial" w:hAnsi="Arial" w:cs="Arial"/>
          <w:color w:val="000000"/>
          <w:sz w:val="20"/>
          <w:szCs w:val="20"/>
        </w:rPr>
        <w:t> </w:t>
      </w:r>
      <w:hyperlink r:id="rId218" w:history="1">
        <w:r w:rsidR="00CF6B4C">
          <w:rPr>
            <w:rStyle w:val="a4"/>
            <w:rFonts w:ascii="Arial" w:hAnsi="Arial" w:cs="Arial"/>
            <w:color w:val="000000"/>
            <w:sz w:val="15"/>
            <w:szCs w:val="15"/>
            <w:u w:val="none"/>
            <w:bdr w:val="single" w:sz="4" w:space="5" w:color="E5E5E5" w:frame="1"/>
          </w:rPr>
          <w:t>Физиология</w:t>
        </w:r>
      </w:hyperlink>
    </w:p>
    <w:p w:rsidR="00CF6B4C" w:rsidRPr="00CF6B4C" w:rsidRDefault="00CF6B4C" w:rsidP="00CF6B4C">
      <w:pPr>
        <w:shd w:val="clear" w:color="auto" w:fill="FAFAFA"/>
        <w:spacing w:after="313" w:line="551" w:lineRule="atLeast"/>
        <w:outlineLvl w:val="0"/>
        <w:rPr>
          <w:rFonts w:ascii="Arial" w:eastAsia="Times New Roman" w:hAnsi="Arial" w:cs="Arial"/>
          <w:b/>
          <w:bCs/>
          <w:color w:val="000000"/>
          <w:kern w:val="36"/>
          <w:sz w:val="51"/>
          <w:szCs w:val="51"/>
          <w:lang w:eastAsia="ru-RU"/>
        </w:rPr>
      </w:pPr>
      <w:r w:rsidRPr="00CF6B4C">
        <w:rPr>
          <w:rFonts w:ascii="Arial" w:eastAsia="Times New Roman" w:hAnsi="Arial" w:cs="Arial"/>
          <w:b/>
          <w:bCs/>
          <w:color w:val="000000"/>
          <w:kern w:val="36"/>
          <w:sz w:val="51"/>
          <w:szCs w:val="51"/>
          <w:lang w:eastAsia="ru-RU"/>
        </w:rPr>
        <w:t>Как сохранить мышечную массу в период соблюдения диеты?</w:t>
      </w:r>
    </w:p>
    <w:p w:rsidR="00CF6B4C" w:rsidRPr="00CF6B4C" w:rsidRDefault="00CF6B4C" w:rsidP="00CF6B4C">
      <w:pPr>
        <w:shd w:val="clear" w:color="auto" w:fill="FAFAFA"/>
        <w:spacing w:after="0" w:line="240" w:lineRule="auto"/>
        <w:jc w:val="both"/>
        <w:rPr>
          <w:rFonts w:ascii="Arial" w:eastAsia="Times New Roman" w:hAnsi="Arial" w:cs="Arial"/>
          <w:color w:val="000000"/>
          <w:sz w:val="20"/>
          <w:szCs w:val="20"/>
          <w:lang w:eastAsia="ru-RU"/>
        </w:rPr>
      </w:pPr>
    </w:p>
    <w:p w:rsidR="00CF6B4C" w:rsidRPr="00CF6B4C" w:rsidRDefault="00CF6B4C" w:rsidP="00CF6B4C">
      <w:pPr>
        <w:shd w:val="clear" w:color="auto" w:fill="FAFAFA"/>
        <w:spacing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 xml:space="preserve">Важнейшая задача тренинга в период соблюдения диеты в питании заключается в сохранении мускулатуры. Те, кто в течение ряда лет усердно работал над формированием лишенной жира мышечной массы, не должны ее снова потерять, сидя на диете. Существуют две основные </w:t>
      </w:r>
      <w:r w:rsidRPr="00CF6B4C">
        <w:rPr>
          <w:rFonts w:ascii="Arial" w:eastAsia="Times New Roman" w:hAnsi="Arial" w:cs="Arial"/>
          <w:color w:val="000000"/>
          <w:sz w:val="20"/>
          <w:szCs w:val="20"/>
          <w:lang w:eastAsia="ru-RU"/>
        </w:rPr>
        <w:lastRenderedPageBreak/>
        <w:t>предпосылки сохранения мышечной массы: достаточное содержание белка в пище (~2-3 г/кг веса тела) обеспечение высокой интенсивности тренировок (вес на штанге). Сокращение объема и частоты тренировок максимум на две трети от их прежних значений.</w:t>
      </w:r>
    </w:p>
    <w:p w:rsidR="00CF6B4C" w:rsidRPr="00CF6B4C" w:rsidRDefault="00CF6B4C" w:rsidP="00CF6B4C">
      <w:pPr>
        <w:shd w:val="clear" w:color="auto" w:fill="FAFAFA"/>
        <w:spacing w:after="313" w:line="551" w:lineRule="atLeast"/>
        <w:outlineLvl w:val="1"/>
        <w:rPr>
          <w:rFonts w:ascii="Arial" w:eastAsia="Times New Roman" w:hAnsi="Arial" w:cs="Arial"/>
          <w:b/>
          <w:bCs/>
          <w:color w:val="000000"/>
          <w:sz w:val="43"/>
          <w:szCs w:val="43"/>
          <w:lang w:eastAsia="ru-RU"/>
        </w:rPr>
      </w:pPr>
      <w:r w:rsidRPr="00CF6B4C">
        <w:rPr>
          <w:rFonts w:ascii="Arial" w:eastAsia="Times New Roman" w:hAnsi="Arial" w:cs="Arial"/>
          <w:b/>
          <w:bCs/>
          <w:color w:val="000000"/>
          <w:sz w:val="43"/>
          <w:szCs w:val="43"/>
          <w:lang w:eastAsia="ru-RU"/>
        </w:rPr>
        <w:t>Питание: достаточное количество белка</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При нахождении на диете организм испытывает </w:t>
      </w:r>
      <w:r w:rsidRPr="00CF6B4C">
        <w:rPr>
          <w:rFonts w:ascii="Arial" w:eastAsia="Times New Roman" w:hAnsi="Arial" w:cs="Arial"/>
          <w:b/>
          <w:bCs/>
          <w:color w:val="000000"/>
          <w:sz w:val="20"/>
          <w:szCs w:val="20"/>
          <w:lang w:eastAsia="ru-RU"/>
        </w:rPr>
        <w:t>общий дефицит энергии.</w:t>
      </w:r>
      <w:r w:rsidRPr="00CF6B4C">
        <w:rPr>
          <w:rFonts w:ascii="Arial" w:eastAsia="Times New Roman" w:hAnsi="Arial" w:cs="Arial"/>
          <w:color w:val="000000"/>
          <w:sz w:val="20"/>
          <w:szCs w:val="20"/>
          <w:lang w:eastAsia="ru-RU"/>
        </w:rPr>
        <w:t> Поскольку мышцы играют роль аккумулятора энергии, организм при необходимости использует запасы белка. Основная проблема неправильной диеты, а также причина быстрого снижения мышечной массы – недостаточное количество поступающего белка. Если белок поступает с пищей, этой проблемы не существует. Организм не должен расходовать собственные запасы белка. Следовательно, основным структурным элементом хорошей диеты является белок, поступающий в организм в количестве </w:t>
      </w:r>
      <w:r w:rsidRPr="00CF6B4C">
        <w:rPr>
          <w:rFonts w:ascii="Arial" w:eastAsia="Times New Roman" w:hAnsi="Arial" w:cs="Arial"/>
          <w:b/>
          <w:bCs/>
          <w:color w:val="000000"/>
          <w:sz w:val="20"/>
          <w:szCs w:val="20"/>
          <w:lang w:eastAsia="ru-RU"/>
        </w:rPr>
        <w:t>примерно 2-3 грамма на килограмм веса тела.</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Высокий уровень снабжения организма белком создает, кроме того, чувство сытости (что может быть решающим во время соблюдения диеты), а также обеспечивает максимальный термический эффект всех трех основных видов питательных веществ.</w:t>
      </w:r>
    </w:p>
    <w:p w:rsidR="00CF6B4C" w:rsidRPr="00CF6B4C" w:rsidRDefault="00CF6B4C" w:rsidP="00CF6B4C">
      <w:pPr>
        <w:shd w:val="clear" w:color="auto" w:fill="FAFAFA"/>
        <w:spacing w:after="313" w:line="551" w:lineRule="atLeast"/>
        <w:outlineLvl w:val="1"/>
        <w:rPr>
          <w:rFonts w:ascii="Arial" w:eastAsia="Times New Roman" w:hAnsi="Arial" w:cs="Arial"/>
          <w:b/>
          <w:bCs/>
          <w:color w:val="000000"/>
          <w:sz w:val="43"/>
          <w:szCs w:val="43"/>
          <w:lang w:eastAsia="ru-RU"/>
        </w:rPr>
      </w:pPr>
      <w:r w:rsidRPr="00CF6B4C">
        <w:rPr>
          <w:rFonts w:ascii="Arial" w:eastAsia="Times New Roman" w:hAnsi="Arial" w:cs="Arial"/>
          <w:b/>
          <w:bCs/>
          <w:color w:val="000000"/>
          <w:sz w:val="43"/>
          <w:szCs w:val="43"/>
          <w:lang w:eastAsia="ru-RU"/>
        </w:rPr>
        <w:t>Тренинг: обеспечение высокой интенсивности!</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Основным стимулом для организма, побуждающим его сохранять мускулатуру, является обеспечение </w:t>
      </w:r>
      <w:r w:rsidRPr="00CF6B4C">
        <w:rPr>
          <w:rFonts w:ascii="Arial" w:eastAsia="Times New Roman" w:hAnsi="Arial" w:cs="Arial"/>
          <w:b/>
          <w:bCs/>
          <w:color w:val="000000"/>
          <w:sz w:val="20"/>
          <w:szCs w:val="20"/>
          <w:lang w:eastAsia="ru-RU"/>
        </w:rPr>
        <w:t>высокой интенсивности</w:t>
      </w:r>
      <w:r w:rsidRPr="00CF6B4C">
        <w:rPr>
          <w:rFonts w:ascii="Arial" w:eastAsia="Times New Roman" w:hAnsi="Arial" w:cs="Arial"/>
          <w:color w:val="000000"/>
          <w:sz w:val="20"/>
          <w:szCs w:val="20"/>
          <w:lang w:eastAsia="ru-RU"/>
        </w:rPr>
        <w:t> тренировок. Это означает необходимость сохранения прежнего веса на штанге.</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b/>
          <w:bCs/>
          <w:color w:val="000000"/>
          <w:sz w:val="20"/>
          <w:szCs w:val="20"/>
          <w:lang w:eastAsia="ru-RU"/>
        </w:rPr>
        <w:t>Основное правило: поддерживать интенсивность на высоком уровне, сократить объем (количество выполняемых комплексов упражнений * повторения) и частоту (число тренировок в течение недели) на половину / две трети.</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Прошу обратить внимание на то, что это правило действует скорее для очень интенсивных диет, например, для гиперпротеиновой диеты с полным исключением углеводов из рациона (PSMF) с дефицитом калорий до 2000 ккал в день. При соблюдении диет с более умеренным дефицитом калорий можно тренироваться в большем объеме. Тренировочные нагрузки должны регулироваться в зависимости от размера дефицита калорий.</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b/>
          <w:bCs/>
          <w:color w:val="000000"/>
          <w:sz w:val="20"/>
          <w:szCs w:val="20"/>
          <w:lang w:eastAsia="ru-RU"/>
        </w:rPr>
        <w:t>Небольшой пример на эту тему:</w:t>
      </w:r>
      <w:r w:rsidRPr="00CF6B4C">
        <w:rPr>
          <w:rFonts w:ascii="Arial" w:eastAsia="Times New Roman" w:hAnsi="Arial" w:cs="Arial"/>
          <w:color w:val="000000"/>
          <w:sz w:val="20"/>
          <w:szCs w:val="20"/>
          <w:lang w:eastAsia="ru-RU"/>
        </w:rPr>
        <w:t xml:space="preserve"> спортсмен тренирует свои грудные мышцы два раза в неделю, выполняя </w:t>
      </w:r>
      <w:proofErr w:type="gramStart"/>
      <w:r w:rsidRPr="00CF6B4C">
        <w:rPr>
          <w:rFonts w:ascii="Arial" w:eastAsia="Times New Roman" w:hAnsi="Arial" w:cs="Arial"/>
          <w:color w:val="000000"/>
          <w:sz w:val="20"/>
          <w:szCs w:val="20"/>
          <w:lang w:eastAsia="ru-RU"/>
        </w:rPr>
        <w:t>жим</w:t>
      </w:r>
      <w:proofErr w:type="gramEnd"/>
      <w:r w:rsidRPr="00CF6B4C">
        <w:rPr>
          <w:rFonts w:ascii="Arial" w:eastAsia="Times New Roman" w:hAnsi="Arial" w:cs="Arial"/>
          <w:color w:val="000000"/>
          <w:sz w:val="20"/>
          <w:szCs w:val="20"/>
          <w:lang w:eastAsia="ru-RU"/>
        </w:rPr>
        <w:t xml:space="preserve"> лежа, 3 х 8 повторений с весом 90 кг, после чего отжимание на брусьях 2×12 повторений (вес тела). Находясь на диете, он может сократить число тренировок до одного раза в неделю, причем в этом случае каждая тренировка включает в себя </w:t>
      </w:r>
      <w:proofErr w:type="gramStart"/>
      <w:r w:rsidRPr="00CF6B4C">
        <w:rPr>
          <w:rFonts w:ascii="Arial" w:eastAsia="Times New Roman" w:hAnsi="Arial" w:cs="Arial"/>
          <w:color w:val="000000"/>
          <w:sz w:val="20"/>
          <w:szCs w:val="20"/>
          <w:lang w:eastAsia="ru-RU"/>
        </w:rPr>
        <w:t>жим</w:t>
      </w:r>
      <w:proofErr w:type="gramEnd"/>
      <w:r w:rsidRPr="00CF6B4C">
        <w:rPr>
          <w:rFonts w:ascii="Arial" w:eastAsia="Times New Roman" w:hAnsi="Arial" w:cs="Arial"/>
          <w:color w:val="000000"/>
          <w:sz w:val="20"/>
          <w:szCs w:val="20"/>
          <w:lang w:eastAsia="ru-RU"/>
        </w:rPr>
        <w:t xml:space="preserve"> лежа 1×8 повторений, после чего отжимание на брусьях с нагрузкой 90 кг 1×12 повторений (вес тела). Это достаточный тренирующий раздражитель для сохранения мускулатуры при условии поступления достаточного количества белка. Важно не снижать рабочий (тренировочный) вес.</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Те, кто некоторое время тренировался по программе 3×5, а теперь заинтересован в том, чтобы снизить жировую массу, могут поступить следующим образом: если они обычно проводят тренировку по схеме 3×5, то, согласно правилу, эта схема может быть сокращена до </w:t>
      </w:r>
      <w:r w:rsidRPr="00CF6B4C">
        <w:rPr>
          <w:rFonts w:ascii="Arial" w:eastAsia="Times New Roman" w:hAnsi="Arial" w:cs="Arial"/>
          <w:b/>
          <w:bCs/>
          <w:color w:val="000000"/>
          <w:sz w:val="20"/>
          <w:szCs w:val="20"/>
          <w:lang w:eastAsia="ru-RU"/>
        </w:rPr>
        <w:t>1х5 повторений. Тренировочный вес по-прежнему должен быть максимальным.</w:t>
      </w:r>
      <w:r w:rsidRPr="00CF6B4C">
        <w:rPr>
          <w:rFonts w:ascii="Arial" w:eastAsia="Times New Roman" w:hAnsi="Arial" w:cs="Arial"/>
          <w:color w:val="000000"/>
          <w:sz w:val="20"/>
          <w:szCs w:val="20"/>
          <w:lang w:eastAsia="ru-RU"/>
        </w:rPr>
        <w:t xml:space="preserve"> Можно сократить число упражнений по схеме </w:t>
      </w:r>
      <w:proofErr w:type="gramStart"/>
      <w:r w:rsidRPr="00CF6B4C">
        <w:rPr>
          <w:rFonts w:ascii="Arial" w:eastAsia="Times New Roman" w:hAnsi="Arial" w:cs="Arial"/>
          <w:color w:val="000000"/>
          <w:sz w:val="20"/>
          <w:szCs w:val="20"/>
          <w:lang w:eastAsia="ru-RU"/>
        </w:rPr>
        <w:t>A</w:t>
      </w:r>
      <w:proofErr w:type="gramEnd"/>
      <w:r w:rsidRPr="00CF6B4C">
        <w:rPr>
          <w:rFonts w:ascii="Arial" w:eastAsia="Times New Roman" w:hAnsi="Arial" w:cs="Arial"/>
          <w:color w:val="000000"/>
          <w:sz w:val="20"/>
          <w:szCs w:val="20"/>
          <w:lang w:eastAsia="ru-RU"/>
        </w:rPr>
        <w:t>БА или БАБ, выполняемых один раз в неделю, до 1xA и 1xБ в неделю.</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При среднем уровне дефицита калорий можно также применить схему 2×5.</w:t>
      </w:r>
    </w:p>
    <w:p w:rsidR="00CF6B4C" w:rsidRPr="00CF6B4C" w:rsidRDefault="00CF6B4C" w:rsidP="00CF6B4C">
      <w:pPr>
        <w:shd w:val="clear" w:color="auto" w:fill="FAFAFA"/>
        <w:spacing w:after="313" w:line="551" w:lineRule="atLeast"/>
        <w:outlineLvl w:val="1"/>
        <w:rPr>
          <w:rFonts w:ascii="Arial" w:eastAsia="Times New Roman" w:hAnsi="Arial" w:cs="Arial"/>
          <w:b/>
          <w:bCs/>
          <w:color w:val="000000"/>
          <w:sz w:val="43"/>
          <w:szCs w:val="43"/>
          <w:lang w:eastAsia="ru-RU"/>
        </w:rPr>
      </w:pPr>
      <w:r w:rsidRPr="00CF6B4C">
        <w:rPr>
          <w:rFonts w:ascii="Arial" w:eastAsia="Times New Roman" w:hAnsi="Arial" w:cs="Arial"/>
          <w:b/>
          <w:bCs/>
          <w:color w:val="000000"/>
          <w:sz w:val="43"/>
          <w:szCs w:val="43"/>
          <w:lang w:eastAsia="ru-RU"/>
        </w:rPr>
        <w:t>Период, следующий за фазой соблюдения диеты</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lastRenderedPageBreak/>
        <w:t>Как правило, между фазами строгой диеты и жесткого режима накачивания мышц необходимо соблюдать </w:t>
      </w:r>
      <w:r w:rsidRPr="00CF6B4C">
        <w:rPr>
          <w:rFonts w:ascii="Arial" w:eastAsia="Times New Roman" w:hAnsi="Arial" w:cs="Arial"/>
          <w:b/>
          <w:bCs/>
          <w:color w:val="000000"/>
          <w:sz w:val="20"/>
          <w:szCs w:val="20"/>
          <w:lang w:eastAsia="ru-RU"/>
        </w:rPr>
        <w:t>переходный период продолжительностью примерно две недели,</w:t>
      </w:r>
      <w:r w:rsidRPr="00CF6B4C">
        <w:rPr>
          <w:rFonts w:ascii="Arial" w:eastAsia="Times New Roman" w:hAnsi="Arial" w:cs="Arial"/>
          <w:color w:val="000000"/>
          <w:sz w:val="20"/>
          <w:szCs w:val="20"/>
          <w:lang w:eastAsia="ru-RU"/>
        </w:rPr>
        <w:t> т. е. нельзя сразу переходить от жесткого режима накачивания мышц к диете с резко сниженной калорийностью. Для гормональной адаптации требуется время. Кроме того, нет ничего необычного в том, что процесс наращивания мышц происходит лишь в фазе стабилизации, следующей за фазой накачивания мышечной массы. Немедленный переход к диете скорее снижает этот эффект.</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Аналогичное правило действует и при смене фаз в обратном направлении: после фазы соблюдения диеты, длившейся несколько недель, гормональная среда организма адаптируется к режиму похудения. При высоком уровне кортизола, низком уровне лептина и слегка сниженной скорости метаболизма требуется время для нормализации. Кроме того, как правило, иссякают запасы гликогена и других энергетических субстратов в организме, питающих мышцы.</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Целесообразно медленно приучать организм </w:t>
      </w:r>
      <w:r w:rsidRPr="00CF6B4C">
        <w:rPr>
          <w:rFonts w:ascii="Arial" w:eastAsia="Times New Roman" w:hAnsi="Arial" w:cs="Arial"/>
          <w:b/>
          <w:bCs/>
          <w:color w:val="000000"/>
          <w:sz w:val="20"/>
          <w:szCs w:val="20"/>
          <w:lang w:eastAsia="ru-RU"/>
        </w:rPr>
        <w:t>к первоначальному объему тренировок.</w:t>
      </w:r>
      <w:r w:rsidRPr="00CF6B4C">
        <w:rPr>
          <w:rFonts w:ascii="Arial" w:eastAsia="Times New Roman" w:hAnsi="Arial" w:cs="Arial"/>
          <w:color w:val="000000"/>
          <w:sz w:val="20"/>
          <w:szCs w:val="20"/>
          <w:lang w:eastAsia="ru-RU"/>
        </w:rPr>
        <w:t> Оправдывает себя медленный, но непрерывный рост объема тренировок. Это означает, что от тренировки к тренировке добавляется по одному элементу тренировок. Это важно, прежде всего, при переходе от фазы соблюдения диеты к фазе наращивания мышечной массы. Принципы возврата к наращиванию нагрузок можно почерпнуть также в статье «1-2 недели перерыва между тренировками», несмотря на то, что в этой статье описан переход от полного отказа от тренировок к нарастанию нагрузок. Принципы здесь и там одни и те же.</w:t>
      </w:r>
    </w:p>
    <w:p w:rsidR="00CF6B4C" w:rsidRPr="00CF6B4C" w:rsidRDefault="00CF6B4C" w:rsidP="00CF6B4C">
      <w:pPr>
        <w:shd w:val="clear" w:color="auto" w:fill="FAFAFA"/>
        <w:spacing w:after="313" w:line="551" w:lineRule="atLeast"/>
        <w:outlineLvl w:val="1"/>
        <w:rPr>
          <w:rFonts w:ascii="Arial" w:eastAsia="Times New Roman" w:hAnsi="Arial" w:cs="Arial"/>
          <w:b/>
          <w:bCs/>
          <w:color w:val="000000"/>
          <w:sz w:val="43"/>
          <w:szCs w:val="43"/>
          <w:lang w:eastAsia="ru-RU"/>
        </w:rPr>
      </w:pPr>
      <w:r w:rsidRPr="00CF6B4C">
        <w:rPr>
          <w:rFonts w:ascii="Arial" w:eastAsia="Times New Roman" w:hAnsi="Arial" w:cs="Arial"/>
          <w:b/>
          <w:bCs/>
          <w:color w:val="000000"/>
          <w:sz w:val="43"/>
          <w:szCs w:val="43"/>
          <w:lang w:eastAsia="ru-RU"/>
        </w:rPr>
        <w:t>Другие полезные стратегии</w:t>
      </w:r>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color w:val="000000"/>
          <w:sz w:val="20"/>
          <w:szCs w:val="20"/>
          <w:lang w:eastAsia="ru-RU"/>
        </w:rPr>
        <w:t>Имеет смысл принимать основную долю калорий и питательных веществ после тренировки (Post Workout). Это дает возможность воспользоваться преимуществами распределительного эффекта, т. е. использования способности мышцы к усиленному поглощению отдельных питательных веществ. Упрощенно говоря, в этот период возрастает вероятность того, что поступающая энергия будет использована для наращивания мускулатуры, а не будет откладываться в жировых клетках. Эта идея заложена помимо прочего в метод « </w:t>
      </w:r>
      <w:hyperlink r:id="rId219" w:tgtFrame="_blank" w:history="1">
        <w:r w:rsidRPr="00CF6B4C">
          <w:rPr>
            <w:rFonts w:ascii="Arial" w:eastAsia="Times New Roman" w:hAnsi="Arial" w:cs="Arial"/>
            <w:color w:val="FF2625"/>
            <w:sz w:val="20"/>
            <w:lang w:eastAsia="ru-RU"/>
          </w:rPr>
          <w:t>Краткосрочное голодание: метод Leangains</w:t>
        </w:r>
      </w:hyperlink>
      <w:r w:rsidRPr="00CF6B4C">
        <w:rPr>
          <w:rFonts w:ascii="Arial" w:eastAsia="Times New Roman" w:hAnsi="Arial" w:cs="Arial"/>
          <w:color w:val="000000"/>
          <w:sz w:val="20"/>
          <w:szCs w:val="20"/>
          <w:lang w:eastAsia="ru-RU"/>
        </w:rPr>
        <w:t>» и в другие методы, такие как </w:t>
      </w:r>
      <w:hyperlink r:id="rId220" w:tgtFrame="_blank" w:history="1">
        <w:r w:rsidRPr="00CF6B4C">
          <w:rPr>
            <w:rFonts w:ascii="Arial" w:eastAsia="Times New Roman" w:hAnsi="Arial" w:cs="Arial"/>
            <w:color w:val="FF2625"/>
            <w:sz w:val="20"/>
            <w:lang w:eastAsia="ru-RU"/>
          </w:rPr>
          <w:t>EOD Refeeds.</w:t>
        </w:r>
      </w:hyperlink>
    </w:p>
    <w:p w:rsidR="00CF6B4C" w:rsidRPr="00CF6B4C" w:rsidRDefault="00CF6B4C" w:rsidP="00CF6B4C">
      <w:pPr>
        <w:shd w:val="clear" w:color="auto" w:fill="FAFAFA"/>
        <w:spacing w:after="250" w:line="240" w:lineRule="auto"/>
        <w:ind w:firstLine="250"/>
        <w:jc w:val="both"/>
        <w:rPr>
          <w:rFonts w:ascii="Arial" w:eastAsia="Times New Roman" w:hAnsi="Arial" w:cs="Arial"/>
          <w:color w:val="000000"/>
          <w:sz w:val="20"/>
          <w:szCs w:val="20"/>
          <w:lang w:eastAsia="ru-RU"/>
        </w:rPr>
      </w:pPr>
      <w:r w:rsidRPr="00CF6B4C">
        <w:rPr>
          <w:rFonts w:ascii="Arial" w:eastAsia="Times New Roman" w:hAnsi="Arial" w:cs="Arial"/>
          <w:b/>
          <w:bCs/>
          <w:color w:val="000000"/>
          <w:sz w:val="20"/>
          <w:szCs w:val="20"/>
          <w:lang w:eastAsia="ru-RU"/>
        </w:rPr>
        <w:t>Источник:</w:t>
      </w:r>
      <w:r w:rsidRPr="00CF6B4C">
        <w:rPr>
          <w:rFonts w:ascii="Arial" w:eastAsia="Times New Roman" w:hAnsi="Arial" w:cs="Arial"/>
          <w:color w:val="000000"/>
          <w:sz w:val="20"/>
          <w:szCs w:val="20"/>
          <w:lang w:eastAsia="ru-RU"/>
        </w:rPr>
        <w:t> </w:t>
      </w:r>
      <w:hyperlink r:id="rId221" w:tgtFrame="_blank" w:history="1">
        <w:r w:rsidRPr="00CF6B4C">
          <w:rPr>
            <w:rFonts w:ascii="Arial" w:eastAsia="Times New Roman" w:hAnsi="Arial" w:cs="Arial"/>
            <w:color w:val="FF2625"/>
            <w:sz w:val="20"/>
            <w:lang w:eastAsia="ru-RU"/>
          </w:rPr>
          <w:t>https://fitness-experts.de/</w:t>
        </w:r>
      </w:hyperlink>
    </w:p>
    <w:p w:rsidR="00CF6B4C" w:rsidRDefault="00CF6B4C" w:rsidP="00CF6B4C"/>
    <w:p w:rsidR="00CF6B4C" w:rsidRDefault="00CF6B4C" w:rsidP="00CF6B4C"/>
    <w:p w:rsidR="00CF6B4C" w:rsidRDefault="00CF6B4C" w:rsidP="00CF6B4C">
      <w:pPr>
        <w:pStyle w:val="1"/>
        <w:shd w:val="clear" w:color="auto" w:fill="FAFAFA"/>
        <w:spacing w:before="0" w:beforeAutospacing="0" w:after="313" w:afterAutospacing="0" w:line="551" w:lineRule="atLeast"/>
        <w:rPr>
          <w:rFonts w:ascii="Arial" w:hAnsi="Arial" w:cs="Arial"/>
          <w:color w:val="000000"/>
          <w:sz w:val="51"/>
          <w:szCs w:val="51"/>
        </w:rPr>
      </w:pPr>
      <w:r>
        <w:rPr>
          <w:rFonts w:ascii="Arial" w:hAnsi="Arial" w:cs="Arial"/>
          <w:color w:val="000000"/>
          <w:sz w:val="51"/>
          <w:szCs w:val="51"/>
        </w:rPr>
        <w:t>Тренировка с низкой нагрузкой и высоким количеством повторений</w:t>
      </w:r>
    </w:p>
    <w:p w:rsidR="00CF6B4C" w:rsidRDefault="00CF6B4C" w:rsidP="00CF6B4C">
      <w:pPr>
        <w:shd w:val="clear" w:color="auto" w:fill="FAFAFA"/>
        <w:jc w:val="both"/>
        <w:rPr>
          <w:rFonts w:ascii="Arial" w:hAnsi="Arial" w:cs="Arial"/>
          <w:color w:val="000000"/>
          <w:sz w:val="20"/>
          <w:szCs w:val="20"/>
        </w:rPr>
      </w:pP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Автор</w:t>
      </w:r>
      <w:r>
        <w:rPr>
          <w:rFonts w:ascii="Arial" w:hAnsi="Arial" w:cs="Arial"/>
          <w:color w:val="000000"/>
          <w:sz w:val="20"/>
          <w:szCs w:val="20"/>
        </w:rPr>
        <w:t> - Greg Nuckols.</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Перевод</w:t>
      </w:r>
      <w:r>
        <w:rPr>
          <w:rFonts w:ascii="Arial" w:hAnsi="Arial" w:cs="Arial"/>
          <w:color w:val="000000"/>
          <w:sz w:val="20"/>
          <w:szCs w:val="20"/>
        </w:rPr>
        <w:t> Сергея Струкова.</w:t>
      </w:r>
    </w:p>
    <w:p w:rsidR="00CF6B4C" w:rsidRDefault="00CF6B4C" w:rsidP="00CF6B4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Ключевые моменты:</w:t>
      </w:r>
    </w:p>
    <w:p w:rsidR="00CF6B4C" w:rsidRDefault="00CF6B4C" w:rsidP="00CF6B4C">
      <w:pPr>
        <w:numPr>
          <w:ilvl w:val="0"/>
          <w:numId w:val="15"/>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Тренировка с высокой (80% ПМ) и низкой (30% ПМ) нагрузкой вызывает очень похожую срочную клеточную реакцию. Однако пиковый вращающий момент после тренировки с низкой нагрузкой снижается в большей степени, и может оставаться пониженным дольше, спустя 48 часов (хотя различия становятся несущественными).</w:t>
      </w:r>
    </w:p>
    <w:p w:rsidR="00CF6B4C" w:rsidRDefault="00CF6B4C" w:rsidP="00CF6B4C">
      <w:pPr>
        <w:numPr>
          <w:ilvl w:val="0"/>
          <w:numId w:val="15"/>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Затянувшееся утомление после тренировки с низкой нагрузкой и повышение p70s6k (анаболического сигнального белка), как правило, положительно связано с долей мышечных волокон II типа.</w:t>
      </w:r>
    </w:p>
    <w:p w:rsidR="00CF6B4C" w:rsidRDefault="00CF6B4C" w:rsidP="00CF6B4C">
      <w:pPr>
        <w:numPr>
          <w:ilvl w:val="0"/>
          <w:numId w:val="15"/>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lastRenderedPageBreak/>
        <w:t>Кодирование мРНК белков миозина типа I, IIa и IIx повышалось в равной степени после обоих видов тренировки, а значит, у тренировки с высокой нагрузкой нет приоритета в стимулировании волокон II типа, а у тренировки с низкой нагрузкой - волокон I типа.</w:t>
      </w:r>
    </w:p>
    <w:p w:rsidR="00CF6B4C" w:rsidRDefault="00CF6B4C" w:rsidP="00CF6B4C">
      <w:pPr>
        <w:numPr>
          <w:ilvl w:val="0"/>
          <w:numId w:val="15"/>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Независимо от нагрузки, гипертрофия обусловлена аналогичными клеточными сигналами; однако тренировку с низкой нагрузкой нужно применять осторожно, так как после неё дольше сохраняется снижение работоспособности.</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настоящее время у нас достаточно доказательств аналогичной гипертрофии от тренировки с высокой и низкой нагрузкой (2). Тем не менее, в результатах исследований есть пробелы в двух важных областях: механизмах и влиянии на утомление.</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Понимание механизмов различий между тренировкой с низкой и высокой нагрузкой похоже на что-то интересное лишь учёным, но это важно и с практической точки зрения. Как правило, если два вмешательства приводят к одному результату при помощи разных механизмов, у них наблюдается аддитивный или синергический эффект: вы можете получить больший эффект от увеличения вмешательства</w:t>
      </w:r>
      <w:proofErr w:type="gramStart"/>
      <w:r>
        <w:rPr>
          <w:rFonts w:ascii="Arial" w:hAnsi="Arial" w:cs="Arial"/>
          <w:color w:val="000000"/>
          <w:sz w:val="20"/>
          <w:szCs w:val="20"/>
        </w:rPr>
        <w:t xml:space="preserve"> А</w:t>
      </w:r>
      <w:proofErr w:type="gramEnd"/>
      <w:r>
        <w:rPr>
          <w:rFonts w:ascii="Arial" w:hAnsi="Arial" w:cs="Arial"/>
          <w:color w:val="000000"/>
          <w:sz w:val="20"/>
          <w:szCs w:val="20"/>
        </w:rPr>
        <w:t xml:space="preserve"> или В, но от совместного применения А и В эффект выше, чем от их независимого применения (9). В случае тренировок с высокой и низкой нагрузкой нам известно, что они работают по одному клеточному механизму, это значит, что для максимального роста мышц нет необходимости сочетать тренировки с низким (6 – 15) и высоким (15+) количеством повторений. Однако</w:t>
      </w:r>
      <w:proofErr w:type="gramStart"/>
      <w:r>
        <w:rPr>
          <w:rFonts w:ascii="Arial" w:hAnsi="Arial" w:cs="Arial"/>
          <w:color w:val="000000"/>
          <w:sz w:val="20"/>
          <w:szCs w:val="20"/>
        </w:rPr>
        <w:t>,</w:t>
      </w:r>
      <w:proofErr w:type="gramEnd"/>
      <w:r>
        <w:rPr>
          <w:rFonts w:ascii="Arial" w:hAnsi="Arial" w:cs="Arial"/>
          <w:color w:val="000000"/>
          <w:sz w:val="20"/>
          <w:szCs w:val="20"/>
        </w:rPr>
        <w:t xml:space="preserve"> если обнаружатся разные механизмы, вызывающие рост, это будет доказательством возможности аддитивного эффекта, и пользы тренировки в обоих диапазонах повторений (или даже необходимости) для максимального роста мышц.</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Понимание нюансов </w:t>
      </w:r>
      <w:proofErr w:type="gramStart"/>
      <w:r>
        <w:rPr>
          <w:rFonts w:ascii="Arial" w:hAnsi="Arial" w:cs="Arial"/>
          <w:color w:val="000000"/>
          <w:sz w:val="20"/>
          <w:szCs w:val="20"/>
        </w:rPr>
        <w:t>в утомлении от разных подходов к тренировке необходимо для перевода результатов лабораторных исследований в реальный мир</w:t>
      </w:r>
      <w:proofErr w:type="gramEnd"/>
      <w:r>
        <w:rPr>
          <w:rFonts w:ascii="Arial" w:hAnsi="Arial" w:cs="Arial"/>
          <w:color w:val="000000"/>
          <w:sz w:val="20"/>
          <w:szCs w:val="20"/>
        </w:rPr>
        <w:t>. Если два подхода ведут к аналогичному росту мышц в лаборатории при тренировке раз в неделю, но для восстановления от одного нужно два дня, а от другого пять, то первый вариант тренировки – лучший практический вариант, поскольку позволяет увеличить частоту тренировок. На сегодняшний день нет исследований, сравнивающих срочное утомление и восстановительную реакцию от тренировок с высокой и низкой нагрузкой, при использовании протоколов аналогичной сложности.</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данном исследовании 15 мужчин с небольшим опытом предшествующих тренировок выполнили два протокола: четыре подхода разгибаний голени до отказа с нагрузкой 30% ПМ и четыре подхода до отказа с 80% ПМ. Исследователи оценивали: активность четырёхглавых мышц; маркеры повреждения мышц; уровни мРНК, связанных с генами, регулирующими воспаление, рост и атрофию мышц; уровни белков, участвующих в ключевых сигнальных каскадах, ведущих к адаптации мышц; восстановление работоспособности в течение 48 часов. Единственное существенное отличие между протоколами – большая активация четырёхглавой мышцы при тренировке с высокой нагрузкой и большее срочное снижение работоспособности при тренировке с низкой нагрузкой; уменьшение работоспособности оставалось немного дольше 48 часов после тренировки с низкой нагрузкой. Аналогичные изменения в мРНК и сигнальных белках от тренировки с высокой и низкой нагрузкой означают стимуляцию мышечного роста через те же клеточные механизмы. Кроме того, спортсменам нужно разумно подходить к тренировке с низкой нагрузкой (30% ПМ) в случае её включения в программу, поскольку она дольше подавляет работоспособность, чем тренировка с высокой нагрузкой (80% ПМ).</w:t>
      </w:r>
    </w:p>
    <w:p w:rsidR="00CF6B4C" w:rsidRDefault="00CF6B4C" w:rsidP="00CF6B4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Цели и задачи исследования</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proofErr w:type="gramStart"/>
      <w:r>
        <w:rPr>
          <w:rFonts w:ascii="Arial" w:hAnsi="Arial" w:cs="Arial"/>
          <w:color w:val="000000"/>
          <w:sz w:val="20"/>
          <w:szCs w:val="20"/>
        </w:rPr>
        <w:t>Цель исследования – сравнить срочную молекулярную, нервно-мышечную и функциональную (в течение 48 часов после упражнения) реакцию на тяжёлую (80% ПМ) и лёгкую (30% ПМ) силовую тренировку, выполненную до концентрического отказа.</w:t>
      </w:r>
      <w:proofErr w:type="gramEnd"/>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Исследователи не выдвигали гипотез, но в качестве нулевой гипотезы принимали следующее: тренировка до отказа с большой и малой нагрузкой вызывает аналогичные молекулярные, нервно-мышечные и функциональные реакции в течение 48 часов после выполнения упражнения.</w:t>
      </w:r>
    </w:p>
    <w:p w:rsidR="00CF6B4C" w:rsidRDefault="00CF6B4C" w:rsidP="00CF6B4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Испытуемые и методы</w:t>
      </w:r>
    </w:p>
    <w:p w:rsidR="00CF6B4C" w:rsidRDefault="00CF6B4C" w:rsidP="00CF6B4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lastRenderedPageBreak/>
        <w:t>Испытуемые</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Пятнадцать молодых, тренирующихся с отягощениями мужчин, возрастом 22±2 года. Условие, необходимое для участия в исследованиях – систематически тренироваться не менее трех раз в неделю в течение шести  месяцев, включая не менее одной тренировки для нижней части тела.</w:t>
      </w:r>
    </w:p>
    <w:p w:rsidR="00CF6B4C" w:rsidRDefault="00CF6B4C" w:rsidP="00CF6B4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Обзор протокола</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Протокол исследования показан на Рисунке 1. </w:t>
      </w:r>
    </w:p>
    <w:p w:rsidR="00CF6B4C" w:rsidRDefault="00CF6B4C" w:rsidP="00CF6B4C">
      <w:pPr>
        <w:rPr>
          <w:rFonts w:ascii="Times New Roman" w:hAnsi="Times New Roman" w:cs="Times New Roman"/>
          <w:sz w:val="24"/>
          <w:szCs w:val="24"/>
        </w:rPr>
      </w:pPr>
      <w:r>
        <w:rPr>
          <w:noProof/>
          <w:lang w:eastAsia="ru-RU"/>
        </w:rPr>
        <w:drawing>
          <wp:inline distT="0" distB="0" distL="0" distR="0">
            <wp:extent cx="5248828" cy="4155982"/>
            <wp:effectExtent l="19050" t="0" r="8972" b="0"/>
            <wp:docPr id="86" name="Рисунок 86" descr="рис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рис1.jpg"/>
                    <pic:cNvPicPr>
                      <a:picLocks noChangeAspect="1" noChangeArrowheads="1"/>
                    </pic:cNvPicPr>
                  </pic:nvPicPr>
                  <pic:blipFill>
                    <a:blip r:embed="rId222" cstate="print"/>
                    <a:srcRect/>
                    <a:stretch>
                      <a:fillRect/>
                    </a:stretch>
                  </pic:blipFill>
                  <pic:spPr bwMode="auto">
                    <a:xfrm>
                      <a:off x="0" y="0"/>
                      <a:ext cx="5252153" cy="4158615"/>
                    </a:xfrm>
                    <a:prstGeom prst="rect">
                      <a:avLst/>
                    </a:prstGeom>
                    <a:noFill/>
                    <a:ln w="9525">
                      <a:noFill/>
                      <a:miter lim="800000"/>
                      <a:headEnd/>
                      <a:tailEnd/>
                    </a:ln>
                  </pic:spPr>
                </pic:pic>
              </a:graphicData>
            </a:graphic>
          </wp:inline>
        </w:drawing>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эксперименте применили перекрёстный дизайн с пятью визитами, в течение двух недель для каждого испытуемого. Первое посещение включало оценку повторного максимума (ПМ) в разгибаниях голени. Во второе посещение (спустя 5 – 7 дней после первого визита) проводили первую тренировку. При выполнении подходов измеряли электрическую активность мышц (ЭМГ). До и после тренировки проводили оценку результата в разгибании и брали биопсию из латеральной широкой мышцы. До и спустя 90 минут после тренировки оценивали болезненность мышц. Забор крови осуществляли до, через 15 и 90 минут после тренировки. Спустя два дня после второго визита испытуемые посещали лабораторию в третий раз для следующей оценки результата в разгибании и пробы крови. Четвёртое посещение повторяло схему второго, а пятое (спустя 48 часов) повторяло схему третьего.</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этом исследовании все испытуемые тренировались с высокой (80% ПМ) и низкой (30% ПМ) нагрузкой. Занятия проводились в случайном порядке, так чтобы одни испытуемые во второй визит выполнили тренировку с высокой нагрузкой, а в четвёртое посещение – с низкой; тогда как другие во второй визит выполнили низкую нагрузку, а в четвёртое посещение – высокую. Обе нагрузки состояли из четырёх подходов разгибаний голени до отказа с трёхминутным отдыхом между подходами.</w:t>
      </w:r>
    </w:p>
    <w:p w:rsidR="00CF6B4C" w:rsidRDefault="00CF6B4C" w:rsidP="00CF6B4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lastRenderedPageBreak/>
        <w:t>Измерения</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пробах крови оценивали содержание сывороточного миоглобина (признак повреждения мышц). В образце биопсии мышцы до и после тренировки оценивали соотношение типов мышечных волокон, экспрессию мРНК и уровни различных сигнальных белков. Мышечную функцию оценивали разгибанием голени в изокинетическом динамометре со скоростью 60, 180 и 300 градусов в секунду. Показатели ЭМГ фиксировали и нормализовали к уровню ЭМГ, полученному при максимальном изометрическом сокращении. Болезненность измеряли альгометрией, специальным инструментом надавливали на четырёхглавую мышцу с постепенным увеличением воздействия, пока давление не вызывало боль; фиксировали уровень усилия в точке возникновения боли (большее давление в момент появления боли означало меньшие повреждения, и наоборот).</w:t>
      </w:r>
    </w:p>
    <w:p w:rsidR="00CF6B4C" w:rsidRDefault="00CF6B4C" w:rsidP="00CF6B4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Результаты</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Объём нагрузки во всех четырёх подходах оказался удивительно похожим при обоих условиях. ЭМГ латеральной широкой мышцы, что неудивительно, значительно (</w:t>
      </w:r>
      <w:proofErr w:type="gramStart"/>
      <w:r>
        <w:rPr>
          <w:rFonts w:ascii="Arial" w:hAnsi="Arial" w:cs="Arial"/>
          <w:color w:val="000000"/>
          <w:sz w:val="20"/>
          <w:szCs w:val="20"/>
        </w:rPr>
        <w:t>р</w:t>
      </w:r>
      <w:proofErr w:type="gramEnd"/>
      <w:r>
        <w:rPr>
          <w:rFonts w:ascii="Arial" w:hAnsi="Arial" w:cs="Arial"/>
          <w:color w:val="000000"/>
          <w:sz w:val="20"/>
          <w:szCs w:val="20"/>
        </w:rPr>
        <w:t>&lt;0,05) выше во всех подходах, в начале, в середине и в конце каждого подхода при интенсивности нагрузки 80% ПМ. Во всех контрольных точках болезненность и сывороточный миоглобин в обоих условиях оказались аналогичными. Тем не менее, уровень миоглобина через 15 минут после тренировки с нагрузкой 80% оказался повышен немного больше.</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Изокинетический вращающий момент значительно понижался на всех скоростях после нагрузки 30% ПМ сразу после тренировки. Но спустя 48 часов между состояниями не оказалось существенных различий изокинетического вращающего момента при любой скорости. При этом снижение вращающего момента при скорости 60 градусов в секунду, по-видимому, было немного больше (но не существенно), спустя 48 часов после тренировки с нагрузкой 30% ПМ (снижение ~17% vs ~10%).</w:t>
      </w:r>
    </w:p>
    <w:p w:rsidR="00CF6B4C" w:rsidRDefault="00CF6B4C" w:rsidP="00CF6B4C">
      <w:pPr>
        <w:rPr>
          <w:rFonts w:ascii="Times New Roman" w:hAnsi="Times New Roman" w:cs="Times New Roman"/>
          <w:sz w:val="24"/>
          <w:szCs w:val="24"/>
        </w:rPr>
      </w:pPr>
      <w:r>
        <w:rPr>
          <w:noProof/>
          <w:lang w:eastAsia="ru-RU"/>
        </w:rPr>
        <w:drawing>
          <wp:inline distT="0" distB="0" distL="0" distR="0">
            <wp:extent cx="5817208" cy="3522428"/>
            <wp:effectExtent l="19050" t="0" r="0" b="0"/>
            <wp:docPr id="87" name="Рисунок 87" descr="рис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рис2.jpg"/>
                    <pic:cNvPicPr>
                      <a:picLocks noChangeAspect="1" noChangeArrowheads="1"/>
                    </pic:cNvPicPr>
                  </pic:nvPicPr>
                  <pic:blipFill>
                    <a:blip r:embed="rId223" cstate="print"/>
                    <a:srcRect/>
                    <a:stretch>
                      <a:fillRect/>
                    </a:stretch>
                  </pic:blipFill>
                  <pic:spPr bwMode="auto">
                    <a:xfrm>
                      <a:off x="0" y="0"/>
                      <a:ext cx="5820323" cy="3524314"/>
                    </a:xfrm>
                    <a:prstGeom prst="rect">
                      <a:avLst/>
                    </a:prstGeom>
                    <a:noFill/>
                    <a:ln w="9525">
                      <a:noFill/>
                      <a:miter lim="800000"/>
                      <a:headEnd/>
                      <a:tailEnd/>
                    </a:ln>
                  </pic:spPr>
                </pic:pic>
              </a:graphicData>
            </a:graphic>
          </wp:inline>
        </w:drawing>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Между группами не выявлено существенных различий в экспрессии генов во всех анализируемых РНК-последовательностях или в уровнях различных белков.</w:t>
      </w:r>
    </w:p>
    <w:p w:rsidR="00CF6B4C" w:rsidRDefault="00CF6B4C" w:rsidP="00CF6B4C">
      <w:pPr>
        <w:rPr>
          <w:rFonts w:ascii="Times New Roman" w:hAnsi="Times New Roman" w:cs="Times New Roman"/>
          <w:sz w:val="24"/>
          <w:szCs w:val="24"/>
        </w:rPr>
      </w:pPr>
      <w:r>
        <w:rPr>
          <w:noProof/>
          <w:lang w:eastAsia="ru-RU"/>
        </w:rPr>
        <w:lastRenderedPageBreak/>
        <w:drawing>
          <wp:inline distT="0" distB="0" distL="0" distR="0">
            <wp:extent cx="6074796" cy="6796194"/>
            <wp:effectExtent l="19050" t="0" r="2154" b="0"/>
            <wp:docPr id="88" name="Рисунок 88" descr="рис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рис3.jpg"/>
                    <pic:cNvPicPr>
                      <a:picLocks noChangeAspect="1" noChangeArrowheads="1"/>
                    </pic:cNvPicPr>
                  </pic:nvPicPr>
                  <pic:blipFill>
                    <a:blip r:embed="rId224" cstate="print"/>
                    <a:srcRect/>
                    <a:stretch>
                      <a:fillRect/>
                    </a:stretch>
                  </pic:blipFill>
                  <pic:spPr bwMode="auto">
                    <a:xfrm>
                      <a:off x="0" y="0"/>
                      <a:ext cx="6076688" cy="6798310"/>
                    </a:xfrm>
                    <a:prstGeom prst="rect">
                      <a:avLst/>
                    </a:prstGeom>
                    <a:noFill/>
                    <a:ln w="9525">
                      <a:noFill/>
                      <a:miter lim="800000"/>
                      <a:headEnd/>
                      <a:tailEnd/>
                    </a:ln>
                  </pic:spPr>
                </pic:pic>
              </a:graphicData>
            </a:graphic>
          </wp:inline>
        </w:drawing>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В общем, при большей доле волокон II типа работоспособность снижалась </w:t>
      </w:r>
      <w:proofErr w:type="gramStart"/>
      <w:r>
        <w:rPr>
          <w:rFonts w:ascii="Arial" w:hAnsi="Arial" w:cs="Arial"/>
          <w:color w:val="000000"/>
          <w:sz w:val="20"/>
          <w:szCs w:val="20"/>
        </w:rPr>
        <w:t>значительнее</w:t>
      </w:r>
      <w:proofErr w:type="gramEnd"/>
      <w:r>
        <w:rPr>
          <w:rFonts w:ascii="Arial" w:hAnsi="Arial" w:cs="Arial"/>
          <w:color w:val="000000"/>
          <w:sz w:val="20"/>
          <w:szCs w:val="20"/>
        </w:rPr>
        <w:t xml:space="preserve"> и наблюдалось большее пост-тренировочное увеличения сигнального белка p70s6k (связанного с гипертрофией). Однако не выявили ни одной существенной корреляции.</w:t>
      </w:r>
    </w:p>
    <w:p w:rsidR="00CF6B4C" w:rsidRDefault="00CF6B4C" w:rsidP="00CF6B4C">
      <w:pPr>
        <w:rPr>
          <w:rFonts w:ascii="Times New Roman" w:hAnsi="Times New Roman" w:cs="Times New Roman"/>
          <w:sz w:val="24"/>
          <w:szCs w:val="24"/>
        </w:rPr>
      </w:pPr>
      <w:r>
        <w:rPr>
          <w:noProof/>
          <w:lang w:eastAsia="ru-RU"/>
        </w:rPr>
        <w:lastRenderedPageBreak/>
        <w:drawing>
          <wp:inline distT="0" distB="0" distL="0" distR="0">
            <wp:extent cx="5664835" cy="4666025"/>
            <wp:effectExtent l="19050" t="0" r="0" b="0"/>
            <wp:docPr id="89" name="Рисунок 89" descr="рис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рис4.jpg"/>
                    <pic:cNvPicPr>
                      <a:picLocks noChangeAspect="1" noChangeArrowheads="1"/>
                    </pic:cNvPicPr>
                  </pic:nvPicPr>
                  <pic:blipFill>
                    <a:blip r:embed="rId225" cstate="print"/>
                    <a:srcRect/>
                    <a:stretch>
                      <a:fillRect/>
                    </a:stretch>
                  </pic:blipFill>
                  <pic:spPr bwMode="auto">
                    <a:xfrm>
                      <a:off x="0" y="0"/>
                      <a:ext cx="5666323" cy="4667250"/>
                    </a:xfrm>
                    <a:prstGeom prst="rect">
                      <a:avLst/>
                    </a:prstGeom>
                    <a:noFill/>
                    <a:ln w="9525">
                      <a:noFill/>
                      <a:miter lim="800000"/>
                      <a:headEnd/>
                      <a:tailEnd/>
                    </a:ln>
                  </pic:spPr>
                </pic:pic>
              </a:graphicData>
            </a:graphic>
          </wp:inline>
        </w:drawing>
      </w:r>
    </w:p>
    <w:p w:rsidR="00CF6B4C" w:rsidRDefault="00CF6B4C" w:rsidP="00CF6B4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Интерпретация</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Разберёмся во всех этих данных. Начнём с двух существенных различий между условиями.</w:t>
      </w:r>
    </w:p>
    <w:p w:rsidR="00CF6B4C" w:rsidRDefault="00CF6B4C" w:rsidP="00CF6B4C">
      <w:pPr>
        <w:numPr>
          <w:ilvl w:val="0"/>
          <w:numId w:val="16"/>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ЭМГ латеральной широкой мышцы выше при высокой нагрузке. Этого следовало ожидать из-за большего отягощения. Тем не менее, как мы раньше обсуждали, это необязательно означает большее рекрутирование двигательных единиц при нагрузке 80% ПМ. Это означает, что происходит большее одновременное рекрутирование двигательных единиц; вполне возможно рекрутирование всех двигательных единиц в ходе каждого подхода при любой из нагрузок, с большим одновременным рекрутированием при 80% ПМ и циклическим включением двигательных единиц (с добавлением по мере утомления) при 30% ПМ.</w:t>
      </w:r>
    </w:p>
    <w:p w:rsidR="00CF6B4C" w:rsidRDefault="00CF6B4C" w:rsidP="00CF6B4C">
      <w:pPr>
        <w:numPr>
          <w:ilvl w:val="0"/>
          <w:numId w:val="16"/>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Сразу после окончания последнего подхода пиковый вращающий момент на всех скоростях сокращения снижался в большей степени после тренировки с низкой нагрузкой. Это неудивительно: при низкой нагрузке испытуемые завершали подход, когда не могли больше работать с 30% ПМ, а при высокой нагрузке испытуемые завершали подход, когда не могли работать с 80% ПМ. Конечно, их способность производить вращающий момент снижалась значительнее!</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Существенных различий между группами у нас немного. И я указываю на это, потому что не хочу, чтобы люди делали из этого исследования множество необоснованных выводов. По моему мнению, наиболее интересные результаты этого исследования связаны с измерениями, не выявившими различия. Возможные различия между зонами нагрузки, которыми вы можете воспользоваться из этого исследования, основываются на статистически недостаточно существенных различиях между условиями. А значит, любые выводы – предварительные.</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Однако некоторые не вполне значимые тенденции и различия весьма интересны. Во-первых, повреждения мышц с большей вероятностью произойдут при высокой нагрузке, но восстановление работоспособности проходило медленнее. Сывороточный миоглобин (показатель повреждений </w:t>
      </w:r>
      <w:r>
        <w:rPr>
          <w:rFonts w:ascii="Arial" w:hAnsi="Arial" w:cs="Arial"/>
          <w:color w:val="000000"/>
          <w:sz w:val="20"/>
          <w:szCs w:val="20"/>
        </w:rPr>
        <w:lastRenderedPageBreak/>
        <w:t xml:space="preserve">мышц) повысился почти в четыре раза через 15 минут после тренировки с высокой нагрузкой (несущественно из-за высокой вариабельности), а вращающий момент при скорости 60 град/с </w:t>
      </w:r>
      <w:proofErr w:type="gramStart"/>
      <w:r>
        <w:rPr>
          <w:rFonts w:ascii="Arial" w:hAnsi="Arial" w:cs="Arial"/>
          <w:color w:val="000000"/>
          <w:sz w:val="20"/>
          <w:szCs w:val="20"/>
        </w:rPr>
        <w:t>оставался</w:t>
      </w:r>
      <w:proofErr w:type="gramEnd"/>
      <w:r>
        <w:rPr>
          <w:rFonts w:ascii="Arial" w:hAnsi="Arial" w:cs="Arial"/>
          <w:color w:val="000000"/>
          <w:sz w:val="20"/>
          <w:szCs w:val="20"/>
        </w:rPr>
        <w:t xml:space="preserve"> подавлен на 10% спустя 48 часов после тренировки с высокой нагрузкой, по сравнению с ~17% - при низкой нагрузке.</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Интересно отметить, что обычно повреждения мышц мешают восстановить работоспособность. Кроме того, поскольку ЭМГ выше при тренировке с высокой нагрузкой, вполне возможны различия в центральном утомлении, с большим центральным утомлением после 80% ПМ. Авторы полагают, что большее уменьшение работоспособности через 48 часов после тренировки с низкой нагрузкой обусловлено снижением эффективности транспорта кальция и уровня гликогена (что нарушало транспорт кальция).</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Кроме того, интересно отметить почти значимую связь между долей волокон II типа и: а) снижением работоспособности после тренировки с низкой нагрузкой и б) уровнями фосфорилированного p70s6k. Многие тренеры (включая меня) отметили, что у спортсменов, от природы </w:t>
      </w:r>
      <w:proofErr w:type="gramStart"/>
      <w:r>
        <w:rPr>
          <w:rFonts w:ascii="Arial" w:hAnsi="Arial" w:cs="Arial"/>
          <w:color w:val="000000"/>
          <w:sz w:val="20"/>
          <w:szCs w:val="20"/>
        </w:rPr>
        <w:t>более взрывных</w:t>
      </w:r>
      <w:proofErr w:type="gramEnd"/>
      <w:r>
        <w:rPr>
          <w:rFonts w:ascii="Arial" w:hAnsi="Arial" w:cs="Arial"/>
          <w:color w:val="000000"/>
          <w:sz w:val="20"/>
          <w:szCs w:val="20"/>
        </w:rPr>
        <w:t xml:space="preserve">, приросты в начале тренировок больше, и они намного быстрее прекращают расти от наращивания тренировочного объёма. Это исследование отчасти подтверждает подобные наблюдения (по крайней мере, если предположить, что спортсмены с большей долей волокон II типа </w:t>
      </w:r>
      <w:proofErr w:type="gramStart"/>
      <w:r>
        <w:rPr>
          <w:rFonts w:ascii="Arial" w:hAnsi="Arial" w:cs="Arial"/>
          <w:color w:val="000000"/>
          <w:sz w:val="20"/>
          <w:szCs w:val="20"/>
        </w:rPr>
        <w:t>более взрывные</w:t>
      </w:r>
      <w:proofErr w:type="gramEnd"/>
      <w:r>
        <w:rPr>
          <w:rFonts w:ascii="Arial" w:hAnsi="Arial" w:cs="Arial"/>
          <w:color w:val="000000"/>
          <w:sz w:val="20"/>
          <w:szCs w:val="20"/>
        </w:rPr>
        <w:t xml:space="preserve"> – разумно безопасное предположение).</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Наконец, давайте взглянем на показатели без различий. </w:t>
      </w:r>
      <w:proofErr w:type="gramStart"/>
      <w:r>
        <w:rPr>
          <w:rFonts w:ascii="Arial" w:hAnsi="Arial" w:cs="Arial"/>
          <w:color w:val="000000"/>
          <w:sz w:val="20"/>
          <w:szCs w:val="20"/>
        </w:rPr>
        <w:t>Уровни мРНК IL-6, TNF-α, PGC-1α, MSTN (миостатина) и всех трёх MHC после тренировки с низкой и высокой нагрузкой повышались аналогично, IL-6 и TNF-α – сигналы воспалительной реакции, PGC-1α участвует в биогенезе митохондрий, миостатин подавляет мышечный рост, МНС-I – основной сократительный белок в мышечных волокнах I типа, MHC-IIa и MHC-IIx – основные сократительные белки в мышечных волокнах II типа.</w:t>
      </w:r>
      <w:proofErr w:type="gramEnd"/>
      <w:r>
        <w:rPr>
          <w:rFonts w:ascii="Arial" w:hAnsi="Arial" w:cs="Arial"/>
          <w:color w:val="000000"/>
          <w:sz w:val="20"/>
          <w:szCs w:val="20"/>
        </w:rPr>
        <w:t xml:space="preserve"> Особенно интересно, что все три мРНК МНС одинаково повышались от обоих видов нагрузки. Это отвергает представление о преимущественной стимуляции тренировкой с высокой нагрузкой волокон II типа, а тренировкой с низкой нагрузкой - волокон I типа. Также интересно, по крайней </w:t>
      </w:r>
      <w:proofErr w:type="gramStart"/>
      <w:r>
        <w:rPr>
          <w:rFonts w:ascii="Arial" w:hAnsi="Arial" w:cs="Arial"/>
          <w:color w:val="000000"/>
          <w:sz w:val="20"/>
          <w:szCs w:val="20"/>
        </w:rPr>
        <w:t>мере</w:t>
      </w:r>
      <w:proofErr w:type="gramEnd"/>
      <w:r>
        <w:rPr>
          <w:rFonts w:ascii="Arial" w:hAnsi="Arial" w:cs="Arial"/>
          <w:color w:val="000000"/>
          <w:sz w:val="20"/>
          <w:szCs w:val="20"/>
        </w:rPr>
        <w:t xml:space="preserve"> мне, одинаковое увеличение мРНК PGC-1α после обоих видов нагрузок. Я ожидал большего увеличения от тренировки с низкой нагрузкой, объясняющее большее увеличение силовой выносливости, характерное для тренировки с низкой нагрузкой.</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Но аналогичное влияние двух нагрузок наблюдалось не только на уровни мРНК, но и на уровни белков, участвующих в каскаде анаболических сигналов. Это говорит о том, что тренировка с низкой нагрузкой вызывает не «саркоплазматическую гипертрофию», а стимулирует сигнальные пути, ведущие к приросту сократительных белков в той же степени, что и тренировка с высокой нагрузкой.</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В этом исследовании несколько недостатков. В эксперименте участвовали люди с опытом тренировок (что отвергает представление о росте мышц от низкой нагрузки лишь у нетренированных людей), но вряд ли у них был опыт занятий с низкой нагрузкой. Поэтому некоторые из полученных результатов, могут быть связаны с новизной нагрузки. Например, анаболические сигналы могут снижаться при повторных тренировках с низкой нагрузкой до уровня ниже, чем в тренировке с высокой нагрузкой (что, по-моему, маловероятно, поскольку в нескольких исследованиях с </w:t>
      </w:r>
      <w:proofErr w:type="gramStart"/>
      <w:r>
        <w:rPr>
          <w:rFonts w:ascii="Arial" w:hAnsi="Arial" w:cs="Arial"/>
          <w:color w:val="000000"/>
          <w:sz w:val="20"/>
          <w:szCs w:val="20"/>
        </w:rPr>
        <w:t>опытными</w:t>
      </w:r>
      <w:proofErr w:type="gramEnd"/>
      <w:r>
        <w:rPr>
          <w:rFonts w:ascii="Arial" w:hAnsi="Arial" w:cs="Arial"/>
          <w:color w:val="000000"/>
          <w:sz w:val="20"/>
          <w:szCs w:val="20"/>
        </w:rPr>
        <w:t xml:space="preserve"> тренирующимися наблюдали аналогичных прирост мышц после занятий с высокой и низкой нагрузкой (3, 4)). Также возможно уменьшение затянувшегося утомления от тренировки с низкой нагрузкой по мере привыкания к стимулу (что, по-моему, более вероятно).</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Как и в исследовании, где мы сравнивали реакцию мужчин молодого и среднего возраста, исследователи оценивали восстановление и молекулярные реакции лишь в течение 48 часов после занятия. Однако здесь недостаток понятнее, поскольку многие измерения основаны на биопсии, а большинство людей чувствуют себя неважно, когда вы забираете у них слишком много кусков плоти. Хорошо было бы продолжать оценку вращающего момента спустя 72 и 96 часов после тренировки.</w:t>
      </w:r>
    </w:p>
    <w:p w:rsidR="00CF6B4C" w:rsidRDefault="00CF6B4C" w:rsidP="00CF6B4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Итак, что полезного для нас в этом исследовании?</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lastRenderedPageBreak/>
        <w:t>Во-первых, схожесть молекулярных реакций при тренировке до отказа с 80 и 30% ПМ. Это подтверждает результаты предыдущих исследований об аналогичной эффективности для построения мышц тренировки с низкой и высокой нагрузкой. Кроме того, подтверждаются предыдущие исследования о сходном приросте волокон I и II типа при тренировке с высокой и нагрузкой (4), и доказывает нам, что гипертрофия после тренировки с низкой нагрузкой не «саркоплазматическая».</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Тем не менее, производство вращающего момента через 48 часов после тренировки подавлялось в большей степени от низкой нагрузки, а значит, нецелесообразно часто применять тренировку с низкой нагрузкой в нормальных условиях, потому что механизм её действия аналогичен тренировке с высокой нагрузкой и не окажет аддитивного эффекта на гипертрофию. Также нужно отметить, что не обнаружено существенных различий в гипертрофии в двух предыдущих исследованиях, сравнивающих сочетание тренировки с низкой и высокой нагрузкой с тренировками только высокой интенсивности (~75-80% ПМ) (5, 6). </w:t>
      </w:r>
      <w:proofErr w:type="gramStart"/>
      <w:r>
        <w:rPr>
          <w:rFonts w:ascii="Arial" w:hAnsi="Arial" w:cs="Arial"/>
          <w:color w:val="000000"/>
          <w:sz w:val="20"/>
          <w:szCs w:val="20"/>
        </w:rPr>
        <w:t>Большинство моих рекомендаций согласуются со статьёй Эрика о тренировках до отказа в прошлом месяце: используйте тренировку с низкой нагрузкой (если вообще используете) преимущественно во вспомогательных упражнениях, когда у вас есть дополнительный день-два для восстановления перед следующим занятием (например, если вы жмёте в понедельник и четверг, лучше провести тренировку с низкой нагрузкой в четверг и позволить своему телу больше восстановиться к</w:t>
      </w:r>
      <w:proofErr w:type="gramEnd"/>
      <w:r>
        <w:rPr>
          <w:rFonts w:ascii="Arial" w:hAnsi="Arial" w:cs="Arial"/>
          <w:color w:val="000000"/>
          <w:sz w:val="20"/>
          <w:szCs w:val="20"/>
        </w:rPr>
        <w:t xml:space="preserve"> следующему занятию), и не слишком полагаться на неё в вашей «нормальной» тренировке.</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С учётом вышесказанного, тренировка с низкой нагрузкой – отличный вариант тренировки при болях. Это позволяет вам стимулировать рост мышц при меньших внешних нагрузках на суставы и мягкие ткани. Для ваших мышц это не так комфортно (7), из-за интенсивного жжения, но может дать вашим суставам и мягким тканям столь необходимый отдых. </w:t>
      </w:r>
      <w:proofErr w:type="gramStart"/>
      <w:r>
        <w:rPr>
          <w:rFonts w:ascii="Arial" w:hAnsi="Arial" w:cs="Arial"/>
          <w:color w:val="000000"/>
          <w:sz w:val="20"/>
          <w:szCs w:val="20"/>
        </w:rPr>
        <w:t>И</w:t>
      </w:r>
      <w:proofErr w:type="gramEnd"/>
      <w:r>
        <w:rPr>
          <w:rFonts w:ascii="Arial" w:hAnsi="Arial" w:cs="Arial"/>
          <w:color w:val="000000"/>
          <w:sz w:val="20"/>
          <w:szCs w:val="20"/>
        </w:rPr>
        <w:t xml:space="preserve"> конечно же, при ежедневных тренировках, если вам нравится накачка от тренировки с низкой нагрузкой, не стесняйтесь её делать. Просто осторожнее планируйте объём или нагружайте мышцы, которые не являются первичными движителями в ваших любимых упражнениях (например, голени или двуглавые плеча, если вы пауэрлифтер).</w:t>
      </w:r>
    </w:p>
    <w:p w:rsidR="00CF6B4C" w:rsidRDefault="00CF6B4C" w:rsidP="00CF6B4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Следующие шаги</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Мне было бы интересно увидеть будущие исследования, выясняющие, почему в большей степени снижается производство вращающего момента спустя 48 часов после тренировки с низкой нагрузкой. Кроме того, мне хотелось бы увидеть большие по размеру исследования для лучшей проверки связи между разделением волокон на типы и утомлением после разных видов тренировки. И наконец, мы все ждём дополнительных хороших исследований, сравнивающих влияние от применения сочетаний разных зон нагрузки в пределах одного занятия с распределением их в течение недели (как при ежедневной волнообразной периодизации).</w:t>
      </w:r>
    </w:p>
    <w:p w:rsidR="00CF6B4C" w:rsidRDefault="00CF6B4C" w:rsidP="00CF6B4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Практически полезные выводы</w:t>
      </w:r>
    </w:p>
    <w:p w:rsidR="00CF6B4C" w:rsidRDefault="00CF6B4C" w:rsidP="00CF6B4C">
      <w:pPr>
        <w:numPr>
          <w:ilvl w:val="0"/>
          <w:numId w:val="17"/>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Тренировку с низкой нагрузкой можно использовать для стимуляции роста мышц так же эффективно, как и тренировку с высокой нагрузкой.</w:t>
      </w:r>
    </w:p>
    <w:p w:rsidR="00CF6B4C" w:rsidRDefault="00CF6B4C" w:rsidP="00CF6B4C">
      <w:pPr>
        <w:numPr>
          <w:ilvl w:val="0"/>
          <w:numId w:val="17"/>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Тем не менее, после тренировки с низкой нагрузкой утомление может сохраняться дольше, что ограничивает частоту занятий и, в конечном итоге, еженедельный объём нагрузки.</w:t>
      </w:r>
    </w:p>
    <w:p w:rsidR="00CF6B4C" w:rsidRDefault="00CF6B4C" w:rsidP="00CF6B4C">
      <w:pPr>
        <w:numPr>
          <w:ilvl w:val="0"/>
          <w:numId w:val="17"/>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 xml:space="preserve">Тренировка с низкой нагрузкой – полезное средство для поддержания или увеличения массы мышц, когда высокие нагрузки исключены, но вам, </w:t>
      </w:r>
      <w:proofErr w:type="gramStart"/>
      <w:r>
        <w:rPr>
          <w:rFonts w:ascii="Arial" w:hAnsi="Arial" w:cs="Arial"/>
          <w:color w:val="000000"/>
          <w:sz w:val="20"/>
          <w:szCs w:val="20"/>
        </w:rPr>
        <w:t>вероятно</w:t>
      </w:r>
      <w:proofErr w:type="gramEnd"/>
      <w:r>
        <w:rPr>
          <w:rFonts w:ascii="Arial" w:hAnsi="Arial" w:cs="Arial"/>
          <w:color w:val="000000"/>
          <w:sz w:val="20"/>
          <w:szCs w:val="20"/>
        </w:rPr>
        <w:t xml:space="preserve"> не нужно сильно ими увлекаться при ежедневных тренировках, исключая ситуации, когда у вас есть дополнительные день-два на восстановление или для мышечных групп, работоспособность которых не имеет для вас значения.</w:t>
      </w:r>
    </w:p>
    <w:p w:rsidR="00CF6B4C" w:rsidRDefault="00CF6B4C" w:rsidP="00CF6B4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Обзор исследования:</w:t>
      </w:r>
      <w:r>
        <w:rPr>
          <w:rFonts w:ascii="Arial" w:hAnsi="Arial" w:cs="Arial"/>
          <w:color w:val="000000"/>
          <w:sz w:val="20"/>
          <w:szCs w:val="20"/>
        </w:rPr>
        <w:t> </w:t>
      </w:r>
      <w:hyperlink r:id="rId226" w:history="1">
        <w:r>
          <w:rPr>
            <w:rStyle w:val="a4"/>
            <w:rFonts w:ascii="Arial" w:hAnsi="Arial" w:cs="Arial"/>
            <w:color w:val="FF2625"/>
            <w:sz w:val="20"/>
            <w:szCs w:val="20"/>
          </w:rPr>
          <w:t>Molecular, Neuromuscul</w:t>
        </w:r>
      </w:hyperlink>
    </w:p>
    <w:p w:rsidR="00D65D52" w:rsidRPr="00D65D52" w:rsidRDefault="00D65D52" w:rsidP="00D65D52">
      <w:pPr>
        <w:shd w:val="clear" w:color="auto" w:fill="FAFAFA"/>
        <w:spacing w:after="313" w:line="551" w:lineRule="atLeast"/>
        <w:outlineLvl w:val="0"/>
        <w:rPr>
          <w:rFonts w:ascii="Arial" w:eastAsia="Times New Roman" w:hAnsi="Arial" w:cs="Arial"/>
          <w:b/>
          <w:bCs/>
          <w:color w:val="000000"/>
          <w:kern w:val="36"/>
          <w:sz w:val="51"/>
          <w:szCs w:val="51"/>
          <w:lang w:eastAsia="ru-RU"/>
        </w:rPr>
      </w:pPr>
      <w:r w:rsidRPr="00D65D52">
        <w:rPr>
          <w:rFonts w:ascii="Arial" w:eastAsia="Times New Roman" w:hAnsi="Arial" w:cs="Arial"/>
          <w:b/>
          <w:bCs/>
          <w:color w:val="000000"/>
          <w:kern w:val="36"/>
          <w:sz w:val="51"/>
          <w:szCs w:val="51"/>
          <w:lang w:eastAsia="ru-RU"/>
        </w:rPr>
        <w:t>Максимум стимулирующих повторов для одной тренировки</w:t>
      </w:r>
    </w:p>
    <w:p w:rsidR="00D65D52" w:rsidRPr="00D65D52" w:rsidRDefault="00D65D52" w:rsidP="00D65D52">
      <w:pPr>
        <w:shd w:val="clear" w:color="auto" w:fill="FAFAFA"/>
        <w:spacing w:after="0" w:line="240" w:lineRule="auto"/>
        <w:jc w:val="both"/>
        <w:rPr>
          <w:rFonts w:ascii="Arial" w:eastAsia="Times New Roman" w:hAnsi="Arial" w:cs="Arial"/>
          <w:color w:val="000000"/>
          <w:sz w:val="20"/>
          <w:szCs w:val="20"/>
          <w:lang w:eastAsia="ru-RU"/>
        </w:rPr>
      </w:pPr>
    </w:p>
    <w:p w:rsidR="00D65D52" w:rsidRPr="00D65D52" w:rsidRDefault="00D65D52" w:rsidP="00D65D52">
      <w:pPr>
        <w:shd w:val="clear" w:color="auto" w:fill="FAFAFA"/>
        <w:spacing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 настоящее время вопрос оптимального объема для стимуляции гипертрофии не прояснен полностью, что постоянно порождает дискуссии между сторонниками очень высоких и умеренных тренировочных объемов.</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И все же мы можем сделать определенные выводы из научной литературы, если тщательно рассмотрим детали каждого исследования. Подробности проведения экспериментов многое проясняют и показывают, что дебатирующие стороны не так уж противоречат друг другу.</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Вступление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Большинство исследований, оценивающих влияние объема (при выполнении подхода до отказа), проводились с участием людей, не имеющих тренировочного опыта; хотя есть и несколько с тренированными участниками.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proofErr w:type="gramStart"/>
      <w:r w:rsidRPr="00D65D52">
        <w:rPr>
          <w:rFonts w:ascii="Arial" w:eastAsia="Times New Roman" w:hAnsi="Arial" w:cs="Arial"/>
          <w:color w:val="000000"/>
          <w:sz w:val="20"/>
          <w:szCs w:val="20"/>
          <w:lang w:eastAsia="ru-RU"/>
        </w:rPr>
        <w:t>Недавний</w:t>
      </w:r>
      <w:proofErr w:type="gramEnd"/>
      <w:r w:rsidRPr="00D65D52">
        <w:rPr>
          <w:rFonts w:ascii="Arial" w:eastAsia="Times New Roman" w:hAnsi="Arial" w:cs="Arial"/>
          <w:color w:val="000000"/>
          <w:sz w:val="20"/>
          <w:szCs w:val="20"/>
          <w:lang w:eastAsia="ru-RU"/>
        </w:rPr>
        <w:t xml:space="preserve"> мета-анализ включал лишь 3 работы с участием опытных силовиков (первые две рассматриваются в нашей статье, в третьей не фиксировались изменения мышечных объемов). С тех пор было опубликовано еще 4 исследования, в итоге имеем всего 6.</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Пара важных примечаний перед тем, как приступим к анализу.</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Во-первых, участники рассматриваемых исследований должны выполнять упражнения со схожей степенью приближения к отказу (а не просто выполнять одинаковое число повторений с тем же процентом от 1ПМ), так как именно близость к отказу определяет механическое напряжение, которое испытывают мышечные волокна. Это выравнивает стимулирующую дозу каждого сета между различными группами (по крайней мере, если не учитывать утомление ЦНС). Таким образом, пришлось исключить два исследования, в которых не контролировалась степень приближения к отказу.</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Во-вторых, следует учитывать, что исследователи не всегда удачно подбирали упражнения для стимуляции определенных мышечных групп. Так что требуется корректировать число их рабочих сетов. Любой студент, изучающий биомеханику, не будет считать </w:t>
      </w:r>
      <w:proofErr w:type="gramStart"/>
      <w:r w:rsidRPr="00D65D52">
        <w:rPr>
          <w:rFonts w:ascii="Arial" w:eastAsia="Times New Roman" w:hAnsi="Arial" w:cs="Arial"/>
          <w:color w:val="000000"/>
          <w:sz w:val="20"/>
          <w:szCs w:val="20"/>
          <w:lang w:eastAsia="ru-RU"/>
        </w:rPr>
        <w:t>жим</w:t>
      </w:r>
      <w:proofErr w:type="gramEnd"/>
      <w:r w:rsidRPr="00D65D52">
        <w:rPr>
          <w:rFonts w:ascii="Arial" w:eastAsia="Times New Roman" w:hAnsi="Arial" w:cs="Arial"/>
          <w:color w:val="000000"/>
          <w:sz w:val="20"/>
          <w:szCs w:val="20"/>
          <w:lang w:eastAsia="ru-RU"/>
        </w:rPr>
        <w:t xml:space="preserve"> стоя (в котором происходит отведение плеча) эффективным упражнением для грудной мышцы (которая приводит плечо); также теперь известно, что приседание не является эффективным упражнением для прямой мышцы бедра. Иногда эти поправки не влияют на итоговый результат, но порой имеют критическое значение (как, например, в первой же рассмотренной работе).</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Какими данными мы располагаем?</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Следующие шесть исследований оценивают влияние объема на людей, имеющих тренировочный опыт.</w:t>
      </w:r>
    </w:p>
    <w:p w:rsidR="00D65D52" w:rsidRPr="00D65D52" w:rsidRDefault="00C2208F" w:rsidP="00D65D52">
      <w:pPr>
        <w:shd w:val="clear" w:color="auto" w:fill="FAFAFA"/>
        <w:spacing w:after="250" w:line="240" w:lineRule="auto"/>
        <w:ind w:firstLine="250"/>
        <w:jc w:val="both"/>
        <w:rPr>
          <w:rFonts w:ascii="Arial" w:eastAsia="Times New Roman" w:hAnsi="Arial" w:cs="Arial"/>
          <w:color w:val="000000"/>
          <w:sz w:val="20"/>
          <w:szCs w:val="20"/>
          <w:lang w:eastAsia="ru-RU"/>
        </w:rPr>
      </w:pPr>
      <w:hyperlink r:id="rId227" w:tgtFrame="_blank" w:history="1">
        <w:r w:rsidR="00D65D52" w:rsidRPr="00D65D52">
          <w:rPr>
            <w:rFonts w:ascii="Arial" w:eastAsia="Times New Roman" w:hAnsi="Arial" w:cs="Arial"/>
            <w:color w:val="FF2625"/>
            <w:sz w:val="20"/>
            <w:lang w:eastAsia="ru-RU"/>
          </w:rPr>
          <w:t>Островски</w:t>
        </w:r>
      </w:hyperlink>
      <w:r w:rsidR="00D65D52" w:rsidRPr="00D65D52">
        <w:rPr>
          <w:rFonts w:ascii="Arial" w:eastAsia="Times New Roman" w:hAnsi="Arial" w:cs="Arial"/>
          <w:color w:val="000000"/>
          <w:sz w:val="20"/>
          <w:szCs w:val="20"/>
          <w:lang w:eastAsia="ru-RU"/>
        </w:rPr>
        <w:t> (Ostrowski, 1997) оценивали влияние тренировочного сплита по частям тела на изменения размеров прямой мышцы бедра и трехглавой мышцы плеча. Исследование включало выполнение 1, 2 и 4 сетов в 3 упражнениях на исследуемые мышцы. В итоге должно было получаться по 3, 6 и 12 рабочих подходов на мышечную группу за тренировку (и в неделю). Однако прямая мышца бедра эффективно стимулировалась лишь одним упражнением (приседание и жим ногами </w:t>
      </w:r>
      <w:hyperlink r:id="rId228" w:tgtFrame="_blank" w:history="1">
        <w:r w:rsidR="00D65D52" w:rsidRPr="00D65D52">
          <w:rPr>
            <w:rFonts w:ascii="Arial" w:eastAsia="Times New Roman" w:hAnsi="Arial" w:cs="Arial"/>
            <w:color w:val="FF2625"/>
            <w:sz w:val="20"/>
            <w:lang w:eastAsia="ru-RU"/>
          </w:rPr>
          <w:t>не лучший выбор для нее</w:t>
        </w:r>
      </w:hyperlink>
      <w:r w:rsidR="00D65D52" w:rsidRPr="00D65D52">
        <w:rPr>
          <w:rFonts w:ascii="Arial" w:eastAsia="Times New Roman" w:hAnsi="Arial" w:cs="Arial"/>
          <w:color w:val="000000"/>
          <w:sz w:val="20"/>
          <w:szCs w:val="20"/>
          <w:lang w:eastAsia="ru-RU"/>
        </w:rPr>
        <w:t>), что давало только 1, 2 и 4 подхода на тренировку (и в неделю). Трицепс же прорабатывался дважды в неделю: 3 упражнения на тренировке рук и 4 упражнения на тренировке груди/плеч; в сумме получалось 7, 14 и 28 подходов. Прямая мышца бедра при 4 подходах в неделю росла лучше, чем при 1 и 2 (хотя эффект от варьирования не являлся значимым). Рост трицепса был аналогичным после 14 и 28 сетов в неделю, указывая на то, что между этими объемами было достигнуто некоторое плато.</w:t>
      </w:r>
    </w:p>
    <w:p w:rsidR="00D65D52" w:rsidRPr="00D65D52" w:rsidRDefault="00C2208F" w:rsidP="00D65D52">
      <w:pPr>
        <w:shd w:val="clear" w:color="auto" w:fill="FAFAFA"/>
        <w:spacing w:after="250" w:line="240" w:lineRule="auto"/>
        <w:ind w:firstLine="250"/>
        <w:jc w:val="both"/>
        <w:rPr>
          <w:rFonts w:ascii="Arial" w:eastAsia="Times New Roman" w:hAnsi="Arial" w:cs="Arial"/>
          <w:color w:val="000000"/>
          <w:sz w:val="20"/>
          <w:szCs w:val="20"/>
          <w:lang w:eastAsia="ru-RU"/>
        </w:rPr>
      </w:pPr>
      <w:hyperlink r:id="rId229" w:tgtFrame="_blank" w:history="1">
        <w:r w:rsidR="00D65D52" w:rsidRPr="00D65D52">
          <w:rPr>
            <w:rFonts w:ascii="Arial" w:eastAsia="Times New Roman" w:hAnsi="Arial" w:cs="Arial"/>
            <w:color w:val="FF2625"/>
            <w:sz w:val="20"/>
            <w:lang w:eastAsia="ru-RU"/>
          </w:rPr>
          <w:t>Раделли</w:t>
        </w:r>
      </w:hyperlink>
      <w:r w:rsidR="00D65D52" w:rsidRPr="00D65D52">
        <w:rPr>
          <w:rFonts w:ascii="Arial" w:eastAsia="Times New Roman" w:hAnsi="Arial" w:cs="Arial"/>
          <w:color w:val="000000"/>
          <w:sz w:val="20"/>
          <w:szCs w:val="20"/>
          <w:lang w:eastAsia="ru-RU"/>
        </w:rPr>
        <w:t xml:space="preserve"> (Radaelli, 2015) оценивали влияние тренировок всего тела 3 раза в неделю на изменения размеров двуглавой и трехглавой мышц плеча. На каждой тренировке выполнялись 1, 3 или 5 подходов в 2 упражнениях для бицепсов и в 3 упражнениях для трицепсов. Таким образом, общее число сетов составляло 2, 6 или 10 за тренировку (6, 18 или 30 в неделю) для бицепсов и 3, </w:t>
      </w:r>
      <w:r w:rsidR="00D65D52" w:rsidRPr="00D65D52">
        <w:rPr>
          <w:rFonts w:ascii="Arial" w:eastAsia="Times New Roman" w:hAnsi="Arial" w:cs="Arial"/>
          <w:color w:val="000000"/>
          <w:sz w:val="20"/>
          <w:szCs w:val="20"/>
          <w:lang w:eastAsia="ru-RU"/>
        </w:rPr>
        <w:lastRenderedPageBreak/>
        <w:t>9 или 15 за тренировку (9, 27 или 45 в неделю) для трицепсов. Повышение тренировочного объема приводило к большей гипертрофии бицепса и трицепса, без видимого плато.</w:t>
      </w:r>
    </w:p>
    <w:p w:rsidR="00D65D52" w:rsidRPr="00D65D52" w:rsidRDefault="00C2208F" w:rsidP="00D65D52">
      <w:pPr>
        <w:shd w:val="clear" w:color="auto" w:fill="FAFAFA"/>
        <w:spacing w:after="250" w:line="240" w:lineRule="auto"/>
        <w:ind w:firstLine="250"/>
        <w:jc w:val="both"/>
        <w:rPr>
          <w:rFonts w:ascii="Arial" w:eastAsia="Times New Roman" w:hAnsi="Arial" w:cs="Arial"/>
          <w:color w:val="000000"/>
          <w:sz w:val="20"/>
          <w:szCs w:val="20"/>
          <w:lang w:eastAsia="ru-RU"/>
        </w:rPr>
      </w:pPr>
      <w:hyperlink r:id="rId230" w:tgtFrame="_blank" w:history="1">
        <w:r w:rsidR="00D65D52" w:rsidRPr="00D65D52">
          <w:rPr>
            <w:rFonts w:ascii="Arial" w:eastAsia="Times New Roman" w:hAnsi="Arial" w:cs="Arial"/>
            <w:color w:val="FF2625"/>
            <w:sz w:val="20"/>
            <w:lang w:eastAsia="ru-RU"/>
          </w:rPr>
          <w:t>Шонфелд</w:t>
        </w:r>
      </w:hyperlink>
      <w:r w:rsidR="00D65D52" w:rsidRPr="00D65D52">
        <w:rPr>
          <w:rFonts w:ascii="Arial" w:eastAsia="Times New Roman" w:hAnsi="Arial" w:cs="Arial"/>
          <w:color w:val="000000"/>
          <w:sz w:val="20"/>
          <w:szCs w:val="20"/>
          <w:lang w:eastAsia="ru-RU"/>
        </w:rPr>
        <w:t> (Schoenfeld, 2018) оценивали влияние 3 тренировок всего тела в неделю, на изменения размеров двуглавой и трехглавой мышц плеча, а также мышц ног. На каждой тренировке выполнялось 1, 3 или 5 подходов в двух упражнениях для бицепса, в двух упражнениях для трицепса, в трех упражнениях для мышц ног. Всего получалось 2, 6 или 10 сетов за тренировку (6, 18 или 30 в неделю) для каждой мышцы руки и 3, 9 или 15 сетов за тренировку (9, 27 или 45 в неделю) для ног. Повышение тренировочного объема приводило к большей гипертрофии бицепса руки и мышц ног, без видимого плато. С трицепсом наблюдалась та же картина, хотя эффект не являлся значительным.</w:t>
      </w:r>
    </w:p>
    <w:p w:rsidR="00D65D52" w:rsidRPr="00D65D52" w:rsidRDefault="00C2208F" w:rsidP="00D65D52">
      <w:pPr>
        <w:shd w:val="clear" w:color="auto" w:fill="FAFAFA"/>
        <w:spacing w:after="250" w:line="240" w:lineRule="auto"/>
        <w:ind w:firstLine="250"/>
        <w:jc w:val="both"/>
        <w:rPr>
          <w:rFonts w:ascii="Arial" w:eastAsia="Times New Roman" w:hAnsi="Arial" w:cs="Arial"/>
          <w:color w:val="000000"/>
          <w:sz w:val="20"/>
          <w:szCs w:val="20"/>
          <w:lang w:eastAsia="ru-RU"/>
        </w:rPr>
      </w:pPr>
      <w:hyperlink r:id="rId231" w:tgtFrame="_blank" w:history="1">
        <w:r w:rsidR="00D65D52" w:rsidRPr="00D65D52">
          <w:rPr>
            <w:rFonts w:ascii="Arial" w:eastAsia="Times New Roman" w:hAnsi="Arial" w:cs="Arial"/>
            <w:color w:val="FF2625"/>
            <w:sz w:val="20"/>
            <w:lang w:eastAsia="ru-RU"/>
          </w:rPr>
          <w:t>Хизелгрэйв</w:t>
        </w:r>
      </w:hyperlink>
      <w:r w:rsidR="00D65D52" w:rsidRPr="00D65D52">
        <w:rPr>
          <w:rFonts w:ascii="Arial" w:eastAsia="Times New Roman" w:hAnsi="Arial" w:cs="Arial"/>
          <w:color w:val="000000"/>
          <w:sz w:val="20"/>
          <w:szCs w:val="20"/>
          <w:lang w:eastAsia="ru-RU"/>
        </w:rPr>
        <w:t> (Heaselgrave, 2018) оценивали влияние различных недельных объемов на увеличение размера бицепса. Первая группа выполняла 3 подхода в 3 упражнениях раз в неделю (всего 9 подходов за тренировку и в неделю). Вторая проводила такую же тренировку дважды в неделю (всего 9 подходов за тренировку и 18 в неделю). Третья группа проводила 2 тренировки, выполняя по 4-5 сетов в упражнении (13-14 подходов за тренировку и 27 в неделю). Каждый рабочий подход завершался за 2 повтора до отказа (repetitions in reserve (RIR)). Хотя разница не являлась значительной, гипертрофия была наибольшим при 18 подходах в неделю.</w:t>
      </w:r>
    </w:p>
    <w:p w:rsidR="00D65D52" w:rsidRPr="00D65D52" w:rsidRDefault="00C2208F" w:rsidP="00D65D52">
      <w:pPr>
        <w:shd w:val="clear" w:color="auto" w:fill="FAFAFA"/>
        <w:spacing w:after="250" w:line="240" w:lineRule="auto"/>
        <w:ind w:firstLine="250"/>
        <w:jc w:val="both"/>
        <w:rPr>
          <w:rFonts w:ascii="Arial" w:eastAsia="Times New Roman" w:hAnsi="Arial" w:cs="Arial"/>
          <w:color w:val="000000"/>
          <w:sz w:val="20"/>
          <w:szCs w:val="20"/>
          <w:lang w:eastAsia="ru-RU"/>
        </w:rPr>
      </w:pPr>
      <w:hyperlink r:id="rId232" w:tgtFrame="_blank" w:history="1">
        <w:r w:rsidR="00D65D52" w:rsidRPr="00D65D52">
          <w:rPr>
            <w:rFonts w:ascii="Arial" w:eastAsia="Times New Roman" w:hAnsi="Arial" w:cs="Arial"/>
            <w:color w:val="FF2625"/>
            <w:sz w:val="20"/>
            <w:lang w:eastAsia="ru-RU"/>
          </w:rPr>
          <w:t>Барбальо</w:t>
        </w:r>
      </w:hyperlink>
      <w:r w:rsidR="00D65D52" w:rsidRPr="00D65D52">
        <w:rPr>
          <w:rFonts w:ascii="Arial" w:eastAsia="Times New Roman" w:hAnsi="Arial" w:cs="Arial"/>
          <w:color w:val="000000"/>
          <w:sz w:val="20"/>
          <w:szCs w:val="20"/>
          <w:lang w:eastAsia="ru-RU"/>
        </w:rPr>
        <w:t> (Barbalho, март 2019) оценивали влияние тренировочного сплита по частям тела на изменения размеров двуглавой и трехглавой плеча, большой грудной, квадрицепса и большой ягодичной мышцы. Каждая часть тела прорабатывалась раз в неделю. В зависимости от мышечной группы участники выполняли по 5, 10, 15 или 20 сетов (2, 4, 5 или 7 подходов в первых двух упражнениях тренировки и 1, 2, 5 или 6 подходов в третьем). Выбор упражнений был таким, что некоторые группы действительно прорабатывались 5, 10, 15 или 20 подходами за тренировку (и в неделю), а другие - только 4, 8, 10 или 14 подходами за тренировку (и в неделю). Тем не менее, когда объем превышал 4-5 подходов за тренировку (и в неделю), наблюдалось явное плато; при общем числе сетов 5-10 за тренировку прибавки были больше, чем после тренировок из 15-20 подходов.</w:t>
      </w:r>
    </w:p>
    <w:p w:rsidR="00D65D52" w:rsidRPr="00D65D52" w:rsidRDefault="00C2208F" w:rsidP="00D65D52">
      <w:pPr>
        <w:shd w:val="clear" w:color="auto" w:fill="FAFAFA"/>
        <w:spacing w:after="250" w:line="240" w:lineRule="auto"/>
        <w:ind w:firstLine="250"/>
        <w:jc w:val="both"/>
        <w:rPr>
          <w:rFonts w:ascii="Arial" w:eastAsia="Times New Roman" w:hAnsi="Arial" w:cs="Arial"/>
          <w:color w:val="000000"/>
          <w:sz w:val="20"/>
          <w:szCs w:val="20"/>
          <w:lang w:eastAsia="ru-RU"/>
        </w:rPr>
      </w:pPr>
      <w:hyperlink r:id="rId233" w:tgtFrame="_blank" w:history="1">
        <w:r w:rsidR="00D65D52" w:rsidRPr="00D65D52">
          <w:rPr>
            <w:rFonts w:ascii="Arial" w:eastAsia="Times New Roman" w:hAnsi="Arial" w:cs="Arial"/>
            <w:color w:val="FF2625"/>
            <w:sz w:val="20"/>
            <w:lang w:eastAsia="ru-RU"/>
          </w:rPr>
          <w:t>Барбальо</w:t>
        </w:r>
      </w:hyperlink>
      <w:r w:rsidR="00D65D52" w:rsidRPr="00D65D52">
        <w:rPr>
          <w:rFonts w:ascii="Arial" w:eastAsia="Times New Roman" w:hAnsi="Arial" w:cs="Arial"/>
          <w:color w:val="000000"/>
          <w:sz w:val="20"/>
          <w:szCs w:val="20"/>
          <w:lang w:eastAsia="ru-RU"/>
        </w:rPr>
        <w:t> (Barbalho, июнь 2019) — повторное исследование с тем же протоколом вновь выявило явный выход на плато при превышении объема в 4-5 сетов за тренировку (и в неделю). В середине этого эксперимента были проведены дополнительные измерения, показавшие, что у двух высокообъемных групп (15 и 20 сетов за тренировку и в неделю) во второй половине периода исследования наблюдалась тенденция к уменьшению размеров мышц. В группах с меньшим объемом (5 и 10 сетов за тренировку и в неделю) этого не происходило.</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Что означают эти результаты (для определения числа стимулирующих повторов)?</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В вышеприведенных исследованиях можно выделить две категории.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Работы из первой указывают на то, что увеличение объема вызывает и больший рост мышц (даже при очень высоком числе стимулирующих повторений); и исследования в этой группе не выявили никаких плато. Работы из второй категории показывают максимальную гипертрофию при умеренных тренировочных объемах, обнаруживая явные плато при превышении. Разберем детали, чтобы докопаться до сути.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 исследованиях с высоким объемом - Раделли (2015) и Шонфелда (2018) – на гипертрофию положительно влияло увеличение числа рабочих подходов до 45 в неделю (225 стимулирующих повторов). В обоих экспериментах участники прорабатывали исследуемые мышечные группы трижды в неделю, интервалы отдыха между сетами/упражнениями относительно малы - 90-120 секунд.</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proofErr w:type="gramStart"/>
      <w:r w:rsidRPr="00D65D52">
        <w:rPr>
          <w:rFonts w:ascii="Arial" w:eastAsia="Times New Roman" w:hAnsi="Arial" w:cs="Arial"/>
          <w:color w:val="000000"/>
          <w:sz w:val="20"/>
          <w:szCs w:val="20"/>
          <w:lang w:eastAsia="ru-RU"/>
        </w:rPr>
        <w:t xml:space="preserve">В исследованиях с умеренным объемом – Барбальо (май 2019, июнь 2019) – замечалось плато при выполнении более 5 подходов за тренировку и в неделю (25 стимулирующих повторов), а при </w:t>
      </w:r>
      <w:r w:rsidRPr="00D65D52">
        <w:rPr>
          <w:rFonts w:ascii="Arial" w:eastAsia="Times New Roman" w:hAnsi="Arial" w:cs="Arial"/>
          <w:color w:val="000000"/>
          <w:sz w:val="20"/>
          <w:szCs w:val="20"/>
          <w:lang w:eastAsia="ru-RU"/>
        </w:rPr>
        <w:lastRenderedPageBreak/>
        <w:t>объеме свыше 15 подходов за тренировку и в неделю (75 стимулирующих повторов) наблюдалась тенденция к уменьшению мышечного роста; интервалы отдыха – от 30 секунд до 4 минут.</w:t>
      </w:r>
      <w:proofErr w:type="gramEnd"/>
      <w:r w:rsidRPr="00D65D52">
        <w:rPr>
          <w:rFonts w:ascii="Arial" w:eastAsia="Times New Roman" w:hAnsi="Arial" w:cs="Arial"/>
          <w:color w:val="000000"/>
          <w:sz w:val="20"/>
          <w:szCs w:val="20"/>
          <w:lang w:eastAsia="ru-RU"/>
        </w:rPr>
        <w:t xml:space="preserve"> В работе Хизелгрэйва (2018) максимальная гипертрофия наблюдалась при 18 рабочих сетах в неделю (54 стимулирующих повтора), хотя сеты не были отказными (2 повтора до отказа); мышцы прорабатывались дважды в неделю, интервалы отдыха – по 3 минуты. Островски (1997) замечал плато при превышении объема 14 сетов в неделю (70 стимулирующих повторов); также 2 тренировки в неделю, 3-минутные интервалы отдыха.</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Почему так разнятся результаты этих категорий?</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Главное различие – тренировочная частота. «Высокообъемная» категория тренировалась трижды в неделю, а «умеренные» прорабатывали мышечную группу лишь раз или два в неделю. Можно предположить, что увеличенная частота тренировок позволяет получать пользу от более высокого недельного объема.</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Критики этой теории отмечают, что (1) при уравнивании тренировочных объемов частота обычно </w:t>
      </w:r>
      <w:hyperlink r:id="rId234" w:tgtFrame="_blank" w:history="1">
        <w:r w:rsidRPr="00D65D52">
          <w:rPr>
            <w:rFonts w:ascii="Arial" w:eastAsia="Times New Roman" w:hAnsi="Arial" w:cs="Arial"/>
            <w:color w:val="FF2625"/>
            <w:sz w:val="20"/>
            <w:lang w:eastAsia="ru-RU"/>
          </w:rPr>
          <w:t>не влияет на гипертрофию</w:t>
        </w:r>
      </w:hyperlink>
      <w:r w:rsidRPr="00D65D52">
        <w:rPr>
          <w:rFonts w:ascii="Arial" w:eastAsia="Times New Roman" w:hAnsi="Arial" w:cs="Arial"/>
          <w:color w:val="000000"/>
          <w:sz w:val="20"/>
          <w:szCs w:val="20"/>
          <w:lang w:eastAsia="ru-RU"/>
        </w:rPr>
        <w:t> и (2) играет роль </w:t>
      </w:r>
      <w:hyperlink r:id="rId235" w:tgtFrame="_blank" w:history="1">
        <w:r w:rsidRPr="00D65D52">
          <w:rPr>
            <w:rFonts w:ascii="Arial" w:eastAsia="Times New Roman" w:hAnsi="Arial" w:cs="Arial"/>
            <w:color w:val="FF2625"/>
            <w:sz w:val="20"/>
            <w:lang w:eastAsia="ru-RU"/>
          </w:rPr>
          <w:t>индивидуальный фактор</w:t>
        </w:r>
      </w:hyperlink>
      <w:r w:rsidRPr="00D65D52">
        <w:rPr>
          <w:rFonts w:ascii="Arial" w:eastAsia="Times New Roman" w:hAnsi="Arial" w:cs="Arial"/>
          <w:color w:val="000000"/>
          <w:sz w:val="20"/>
          <w:szCs w:val="20"/>
          <w:lang w:eastAsia="ru-RU"/>
        </w:rPr>
        <w:t xml:space="preserve">: кто-то получает больший эффект при высокой частоте тренировок, кто-то - </w:t>
      </w:r>
      <w:proofErr w:type="gramStart"/>
      <w:r w:rsidRPr="00D65D52">
        <w:rPr>
          <w:rFonts w:ascii="Arial" w:eastAsia="Times New Roman" w:hAnsi="Arial" w:cs="Arial"/>
          <w:color w:val="000000"/>
          <w:sz w:val="20"/>
          <w:szCs w:val="20"/>
          <w:lang w:eastAsia="ru-RU"/>
        </w:rPr>
        <w:t>при</w:t>
      </w:r>
      <w:proofErr w:type="gramEnd"/>
      <w:r w:rsidRPr="00D65D52">
        <w:rPr>
          <w:rFonts w:ascii="Arial" w:eastAsia="Times New Roman" w:hAnsi="Arial" w:cs="Arial"/>
          <w:color w:val="000000"/>
          <w:sz w:val="20"/>
          <w:szCs w:val="20"/>
          <w:lang w:eastAsia="ru-RU"/>
        </w:rPr>
        <w:t xml:space="preserve"> низкой.</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Однако</w:t>
      </w:r>
      <w:proofErr w:type="gramStart"/>
      <w:r w:rsidRPr="00D65D52">
        <w:rPr>
          <w:rFonts w:ascii="Arial" w:eastAsia="Times New Roman" w:hAnsi="Arial" w:cs="Arial"/>
          <w:color w:val="000000"/>
          <w:sz w:val="20"/>
          <w:szCs w:val="20"/>
          <w:lang w:eastAsia="ru-RU"/>
        </w:rPr>
        <w:t>,</w:t>
      </w:r>
      <w:proofErr w:type="gramEnd"/>
      <w:r w:rsidRPr="00D65D52">
        <w:rPr>
          <w:rFonts w:ascii="Arial" w:eastAsia="Times New Roman" w:hAnsi="Arial" w:cs="Arial"/>
          <w:color w:val="000000"/>
          <w:sz w:val="20"/>
          <w:szCs w:val="20"/>
          <w:lang w:eastAsia="ru-RU"/>
        </w:rPr>
        <w:t xml:space="preserve"> в нашем анализе мы видим, что увеличенная частота позволяет эффективно тренироваться с более высоким недельным объемом; скорее всего, за счет </w:t>
      </w:r>
      <w:hyperlink r:id="rId236" w:tgtFrame="_blank" w:history="1">
        <w:r w:rsidRPr="00D65D52">
          <w:rPr>
            <w:rFonts w:ascii="Arial" w:eastAsia="Times New Roman" w:hAnsi="Arial" w:cs="Arial"/>
            <w:color w:val="FF2625"/>
            <w:sz w:val="20"/>
            <w:lang w:eastAsia="ru-RU"/>
          </w:rPr>
          <w:t>уменьшения повреждений</w:t>
        </w:r>
      </w:hyperlink>
      <w:r w:rsidRPr="00D65D52">
        <w:rPr>
          <w:rFonts w:ascii="Arial" w:eastAsia="Times New Roman" w:hAnsi="Arial" w:cs="Arial"/>
          <w:color w:val="000000"/>
          <w:sz w:val="20"/>
          <w:szCs w:val="20"/>
          <w:lang w:eastAsia="ru-RU"/>
        </w:rPr>
        <w:t> на каждой отдельной тренировке (так как ее объем ниже).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Поясним: в данном обзоре мы не оцениваем влияние частоты тренировок безотносительно недельного объема. Мы рассматриваем, как более высокая частота позволяет увеличивать эффективный объем в течение тренировочной недели. Результаты показывают, что мы можем получить больший эффект от увеличенного объема при частых тренировках.</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Кроме того, это значит, что рассматривать один тренировочный параметр в отрыве от других не имеет смысла: эффективность различных объемов варьируется в зависимости от частоты тренировок, которую мы выбираем.</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Каково же максимальное количество стимулирующих повторений за одну тренировку и за неделю?</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Когда мышечная группа прорабатывалась раз в неделю (Барбальо (май 2019, июнь 2019), Островски (1997)), максимальная гипертрофия наблюдалась от 4-5 рабочих подходов до отказа (20-25 стимулирующих повторений). При двух тренировках в неделю (Островски (1997), Хизелгрэйв (2018)) эффект был выше от 11-14 отказных сетов (55-70 стимулирующих повторений). Таким образом, максимальный эффективный объем на одну тренировку составляет 5-7 подходов до отказа (25-35 стимулирующих повторений). Хотя, похоже, лучше придерживаться нижнего края диапазона (5 отказных сетов или 25 стимулирующих повторений), проведение двух таких тренировок в неделю все равно позволяет удвоить эффективный недельный объем.</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Если предположить, что мы можем восстанавливаться при 3 таких тренировках в неделю, максимальный недельный объем составит около 15 отказных подходов (75 стимулирующих повторений) на группу мышц.</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Чем отличаются исследования с очень высоким объемом?</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lastRenderedPageBreak/>
        <w:t>Протоколы экспериментов с очень высоким объемом (до 45 сетов в неделю или до 225 стимулирующих повторений) включали довольно короткие периоды отдыха (90-120 секунд).</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Короткие паузы отдыха при неизменном числе отказных подходов приводят к меньшей </w:t>
      </w:r>
      <w:hyperlink r:id="rId237" w:tgtFrame="_blank" w:history="1">
        <w:r w:rsidRPr="00D65D52">
          <w:rPr>
            <w:rFonts w:ascii="Arial" w:eastAsia="Times New Roman" w:hAnsi="Arial" w:cs="Arial"/>
            <w:color w:val="FF2625"/>
            <w:sz w:val="20"/>
            <w:lang w:eastAsia="ru-RU"/>
          </w:rPr>
          <w:t>гипертрофии</w:t>
        </w:r>
      </w:hyperlink>
      <w:r w:rsidRPr="00D65D52">
        <w:rPr>
          <w:rFonts w:ascii="Arial" w:eastAsia="Times New Roman" w:hAnsi="Arial" w:cs="Arial"/>
          <w:color w:val="000000"/>
          <w:sz w:val="20"/>
          <w:szCs w:val="20"/>
          <w:lang w:eastAsia="ru-RU"/>
        </w:rPr>
        <w:t> из-за пониженного уровня </w:t>
      </w:r>
      <w:hyperlink r:id="rId238" w:tgtFrame="_blank" w:history="1">
        <w:r w:rsidRPr="00D65D52">
          <w:rPr>
            <w:rFonts w:ascii="Arial" w:eastAsia="Times New Roman" w:hAnsi="Arial" w:cs="Arial"/>
            <w:color w:val="FF2625"/>
            <w:sz w:val="20"/>
            <w:lang w:eastAsia="ru-RU"/>
          </w:rPr>
          <w:t>синтеза мышечного белка</w:t>
        </w:r>
      </w:hyperlink>
      <w:r w:rsidRPr="00D65D52">
        <w:rPr>
          <w:rFonts w:ascii="Arial" w:eastAsia="Times New Roman" w:hAnsi="Arial" w:cs="Arial"/>
          <w:color w:val="000000"/>
          <w:sz w:val="20"/>
          <w:szCs w:val="20"/>
          <w:lang w:eastAsia="ru-RU"/>
        </w:rPr>
        <w:t> после тренировки, что, вероятно, связано </w:t>
      </w:r>
      <w:hyperlink r:id="rId239" w:tgtFrame="_blank" w:history="1">
        <w:r w:rsidRPr="00D65D52">
          <w:rPr>
            <w:rFonts w:ascii="Arial" w:eastAsia="Times New Roman" w:hAnsi="Arial" w:cs="Arial"/>
            <w:color w:val="FF2625"/>
            <w:sz w:val="20"/>
            <w:lang w:eastAsia="ru-RU"/>
          </w:rPr>
          <w:t>с утомлением центральной нервной системы</w:t>
        </w:r>
      </w:hyperlink>
      <w:r w:rsidRPr="00D65D52">
        <w:rPr>
          <w:rFonts w:ascii="Arial" w:eastAsia="Times New Roman" w:hAnsi="Arial" w:cs="Arial"/>
          <w:color w:val="000000"/>
          <w:sz w:val="20"/>
          <w:szCs w:val="20"/>
          <w:lang w:eastAsia="ru-RU"/>
        </w:rPr>
        <w:t>. Кроме того, поскольку </w:t>
      </w:r>
      <w:hyperlink r:id="rId240" w:tgtFrame="_blank" w:history="1">
        <w:r w:rsidRPr="00D65D52">
          <w:rPr>
            <w:rFonts w:ascii="Arial" w:eastAsia="Times New Roman" w:hAnsi="Arial" w:cs="Arial"/>
            <w:color w:val="FF2625"/>
            <w:sz w:val="20"/>
            <w:lang w:eastAsia="ru-RU"/>
          </w:rPr>
          <w:t>усталость ЦНС накапливается во время тренировки</w:t>
        </w:r>
      </w:hyperlink>
      <w:r w:rsidRPr="00D65D52">
        <w:rPr>
          <w:rFonts w:ascii="Arial" w:eastAsia="Times New Roman" w:hAnsi="Arial" w:cs="Arial"/>
          <w:color w:val="000000"/>
          <w:sz w:val="20"/>
          <w:szCs w:val="20"/>
          <w:lang w:eastAsia="ru-RU"/>
        </w:rPr>
        <w:t>, эффект от каждого дополнительного сета все ниже и ниже.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Видимо, потому и требуется такое большое число подходов в высокообъемных исследованиях, иначе не обеспечить требуемый стимул для роста. Того же эффекта можно добиться тренировками с меньшим числом рабочих сетов и более продолжительными интервалами отдыха.</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Несмотря на это, даже при высоких объемах наблюдалась зависимость "доза-реакция", т.е. восстановление ЦНС происходило от одной тренировки к другой. Потому можно обоснованно полагать, что три высокообъемные тренировки в неделю вполне допустимы.</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Что это значит на практике?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При 3 тренировках мышечной группы в неделю максимальный эффективный объем для среднего силового атлета составит около 5 подходов за тренировку и 15 подходов в неделю (25 стимулирующих повторений за тренировку и, соответственно, 75 стимулирующих повторений в неделю). При 2 тренировках в неделю максимальный объем может достигать 10 подходов в неделю (50 стимулирующих повторений). При одной тренировке в неделю максимальный объем может составлять 5 подходов в неделю (или 25 стимулирующих повторений). Во всех случаях предполагается, что интервалы отдыха между сетами достаточно продолжительны.</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Таким образом, недельный объем зависит от объема одной тренировки и числа тренировок в неделю. При ограничении объема всего 5 подходами на мышечную группу можно достаточно быстро восстанавливаться и проводить несколько таких тренировок в неделю.</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Что еще важно?</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 исследованиях, которые обнаруживали некоторые свидетельства плато при превышении объема 5 подходов за одну тренировку (Барбальо (март 2019), Барбальо (июнь 2019), Островски (1997)), дополнительная нагрузка не вызывала негативных последствий до превышения объема в 10 сетов (Барбальо (март 2019, июнь 2019)).</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Это важно, потому что позволяет включать упражнения для разных мы</w:t>
      </w:r>
      <w:proofErr w:type="gramStart"/>
      <w:r w:rsidRPr="00D65D52">
        <w:rPr>
          <w:rFonts w:ascii="Arial" w:eastAsia="Times New Roman" w:hAnsi="Arial" w:cs="Arial"/>
          <w:color w:val="000000"/>
          <w:sz w:val="20"/>
          <w:szCs w:val="20"/>
          <w:lang w:eastAsia="ru-RU"/>
        </w:rPr>
        <w:t>шц в пр</w:t>
      </w:r>
      <w:proofErr w:type="gramEnd"/>
      <w:r w:rsidRPr="00D65D52">
        <w:rPr>
          <w:rFonts w:ascii="Arial" w:eastAsia="Times New Roman" w:hAnsi="Arial" w:cs="Arial"/>
          <w:color w:val="000000"/>
          <w:sz w:val="20"/>
          <w:szCs w:val="20"/>
          <w:lang w:eastAsia="ru-RU"/>
        </w:rPr>
        <w:t>ограмму одной тренировки. Если, например, на одной тренировке выполняются 5 сетов жима лежа и 5 сетов жима стоя, то большие грудные мышцы и средние пучки дельт получают нагрузку в 5 подходах, а передние пучки дельтовидных и трицепсы – в 10. Таким образом, все рабочие мышцы остаются в пределах диапазона 5-10 сетов.</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Каковы выводы?</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Объем, приводящий к наибольшей гипертрофии, составляет около 5 подходов на мышечную группу за каждую тренировку (при условии, что интервалы отдыха между сетами достаточно продолжительны). Повышение объема до 10 сетов на группу мышцу не дает дополнительных преимуществ, но и не оказывает отрицательного влияния. Выполнение более 10 сетов для одной группы мышц за тренировку может иметь негативные последствия, вероятно, в связи с чрезмерным уровнем мышечных повреждений.</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За неделю, по-видимому, такую </w:t>
      </w:r>
      <w:proofErr w:type="gramStart"/>
      <w:r w:rsidRPr="00D65D52">
        <w:rPr>
          <w:rFonts w:ascii="Arial" w:eastAsia="Times New Roman" w:hAnsi="Arial" w:cs="Arial"/>
          <w:color w:val="000000"/>
          <w:sz w:val="20"/>
          <w:szCs w:val="20"/>
          <w:lang w:eastAsia="ru-RU"/>
        </w:rPr>
        <w:t>тренировку</w:t>
      </w:r>
      <w:proofErr w:type="gramEnd"/>
      <w:r w:rsidRPr="00D65D52">
        <w:rPr>
          <w:rFonts w:ascii="Arial" w:eastAsia="Times New Roman" w:hAnsi="Arial" w:cs="Arial"/>
          <w:color w:val="000000"/>
          <w:sz w:val="20"/>
          <w:szCs w:val="20"/>
          <w:lang w:eastAsia="ru-RU"/>
        </w:rPr>
        <w:t xml:space="preserve"> возможно провести несколько раз (хотя бы три). Таким образом, недельный объем, который вызовет наибольшую гипертрофию, скорее всего, составит около 15 сетов на группу мышц, но только если будет распределен равномерно по 3 тренировкам.</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lastRenderedPageBreak/>
        <w:t>Максимальный эффективный объем в неделю невозможно определять без учета числа тренировок, так как он будет значительно варьироваться в зависимости от частоты занятий.</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Источник:</w:t>
      </w:r>
      <w:r w:rsidRPr="00D65D52">
        <w:rPr>
          <w:rFonts w:ascii="Arial" w:eastAsia="Times New Roman" w:hAnsi="Arial" w:cs="Arial"/>
          <w:color w:val="000000"/>
          <w:sz w:val="20"/>
          <w:szCs w:val="20"/>
          <w:lang w:eastAsia="ru-RU"/>
        </w:rPr>
        <w:t> </w:t>
      </w:r>
      <w:hyperlink r:id="rId241" w:history="1">
        <w:r w:rsidRPr="00D65D52">
          <w:rPr>
            <w:rFonts w:ascii="Arial" w:eastAsia="Times New Roman" w:hAnsi="Arial" w:cs="Arial"/>
            <w:color w:val="FF2625"/>
            <w:sz w:val="20"/>
            <w:lang w:eastAsia="ru-RU"/>
          </w:rPr>
          <w:t>https://medi</w:t>
        </w:r>
      </w:hyperlink>
    </w:p>
    <w:p w:rsidR="00D65D52" w:rsidRPr="00D65D52" w:rsidRDefault="00D65D52" w:rsidP="00D65D52">
      <w:pPr>
        <w:spacing w:after="313" w:line="551" w:lineRule="atLeast"/>
        <w:outlineLvl w:val="0"/>
        <w:rPr>
          <w:rFonts w:ascii="Times New Roman" w:eastAsia="Times New Roman" w:hAnsi="Times New Roman" w:cs="Times New Roman"/>
          <w:b/>
          <w:bCs/>
          <w:kern w:val="36"/>
          <w:sz w:val="51"/>
          <w:szCs w:val="51"/>
          <w:lang w:eastAsia="ru-RU"/>
        </w:rPr>
      </w:pPr>
      <w:r w:rsidRPr="00D65D52">
        <w:rPr>
          <w:rFonts w:ascii="Times New Roman" w:eastAsia="Times New Roman" w:hAnsi="Times New Roman" w:cs="Times New Roman"/>
          <w:b/>
          <w:bCs/>
          <w:kern w:val="36"/>
          <w:sz w:val="51"/>
          <w:szCs w:val="51"/>
          <w:lang w:eastAsia="ru-RU"/>
        </w:rPr>
        <w:t>Тренировочные нагрузки и рост мыщц</w:t>
      </w:r>
    </w:p>
    <w:p w:rsidR="00D65D52" w:rsidRPr="00D65D52" w:rsidRDefault="00D65D52" w:rsidP="00D65D52">
      <w:pPr>
        <w:spacing w:after="0" w:line="240" w:lineRule="auto"/>
        <w:rPr>
          <w:rFonts w:ascii="Times New Roman" w:eastAsia="Times New Roman" w:hAnsi="Times New Roman" w:cs="Times New Roman"/>
          <w:sz w:val="24"/>
          <w:szCs w:val="24"/>
          <w:lang w:eastAsia="ru-RU"/>
        </w:rPr>
      </w:pPr>
    </w:p>
    <w:p w:rsidR="00D65D52" w:rsidRPr="00D65D52" w:rsidRDefault="00D65D52" w:rsidP="00D65D52">
      <w:pPr>
        <w:spacing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Для увеличения мышечной массы силовые тренировки предпочтительнее </w:t>
      </w:r>
      <w:proofErr w:type="gramStart"/>
      <w:r w:rsidRPr="00D65D52">
        <w:rPr>
          <w:rFonts w:ascii="Times New Roman" w:eastAsia="Times New Roman" w:hAnsi="Times New Roman" w:cs="Times New Roman"/>
          <w:sz w:val="24"/>
          <w:szCs w:val="24"/>
          <w:lang w:eastAsia="ru-RU"/>
        </w:rPr>
        <w:t>аэробных</w:t>
      </w:r>
      <w:proofErr w:type="gramEnd"/>
      <w:r w:rsidRPr="00D65D52">
        <w:rPr>
          <w:rFonts w:ascii="Times New Roman" w:eastAsia="Times New Roman" w:hAnsi="Times New Roman" w:cs="Times New Roman"/>
          <w:sz w:val="24"/>
          <w:szCs w:val="24"/>
          <w:lang w:eastAsia="ru-RU"/>
        </w:rPr>
        <w:t>.</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Вопрос заключается в том, с какой нагрузкой тренироваться. Американская коллегия спортивной медицины  </w:t>
      </w:r>
      <w:hyperlink r:id="rId242" w:tgtFrame="_blank" w:history="1">
        <w:proofErr w:type="gramStart"/>
        <w:r w:rsidRPr="00D65D52">
          <w:rPr>
            <w:rFonts w:ascii="Times New Roman" w:eastAsia="Times New Roman" w:hAnsi="Times New Roman" w:cs="Times New Roman"/>
            <w:color w:val="FF2625"/>
            <w:sz w:val="24"/>
            <w:szCs w:val="24"/>
            <w:lang w:eastAsia="ru-RU"/>
          </w:rPr>
          <w:t>рекомендовал</w:t>
        </w:r>
        <w:proofErr w:type="gramEnd"/>
      </w:hyperlink>
      <w:hyperlink r:id="rId243" w:tgtFrame="_blank" w:history="1">
        <w:r w:rsidRPr="00D65D52">
          <w:rPr>
            <w:rFonts w:ascii="Times New Roman" w:eastAsia="Times New Roman" w:hAnsi="Times New Roman" w:cs="Times New Roman"/>
            <w:color w:val="FF2625"/>
            <w:sz w:val="24"/>
            <w:szCs w:val="24"/>
            <w:lang w:eastAsia="ru-RU"/>
          </w:rPr>
          <w:t>а</w:t>
        </w:r>
      </w:hyperlink>
      <w:r w:rsidRPr="00D65D52">
        <w:rPr>
          <w:rFonts w:ascii="Times New Roman" w:eastAsia="Times New Roman" w:hAnsi="Times New Roman" w:cs="Times New Roman"/>
          <w:sz w:val="24"/>
          <w:szCs w:val="24"/>
          <w:lang w:eastAsia="ru-RU"/>
        </w:rPr>
        <w:t> нагрузку не менее 65-70% МП, однако </w:t>
      </w:r>
      <w:hyperlink r:id="rId244" w:tgtFrame="_blank" w:history="1">
        <w:r w:rsidRPr="00D65D52">
          <w:rPr>
            <w:rFonts w:ascii="Times New Roman" w:eastAsia="Times New Roman" w:hAnsi="Times New Roman" w:cs="Times New Roman"/>
            <w:color w:val="FF2625"/>
            <w:sz w:val="24"/>
            <w:szCs w:val="24"/>
            <w:lang w:eastAsia="ru-RU"/>
          </w:rPr>
          <w:t>недавние исследования</w:t>
        </w:r>
      </w:hyperlink>
      <w:r w:rsidRPr="00D65D52">
        <w:rPr>
          <w:rFonts w:ascii="Times New Roman" w:eastAsia="Times New Roman" w:hAnsi="Times New Roman" w:cs="Times New Roman"/>
          <w:sz w:val="24"/>
          <w:szCs w:val="24"/>
          <w:lang w:eastAsia="ru-RU"/>
        </w:rPr>
        <w:t> показали, что тренировки с небольшой нагрузкой, выполняемые до отказа, </w:t>
      </w:r>
      <w:hyperlink r:id="rId245" w:tgtFrame="_blank" w:history="1">
        <w:r w:rsidRPr="00D65D52">
          <w:rPr>
            <w:rFonts w:ascii="Times New Roman" w:eastAsia="Times New Roman" w:hAnsi="Times New Roman" w:cs="Times New Roman"/>
            <w:color w:val="FF2625"/>
            <w:sz w:val="24"/>
            <w:szCs w:val="24"/>
            <w:lang w:eastAsia="ru-RU"/>
          </w:rPr>
          <w:t>позволяют нарастить объем и силу мышц не хуже</w:t>
        </w:r>
      </w:hyperlink>
      <w:r w:rsidRPr="00D65D52">
        <w:rPr>
          <w:rFonts w:ascii="Times New Roman" w:eastAsia="Times New Roman" w:hAnsi="Times New Roman" w:cs="Times New Roman"/>
          <w:sz w:val="24"/>
          <w:szCs w:val="24"/>
          <w:lang w:eastAsia="ru-RU"/>
        </w:rPr>
        <w:t>, чем тренировки до отказа с высокой нагрузкой. Специалисты Южной Кореи Канады, Великобритании и Китая под руководством профессора Корейского национального спортивного университета Ким Чхан Кына </w:t>
      </w:r>
      <w:hyperlink r:id="rId246" w:tgtFrame="_blank" w:history="1">
        <w:r w:rsidRPr="00D65D52">
          <w:rPr>
            <w:rFonts w:ascii="Times New Roman" w:eastAsia="Times New Roman" w:hAnsi="Times New Roman" w:cs="Times New Roman"/>
            <w:color w:val="FF2625"/>
            <w:sz w:val="24"/>
            <w:szCs w:val="24"/>
            <w:lang w:eastAsia="ru-RU"/>
          </w:rPr>
          <w:t>проверили</w:t>
        </w:r>
      </w:hyperlink>
      <w:r w:rsidRPr="00D65D52">
        <w:rPr>
          <w:rFonts w:ascii="Times New Roman" w:eastAsia="Times New Roman" w:hAnsi="Times New Roman" w:cs="Times New Roman"/>
          <w:sz w:val="24"/>
          <w:szCs w:val="24"/>
          <w:lang w:eastAsia="ru-RU"/>
        </w:rPr>
        <w:t>, так ли это. Ученых интересовало, как в зависимости от режима тренировок меняются масса и сила мышц, а также активность саттелитных клеток, количество ядер в мышечных волокнах и синтез митохондриальных белков.</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В работе принял участие 21 здоровый мужчина от 21 до 26 лет. В течение двух лет, предшествовавших исследованию, испытуемые не занимались регулярными тренировками с отягощением. Участников случайным образом разделили на 3 на группы, которые 10 недель тренировались трижды в неделю. Они выполняли жимы ногами, сгибания и разгибания ног. Первая группа работала до отказа с нагрузкой 80% 1МП, вторая — с нагрузкой 30% 1 МП, так, чтобы общая тренировочная нагрузка у них была такой же, как в первой группе, а третья — с нагрузкой 30% 1МП до отказа (см. таблицу). Объем тренировки рассчитывали, как вес, поднятый за одно повторение, умноженный на число повторений в одном подходе. Оказалось, что объем тренировки в третьей группы существенно и достоверно выше, чем в первых двух.</w:t>
      </w:r>
    </w:p>
    <w:tbl>
      <w:tblPr>
        <w:tblW w:w="9642" w:type="dxa"/>
        <w:tblCellSpacing w:w="15" w:type="dxa"/>
        <w:tblCellMar>
          <w:top w:w="15" w:type="dxa"/>
          <w:left w:w="15" w:type="dxa"/>
          <w:bottom w:w="15" w:type="dxa"/>
          <w:right w:w="15" w:type="dxa"/>
        </w:tblCellMar>
        <w:tblLook w:val="04A0"/>
      </w:tblPr>
      <w:tblGrid>
        <w:gridCol w:w="1037"/>
        <w:gridCol w:w="3718"/>
        <w:gridCol w:w="1777"/>
        <w:gridCol w:w="1508"/>
        <w:gridCol w:w="1602"/>
      </w:tblGrid>
      <w:tr w:rsidR="00D65D52" w:rsidRPr="00D65D52" w:rsidTr="00D65D52">
        <w:trPr>
          <w:tblCellSpacing w:w="15" w:type="dxa"/>
        </w:trPr>
        <w:tc>
          <w:tcPr>
            <w:tcW w:w="0" w:type="auto"/>
            <w:vMerge w:val="restart"/>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Группа</w:t>
            </w:r>
          </w:p>
        </w:tc>
        <w:tc>
          <w:tcPr>
            <w:tcW w:w="0" w:type="auto"/>
            <w:vMerge w:val="restart"/>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Режим тренировок</w:t>
            </w:r>
          </w:p>
        </w:tc>
        <w:tc>
          <w:tcPr>
            <w:tcW w:w="0" w:type="auto"/>
            <w:gridSpan w:val="3"/>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Объем тренировки за один подход (</w:t>
            </w:r>
            <w:proofErr w:type="gramStart"/>
            <w:r w:rsidRPr="00D65D52">
              <w:rPr>
                <w:rFonts w:ascii="Times New Roman" w:eastAsia="Times New Roman" w:hAnsi="Times New Roman" w:cs="Times New Roman"/>
                <w:b/>
                <w:bCs/>
                <w:sz w:val="24"/>
                <w:szCs w:val="24"/>
                <w:lang w:eastAsia="ru-RU"/>
              </w:rPr>
              <w:t>кг</w:t>
            </w:r>
            <w:proofErr w:type="gramEnd"/>
            <w:r w:rsidRPr="00D65D52">
              <w:rPr>
                <w:rFonts w:ascii="Times New Roman" w:eastAsia="Times New Roman" w:hAnsi="Times New Roman" w:cs="Times New Roman"/>
                <w:b/>
                <w:bCs/>
                <w:sz w:val="24"/>
                <w:szCs w:val="24"/>
                <w:lang w:eastAsia="ru-RU"/>
              </w:rPr>
              <w:t>)</w:t>
            </w:r>
          </w:p>
        </w:tc>
      </w:tr>
      <w:tr w:rsidR="00D65D52" w:rsidRPr="00D65D52" w:rsidTr="00D65D52">
        <w:trPr>
          <w:tblCellSpacing w:w="15" w:type="dxa"/>
        </w:trPr>
        <w:tc>
          <w:tcPr>
            <w:tcW w:w="0" w:type="auto"/>
            <w:vMerge/>
            <w:tcBorders>
              <w:top w:val="nil"/>
              <w:left w:val="nil"/>
              <w:bottom w:val="nil"/>
              <w:right w:val="nil"/>
            </w:tcBorders>
            <w:vAlign w:val="center"/>
            <w:hideMark/>
          </w:tcPr>
          <w:p w:rsidR="00D65D52" w:rsidRPr="00D65D52" w:rsidRDefault="00D65D52" w:rsidP="00D65D52">
            <w:pPr>
              <w:spacing w:after="0" w:line="240" w:lineRule="auto"/>
              <w:rPr>
                <w:rFonts w:ascii="Times New Roman" w:eastAsia="Times New Roman" w:hAnsi="Times New Roman" w:cs="Times New Roman"/>
                <w:sz w:val="24"/>
                <w:szCs w:val="24"/>
                <w:lang w:eastAsia="ru-RU"/>
              </w:rPr>
            </w:pPr>
          </w:p>
        </w:tc>
        <w:tc>
          <w:tcPr>
            <w:tcW w:w="0" w:type="auto"/>
            <w:vMerge/>
            <w:tcBorders>
              <w:top w:val="nil"/>
              <w:left w:val="nil"/>
              <w:bottom w:val="nil"/>
              <w:right w:val="nil"/>
            </w:tcBorders>
            <w:vAlign w:val="center"/>
            <w:hideMark/>
          </w:tcPr>
          <w:p w:rsidR="00D65D52" w:rsidRPr="00D65D52" w:rsidRDefault="00D65D52" w:rsidP="00D65D52">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Разгибание ног</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Жим ногами</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Сгибание ног</w:t>
            </w:r>
          </w:p>
        </w:tc>
      </w:tr>
      <w:tr w:rsidR="00D65D52" w:rsidRP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I</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80% 1МП, до отказа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1117±463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2774±931</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517±159</w:t>
            </w:r>
          </w:p>
        </w:tc>
      </w:tr>
      <w:tr w:rsidR="00D65D52" w:rsidRP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II</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30% 1МП, объем соответствует I группе</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1139±117</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2833±208</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547±56</w:t>
            </w:r>
          </w:p>
        </w:tc>
      </w:tr>
      <w:tr w:rsidR="00D65D52" w:rsidRP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lastRenderedPageBreak/>
              <w:t>III</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30% 1МП, до отказа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1571±476</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3315±800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765±288</w:t>
            </w:r>
          </w:p>
        </w:tc>
      </w:tr>
    </w:tbl>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Спустя 10 недель масса и сила четырехглавой мышцы увеличилась и при высокой, и при низкой нагрузке, если спортсмены тренировались до отказа, то есть в I и III группах. В этих же группах увеличилась площадь поперечного сечения мышечных волокон первого типа (медленных волокон). И только в III группе увеличились активность саттелитных клеток и число ядер в мышечных волокнах второго типа (быстрых волокнах). Эти события приводят к усилению синтеза белка и последующей гипертрофии мышц. Также только в III группе выросло количество митохондриальных белков, связанных с ростом волокон и функциональной активностью митохондрий, и улучшилась мышечная функция, которую проверяли с помощью изокинетического теста — сгибания колена на 240°.</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Исследователи предположили, что длительные высокообъемные тренировки до отказа с низкой нагрузкой стимулируют активность митохондрий сильнее, чем тренировки, при которых нагрузка выше, а объем ниже.</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Итак, при тренировках с отягощением увеличение массы и силы мышц не зависит от нагрузки, если спортсмен работает до отказа. Однако на активность саттелитных клеток и метаболизм митохондрий влияет объем тренировок.</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Оригинал:</w:t>
      </w:r>
      <w:r w:rsidRPr="00D65D52">
        <w:rPr>
          <w:rFonts w:ascii="Times New Roman" w:eastAsia="Times New Roman" w:hAnsi="Times New Roman" w:cs="Times New Roman"/>
          <w:sz w:val="24"/>
          <w:szCs w:val="24"/>
          <w:lang w:eastAsia="ru-RU"/>
        </w:rPr>
        <w:t> </w:t>
      </w:r>
      <w:hyperlink r:id="rId247" w:history="1">
        <w:r w:rsidRPr="00D65D52">
          <w:rPr>
            <w:rFonts w:ascii="Times New Roman" w:eastAsia="Times New Roman" w:hAnsi="Times New Roman" w:cs="Times New Roman"/>
            <w:color w:val="FF2625"/>
            <w:sz w:val="24"/>
            <w:szCs w:val="24"/>
            <w:lang w:eastAsia="ru-RU"/>
          </w:rPr>
          <w:t>https://pubmed.ncbi.nlm.nih.gov/27174923/</w:t>
        </w:r>
      </w:hyperlink>
    </w:p>
    <w:p w:rsidR="00D65D52" w:rsidRPr="00D65D52" w:rsidRDefault="00D65D52" w:rsidP="00D65D52">
      <w:pPr>
        <w:shd w:val="clear" w:color="auto" w:fill="FAFAFA"/>
        <w:spacing w:line="263" w:lineRule="atLeast"/>
        <w:jc w:val="both"/>
        <w:rPr>
          <w:rFonts w:ascii="Arial" w:eastAsia="Times New Roman" w:hAnsi="Arial" w:cs="Arial"/>
          <w:b/>
          <w:bCs/>
          <w:color w:val="000000"/>
          <w:sz w:val="23"/>
          <w:szCs w:val="23"/>
          <w:lang w:eastAsia="ru-RU"/>
        </w:rPr>
      </w:pPr>
      <w:r w:rsidRPr="00D65D52">
        <w:rPr>
          <w:rFonts w:ascii="Arial" w:eastAsia="Times New Roman" w:hAnsi="Arial" w:cs="Arial"/>
          <w:b/>
          <w:bCs/>
          <w:color w:val="000000"/>
          <w:sz w:val="23"/>
          <w:szCs w:val="23"/>
          <w:lang w:eastAsia="ru-RU"/>
        </w:rPr>
        <w:t>Поделиться:</w:t>
      </w:r>
    </w:p>
    <w:p w:rsidR="00D65D52" w:rsidRPr="00D65D52" w:rsidRDefault="00D65D52" w:rsidP="00D65D52">
      <w:pPr>
        <w:shd w:val="clear" w:color="auto" w:fill="FAFAFA"/>
        <w:spacing w:after="313" w:line="551" w:lineRule="atLeast"/>
        <w:outlineLvl w:val="0"/>
        <w:rPr>
          <w:rFonts w:ascii="Arial" w:eastAsia="Times New Roman" w:hAnsi="Arial" w:cs="Arial"/>
          <w:b/>
          <w:bCs/>
          <w:color w:val="000000"/>
          <w:kern w:val="36"/>
          <w:sz w:val="51"/>
          <w:szCs w:val="51"/>
          <w:lang w:eastAsia="ru-RU"/>
        </w:rPr>
      </w:pPr>
      <w:r w:rsidRPr="00D65D52">
        <w:rPr>
          <w:rFonts w:ascii="Arial" w:eastAsia="Times New Roman" w:hAnsi="Arial" w:cs="Arial"/>
          <w:b/>
          <w:bCs/>
          <w:color w:val="000000"/>
          <w:kern w:val="36"/>
          <w:sz w:val="51"/>
          <w:szCs w:val="51"/>
          <w:lang w:eastAsia="ru-RU"/>
        </w:rPr>
        <w:t>Раскрыт секрет «мышечной памяти»!</w:t>
      </w:r>
    </w:p>
    <w:p w:rsidR="00D65D52" w:rsidRPr="00D65D52" w:rsidRDefault="00D65D52" w:rsidP="00D65D52">
      <w:pPr>
        <w:shd w:val="clear" w:color="auto" w:fill="FAFAFA"/>
        <w:spacing w:after="0" w:line="240" w:lineRule="auto"/>
        <w:jc w:val="both"/>
        <w:rPr>
          <w:rFonts w:ascii="Arial" w:eastAsia="Times New Roman" w:hAnsi="Arial" w:cs="Arial"/>
          <w:color w:val="000000"/>
          <w:sz w:val="20"/>
          <w:szCs w:val="20"/>
          <w:lang w:eastAsia="ru-RU"/>
        </w:rPr>
      </w:pP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Перевод</w:t>
      </w:r>
      <w:r w:rsidRPr="00D65D52">
        <w:rPr>
          <w:rFonts w:ascii="Arial" w:eastAsia="Times New Roman" w:hAnsi="Arial" w:cs="Arial"/>
          <w:color w:val="000000"/>
          <w:sz w:val="20"/>
          <w:szCs w:val="20"/>
          <w:lang w:eastAsia="ru-RU"/>
        </w:rPr>
        <w:t> - Струков С.</w:t>
      </w:r>
    </w:p>
    <w:p w:rsidR="00D65D52" w:rsidRPr="00D65D52" w:rsidRDefault="00D65D52" w:rsidP="00D65D52">
      <w:pPr>
        <w:shd w:val="clear" w:color="auto" w:fill="FAFAFA"/>
        <w:spacing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Тренированные люди при возобновлении занятий быстрее увеличивают силу (1,2), этот широко известный феномен называется «мышечная память». Механизмы памяти мышечных клеток не изучены, и до сегодняшнего дня долговременный эффект предыдущих тренировок объясняли моторной памятью центральной нервной системы (3). Тем не менее, было показано, что мышцы способны сохранять гипертрофию после нескольких месяцев детренировки (1, 4- 8). В одном исследовании у пожилых людей, занимавшихся силовой тренировкой, сила оставалась на 9 – 14% выше даже после 2 лет детренировки (7). За 30-32 недели детренировки группа женщин утратила значительную часть силы, приобретённую в итоге 20 недель тренировок, но восстановила результаты всего за 6 недель «ретренировки» (1). Этот факт свидетельствует о пользе локализации механизма памяти в мышцах. Вызванная тренировкой гипертрофия остаётся в виде изменения архитектуры клетки даже после последующего продолжительного неиспользования.</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Уже более ста лет известно, что ядра могут обеспечивать только определённый объём цитоплазмы (9 - 19). Мышечное волокно является одним из немногочисленных видов многоядерных клеток и может в пять раз превышать по размеру одноядерную клетку (18). Раньше считали, что в случае увеличения в размере мышечного волокна, ядра добавляются за счёт митоза и последующего слияния стволовых мышечных клеток, а при атрофии некоторые «избыточные» ядра удаляются путём селективного апоптоза (20, 21). Такой механизм служит для поддержания постоянного размера цитоплазматического ядерного домена.</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Недавно разработанная техника замедленной съёмки in vivo позволила внести ясность в эту простую модель, показав, что во время атрофии сохраняется нормальный уровень миоядер (22). </w:t>
      </w:r>
      <w:r w:rsidRPr="00D65D52">
        <w:rPr>
          <w:rFonts w:ascii="Arial" w:eastAsia="Times New Roman" w:hAnsi="Arial" w:cs="Arial"/>
          <w:color w:val="000000"/>
          <w:sz w:val="20"/>
          <w:szCs w:val="20"/>
          <w:lang w:eastAsia="ru-RU"/>
        </w:rPr>
        <w:lastRenderedPageBreak/>
        <w:t>Тем не менее, эта ситуация может отличаться при гипертрофии мышц, потому что в мышечной ткани происходит митоз во время увеличения мышечной массы, частично подверженный апоптозу при последующем неиспользовании (23). Согласно последним данным, образованные в результате «перегрузки» новые ядра остаются, по крайней мере, спустя 3 месяца денервации. Эти изменения позволяют сделать предположения относительно «памяти» мышечных клеток.</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Обсуждение результатов</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Нами показано, что добавление новых ядер предшествует увеличению размеров волокна при гипертрофии вследствие перегрузки, и таким образом, связано с более высокой способностью к синтезу белка при большем количестве ядер. Увеличенное количество ядер остаётся вне зависимости от поддержания гипертрофии, потому что их число поддерживается, несмотря на существенную атрофию вследствие трёх месячной денервации.</w:t>
      </w:r>
    </w:p>
    <w:p w:rsidR="00D65D52" w:rsidRPr="00D65D52" w:rsidRDefault="00D65D52" w:rsidP="00D65D5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876290" cy="4158615"/>
            <wp:effectExtent l="19050" t="0" r="0" b="0"/>
            <wp:docPr id="100" name="Рисунок 100" descr="https://fitness-pro.ru/upload/images/9eba30b7063607951707128b254b23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s://fitness-pro.ru/upload/images/9eba30b7063607951707128b254b2305.png"/>
                    <pic:cNvPicPr>
                      <a:picLocks noChangeAspect="1" noChangeArrowheads="1"/>
                    </pic:cNvPicPr>
                  </pic:nvPicPr>
                  <pic:blipFill>
                    <a:blip r:embed="rId248" cstate="print"/>
                    <a:srcRect/>
                    <a:stretch>
                      <a:fillRect/>
                    </a:stretch>
                  </pic:blipFill>
                  <pic:spPr bwMode="auto">
                    <a:xfrm>
                      <a:off x="0" y="0"/>
                      <a:ext cx="5876290" cy="4158615"/>
                    </a:xfrm>
                    <a:prstGeom prst="rect">
                      <a:avLst/>
                    </a:prstGeom>
                    <a:noFill/>
                    <a:ln w="9525">
                      <a:noFill/>
                      <a:miter lim="800000"/>
                      <a:headEnd/>
                      <a:tailEnd/>
                    </a:ln>
                  </pic:spPr>
                </pic:pic>
              </a:graphicData>
            </a:graphic>
          </wp:inline>
        </w:drawing>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Рис.</w:t>
      </w:r>
      <w:r w:rsidRPr="00D65D52">
        <w:rPr>
          <w:rFonts w:ascii="Arial" w:eastAsia="Times New Roman" w:hAnsi="Arial" w:cs="Arial"/>
          <w:color w:val="000000"/>
          <w:sz w:val="20"/>
          <w:szCs w:val="20"/>
          <w:lang w:eastAsia="ru-RU"/>
        </w:rPr>
        <w:t> Модель, показывающая связь между размером мышц и количеством ядер. Здесь количество ядер постоянное. Прежде нетренированные мышцы добавляют новые ядра путём слияния с сателлитными клетками, что предшествует гипертрофии. При детренировке атрофия происходит без утраты ядер. Повышенное количество ядер в мышечных волокнах, которые подвергались гипертрофии, представляют основу «мышечной памяти», объясняя долговременное влияние тренировки и облегчая достижение тренированности при возобновлении занятий.</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Наши данные противоречат простой парадигме о существовании неизменного миоядерного домена, в котором ядра, добавленные в период гипертрофии, утрачиваются во время атрофии. Таким образом, предложена другая модель (</w:t>
      </w:r>
      <w:proofErr w:type="gramStart"/>
      <w:r w:rsidRPr="00D65D52">
        <w:rPr>
          <w:rFonts w:ascii="Arial" w:eastAsia="Times New Roman" w:hAnsi="Arial" w:cs="Arial"/>
          <w:color w:val="000000"/>
          <w:sz w:val="20"/>
          <w:szCs w:val="20"/>
          <w:lang w:eastAsia="ru-RU"/>
        </w:rPr>
        <w:t>см</w:t>
      </w:r>
      <w:proofErr w:type="gramEnd"/>
      <w:r w:rsidRPr="00D65D52">
        <w:rPr>
          <w:rFonts w:ascii="Arial" w:eastAsia="Times New Roman" w:hAnsi="Arial" w:cs="Arial"/>
          <w:color w:val="000000"/>
          <w:sz w:val="20"/>
          <w:szCs w:val="20"/>
          <w:lang w:eastAsia="ru-RU"/>
        </w:rPr>
        <w:t>. рис), согласно которой нетренированные волокна добавляют новые ядра как «первый источник тренированности». Эти добавленные ядра связаны с последующим увеличением волокон, например, ограниченная синтетическая способность каждого ядра может лимитировать поддержание большего объёма без увеличения числа ядер. При последующей детренировке поддерживается увеличенное количество ядер, что может противодействовать атрофии при возобновлении тренировок, увеличение размеров волокон способно происходить при умеренном увеличении белкового синтеза каждого из этих множества ядер, «пропуская» этап образования новых ядер. Последнее может обуславливать относительное укорочение пути при ретренировке по сравнению с людьми, прежде не тренировавшимися.</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lastRenderedPageBreak/>
        <w:t>Идея об устойчивом увеличении ядер после силовой тренировки может служить поводом для рекомендаций к выполнению силовых упражнений на протяжении жизни. Мышечная слабость в пожилом возрасте является главной проблемой здоровья (27, 28), и гипертрофия, вызванная перегрузкой, существенно ослаблена у старых животных (29, 30). Количество ядер может выступать лимитирующим фактором (31). Показано, что активация сателлитных клеток подавляется в старости, что предположительно связано с межклеточной Notch сигнализацией (32,33). Наши наблюдения свидетельствуют о пользе «накачки» мышечных волокон ядрами с помощью упражнений перед физиологическим старением. Анаболические стероиды увеличивают количество ядер (34, 35), таким образом, преимущества от использования стероидов перманентное, и это должно отражаться на времени дисквалификации после допингового преступления.</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anchor distT="0" distB="0" distL="0" distR="0" simplePos="0" relativeHeight="251654656" behindDoc="0" locked="0" layoutInCell="1" allowOverlap="0">
            <wp:simplePos x="0" y="0"/>
            <wp:positionH relativeFrom="column">
              <wp:align>left</wp:align>
            </wp:positionH>
            <wp:positionV relativeFrom="line">
              <wp:posOffset>0</wp:posOffset>
            </wp:positionV>
            <wp:extent cx="3333750" cy="2886075"/>
            <wp:effectExtent l="19050" t="0" r="0" b="0"/>
            <wp:wrapSquare wrapText="bothSides"/>
            <wp:docPr id="14" name="Рисунок 6" descr="https://fitness-pro.ru/upload/images/5cb78fa79f312693d5828772dbb95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itness-pro.ru/upload/images/5cb78fa79f312693d5828772dbb95713.jpg"/>
                    <pic:cNvPicPr>
                      <a:picLocks noChangeAspect="1" noChangeArrowheads="1"/>
                    </pic:cNvPicPr>
                  </pic:nvPicPr>
                  <pic:blipFill>
                    <a:blip r:embed="rId249" cstate="print"/>
                    <a:srcRect/>
                    <a:stretch>
                      <a:fillRect/>
                    </a:stretch>
                  </pic:blipFill>
                  <pic:spPr bwMode="auto">
                    <a:xfrm>
                      <a:off x="0" y="0"/>
                      <a:ext cx="3333750" cy="2886075"/>
                    </a:xfrm>
                    <a:prstGeom prst="rect">
                      <a:avLst/>
                    </a:prstGeom>
                    <a:noFill/>
                    <a:ln w="9525">
                      <a:noFill/>
                      <a:miter lim="800000"/>
                      <a:headEnd/>
                      <a:tailEnd/>
                    </a:ln>
                  </pic:spPr>
                </pic:pic>
              </a:graphicData>
            </a:graphic>
          </wp:anchor>
        </w:drawing>
      </w:r>
      <w:r w:rsidRPr="00D65D52">
        <w:rPr>
          <w:rFonts w:ascii="Arial" w:eastAsia="Times New Roman" w:hAnsi="Arial" w:cs="Arial"/>
          <w:color w:val="000000"/>
          <w:sz w:val="20"/>
          <w:szCs w:val="20"/>
          <w:lang w:eastAsia="ru-RU"/>
        </w:rPr>
        <w:t>Наиболее вероятным источником дополнительных ядер в период начала тренировок являются сателлитные клетки (36 - 38). Наш метод позволил провести детальный временной анализ и продемонстрировать наиболее интенсивное добавление ядер на 6 – 9 день после перегрузки. Это соответствует предыдущим наблюдениям, где стимул к гипертрофии вызывал митоз сателлитных клеток перед этим периодом (39 - 41). Увеличение общего синтеза белка (так же, как и деградации) отмечается в пределах нескольких часов после гипертрофического стимула (42 - 45), включая и нашу модель гипертрофии (46, 47). Это ведёт к предположению, что повышение удельной синтетической способности предшествует добавлению ядер, и увеличение количества ядер необязательно при гипертрофии. В нашем эксперименте размер ядерного домена уменьшался во время фазы роста и оставался пониженным, по крайней мере, 12 дней, показывая, что даже если синтез белка в каждом ядре увеличен в ранней стадии гипертрофии, этот механизм не является основным для увеличения размеров клетки. Наши данные свидетельствуют, что увеличение количества ядер – главная причина гипертрофии. Это, тем не менее, не исключает некоторую гипертрофию, которая может происходить без добавления ядер, например, в экспериментальных условиях, обсуждаемых ранее (48 - 59), в которых сателлитные клетки удалены.</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Always et al (23) провели эксперимент, подобный </w:t>
      </w:r>
      <w:proofErr w:type="gramStart"/>
      <w:r w:rsidRPr="00D65D52">
        <w:rPr>
          <w:rFonts w:ascii="Arial" w:eastAsia="Times New Roman" w:hAnsi="Arial" w:cs="Arial"/>
          <w:color w:val="000000"/>
          <w:sz w:val="20"/>
          <w:szCs w:val="20"/>
          <w:lang w:eastAsia="ru-RU"/>
        </w:rPr>
        <w:t>нашему</w:t>
      </w:r>
      <w:proofErr w:type="gramEnd"/>
      <w:r w:rsidRPr="00D65D52">
        <w:rPr>
          <w:rFonts w:ascii="Arial" w:eastAsia="Times New Roman" w:hAnsi="Arial" w:cs="Arial"/>
          <w:color w:val="000000"/>
          <w:sz w:val="20"/>
          <w:szCs w:val="20"/>
          <w:lang w:eastAsia="ru-RU"/>
        </w:rPr>
        <w:t>, в котором изучали влияние разгрузки предварительно перегруженных клеток мышц перепелов. Комбинируя окрашивания BrdU и TUNEL, они показали, что ядра в мышечной ткани, подвергшиеся митозу во время гипертрофии, отчасти склонны к апоптозу, и, основываясь на этом наблюдении, заключили, что популяция ядер при гипертрофии непостоянна и менее стабильна. Этот вывод противоречит нашим наблюдениям, но в большинстве их экспериментов не различали ядра миоцитов и других клеток мышечной ткани. Был показан только один пример апоптозных ядер внутри кортикального дистрофинового слоя, о частоте апоптозов обнаруженных миоядер не сообщалось.</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 дополнение к представленному эксперименту с детренировкой, несколько исследований атрофии не обнаружили утрату ядер или миоядерного апоптоза (22, 60, 61). Учитывая методологические ограничения результатов, полученных при традиционной гистологии (61), на сегодняшний день нет достаточных доказательств, что ядра могут утрачиваться в интактных мышечных волокнах.</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Источник:</w:t>
      </w:r>
      <w:r w:rsidRPr="00D65D52">
        <w:rPr>
          <w:rFonts w:ascii="Arial" w:eastAsia="Times New Roman" w:hAnsi="Arial" w:cs="Arial"/>
          <w:color w:val="000000"/>
          <w:sz w:val="20"/>
          <w:szCs w:val="20"/>
          <w:lang w:eastAsia="ru-RU"/>
        </w:rPr>
        <w:t> </w:t>
      </w:r>
      <w:hyperlink r:id="rId250" w:tgtFrame="_blank" w:history="1">
        <w:r w:rsidRPr="00D65D52">
          <w:rPr>
            <w:rFonts w:ascii="Arial" w:eastAsia="Times New Roman" w:hAnsi="Arial" w:cs="Arial"/>
            <w:color w:val="FF2625"/>
            <w:sz w:val="20"/>
            <w:lang w:eastAsia="ru-RU"/>
          </w:rPr>
          <w:t>https://www.pnas.org/</w:t>
        </w:r>
      </w:hyperlink>
    </w:p>
    <w:p w:rsidR="00D65D52" w:rsidRDefault="00D65D52" w:rsidP="00D65D52">
      <w:pPr>
        <w:pStyle w:val="1"/>
        <w:shd w:val="clear" w:color="auto" w:fill="FAFAFA"/>
        <w:spacing w:before="0" w:beforeAutospacing="0" w:after="313" w:afterAutospacing="0" w:line="551" w:lineRule="atLeast"/>
        <w:rPr>
          <w:rFonts w:ascii="Arial" w:hAnsi="Arial" w:cs="Arial"/>
          <w:color w:val="000000"/>
          <w:sz w:val="51"/>
          <w:szCs w:val="51"/>
        </w:rPr>
      </w:pPr>
      <w:r>
        <w:rPr>
          <w:rFonts w:ascii="Arial" w:hAnsi="Arial" w:cs="Arial"/>
          <w:color w:val="000000"/>
          <w:sz w:val="51"/>
          <w:szCs w:val="51"/>
        </w:rPr>
        <w:lastRenderedPageBreak/>
        <w:t>Использование специальных методов тренировки, вызывающих максимальную гипертрофию мышц</w:t>
      </w:r>
    </w:p>
    <w:p w:rsidR="00D65D52" w:rsidRDefault="00D65D52" w:rsidP="00D65D52">
      <w:pPr>
        <w:shd w:val="clear" w:color="auto" w:fill="FAFAFA"/>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extent cx="7339330" cy="4881880"/>
            <wp:effectExtent l="19050" t="0" r="0" b="0"/>
            <wp:docPr id="103" name="Рисунок 103" descr="Использование специальных методов тренировки, вызывающих максимальную гипертрофию мыш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Использование специальных методов тренировки, вызывающих максимальную гипертрофию мышц"/>
                    <pic:cNvPicPr>
                      <a:picLocks noChangeAspect="1" noChangeArrowheads="1"/>
                    </pic:cNvPicPr>
                  </pic:nvPicPr>
                  <pic:blipFill>
                    <a:blip r:embed="rId251" cstate="print"/>
                    <a:srcRect/>
                    <a:stretch>
                      <a:fillRect/>
                    </a:stretch>
                  </pic:blipFill>
                  <pic:spPr bwMode="auto">
                    <a:xfrm>
                      <a:off x="0" y="0"/>
                      <a:ext cx="7339330" cy="4881880"/>
                    </a:xfrm>
                    <a:prstGeom prst="rect">
                      <a:avLst/>
                    </a:prstGeom>
                    <a:noFill/>
                    <a:ln w="9525">
                      <a:noFill/>
                      <a:miter lim="800000"/>
                      <a:headEnd/>
                      <a:tailEnd/>
                    </a:ln>
                  </pic:spPr>
                </pic:pic>
              </a:graphicData>
            </a:graphic>
          </wp:inline>
        </w:drawing>
      </w:r>
    </w:p>
    <w:p w:rsidR="00D65D52" w:rsidRP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lang w:val="en-US"/>
        </w:rPr>
      </w:pPr>
      <w:r>
        <w:rPr>
          <w:rFonts w:ascii="Arial" w:hAnsi="Arial" w:cs="Arial"/>
          <w:b/>
          <w:bCs/>
          <w:color w:val="000000"/>
          <w:sz w:val="20"/>
          <w:szCs w:val="20"/>
        </w:rPr>
        <w:t>Автор</w:t>
      </w:r>
      <w:r w:rsidRPr="00D65D52">
        <w:rPr>
          <w:rFonts w:ascii="Arial" w:hAnsi="Arial" w:cs="Arial"/>
          <w:b/>
          <w:bCs/>
          <w:color w:val="000000"/>
          <w:sz w:val="20"/>
          <w:szCs w:val="20"/>
          <w:lang w:val="en-US"/>
        </w:rPr>
        <w:t> </w:t>
      </w:r>
      <w:r w:rsidRPr="00D65D52">
        <w:rPr>
          <w:rFonts w:ascii="Arial" w:hAnsi="Arial" w:cs="Arial"/>
          <w:color w:val="000000"/>
          <w:sz w:val="20"/>
          <w:szCs w:val="20"/>
          <w:lang w:val="en-US"/>
        </w:rPr>
        <w:t>- he Use of Specialized Training Techniques to Maximize Muscle Hypertrophy.</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Перевод</w:t>
      </w:r>
      <w:r>
        <w:rPr>
          <w:rFonts w:ascii="Arial" w:hAnsi="Arial" w:cs="Arial"/>
          <w:color w:val="000000"/>
          <w:sz w:val="20"/>
          <w:szCs w:val="20"/>
        </w:rPr>
        <w:t> -</w:t>
      </w:r>
      <w:r>
        <w:rPr>
          <w:rFonts w:ascii="Arial" w:hAnsi="Arial" w:cs="Arial"/>
          <w:b/>
          <w:bCs/>
          <w:color w:val="000000"/>
          <w:sz w:val="20"/>
          <w:szCs w:val="20"/>
        </w:rPr>
        <w:t> </w:t>
      </w:r>
      <w:r>
        <w:rPr>
          <w:rFonts w:ascii="Arial" w:hAnsi="Arial" w:cs="Arial"/>
          <w:color w:val="000000"/>
          <w:sz w:val="20"/>
          <w:szCs w:val="20"/>
        </w:rPr>
        <w:t> С. Струков.</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Хорошо известен факт, что тренировка с прогрессивным повышением отягощения может вызывать существенное увеличение размеров мышц. Площадь поперечного сечения (ППС) мышцы увеличивается примерно на 10 – 15% после 10 – 14 недель динамической тренировки с отягощениями (48, 58, 32). В начальном периоде тренировок гипертрофия ограничена, а увеличение силы у нетренированных людей обусловлена нервной и архитектурной адаптацией (63). Со временем, значение гипертрофии повышается, при этом в верхних конечностях рост мышц опережает рост в нижних конечностях (52, 70). Несмотря на то, что мышечная гипертрофия наблюдается в волокнах и I и II типов, волокна II типа увеличиваются значительно больше (42, 70). К факторам, определяющим степень и границы мышечного роста, относятся генетика, возраст и пол (43).</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Значительное число занимающихся с отягощениями делают это для максимального развития мышц. Принимая во внимание прямую корреляцию между силой и ППС, гипертрофия особенно важна для спортсменов, которым нужна сила (американских футболистов, толкателей ядра и т. д.) (29, 37, 46), а также бодибилдерам, которые соревнуются в уровне развития мускулатуры. </w:t>
      </w:r>
      <w:r>
        <w:rPr>
          <w:rFonts w:ascii="Arial" w:hAnsi="Arial" w:cs="Arial"/>
          <w:color w:val="000000"/>
          <w:sz w:val="20"/>
          <w:szCs w:val="20"/>
        </w:rPr>
        <w:lastRenderedPageBreak/>
        <w:t>Множество специализированных методов тренировки предлагаются с целью увеличения мышечного роста. В частности, для максимального увеличения мышц в результате тренировки с отягощениями предлагают выполнять форсированные повторения, подходы со снижением веса, суперсеты и тяжёлые негативные повторения. Цель данной статьи - обзор потенциального значения этих методов для гипертрофии мышц и предоставление рекомендаций по их применению в программах тренировок с отягощениями.</w:t>
      </w:r>
    </w:p>
    <w:p w:rsidR="00D65D52" w:rsidRDefault="00D65D52" w:rsidP="00D65D52">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Механизмы мышечной гипертрофии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Три основных фактора рассматриваются в качестве способствующих гипертрофии, вызванной упражнениями: механическое напряжение, повреждения мышц и метаболический стресс. В зависимости от стимулов, факторы могут работать в тандеме, оказывая синергическое влияние на развитие мышц (61). Коротко рассмотрим эти факторы. Для более глубокого ознакомления с темой можно обратиться к обзорной статье Schoenfeld (61).</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Механическое напряжение, по-видимому, наиболее значимый фактор для гипертрофии мышц (18, 33, 34, 73). Предполагают, что механическое напряжение воздействует на целостность скелетной мышцы, вызывая преходящий механохимический молекулярный и клеточный ответ мышечных волокон и клето</w:t>
      </w:r>
      <w:proofErr w:type="gramStart"/>
      <w:r>
        <w:rPr>
          <w:rFonts w:ascii="Arial" w:hAnsi="Arial" w:cs="Arial"/>
          <w:color w:val="000000"/>
          <w:sz w:val="20"/>
          <w:szCs w:val="20"/>
        </w:rPr>
        <w:t>к-</w:t>
      </w:r>
      <w:proofErr w:type="gramEnd"/>
      <w:r>
        <w:rPr>
          <w:rFonts w:ascii="Arial" w:hAnsi="Arial" w:cs="Arial"/>
          <w:color w:val="000000"/>
          <w:sz w:val="20"/>
          <w:szCs w:val="20"/>
        </w:rPr>
        <w:t xml:space="preserve"> сателлитов (72). Если рассматривать тренировку с отягощениями, механическое напряжение в первую очередь зависит от интенсивности (величины нагрузки) и времени под нагрузкой (продолжительность приложения нагрузки). Оптимальное сочетание этих переменных приводит к </w:t>
      </w:r>
      <w:proofErr w:type="gramStart"/>
      <w:r>
        <w:rPr>
          <w:rFonts w:ascii="Arial" w:hAnsi="Arial" w:cs="Arial"/>
          <w:color w:val="000000"/>
          <w:sz w:val="20"/>
          <w:szCs w:val="20"/>
        </w:rPr>
        <w:t>максимальному</w:t>
      </w:r>
      <w:proofErr w:type="gramEnd"/>
      <w:r>
        <w:rPr>
          <w:rFonts w:ascii="Arial" w:hAnsi="Arial" w:cs="Arial"/>
          <w:color w:val="000000"/>
          <w:sz w:val="20"/>
          <w:szCs w:val="20"/>
        </w:rPr>
        <w:t xml:space="preserve"> рекрутированию двигательных единиц (ДЕ) и скорости активации, тем самым вызывая усталость широкого спектра ДЕ и, таким образом, большей ответной гипертрофии (59). Локальные повреждения мышц, вызванные тренировкой с отягощениями, также могут рассматриваться как фактор мышечного роста (14, 31). При повреждении мышц возникает воспалительный ответ, включающий увеличение количества нейтрофилов, макрофагов и лимфоцитов. Это приводит к производству миокинов, которые, как полагают, потенцируют высвобождение различных факторов роста, регулирующих пролиферацию и дифференциацию клеток-сателлитов (72, 74). Механозависимый фактор роста (МФР) – разновидность инсулиноподобного фактора роста (ИФР-1), который экспрессируется локально в мышечных волокнах, проявляет особенную чувствительность к повреждениям мышц (5, 18) и, таким образом, может быть напрямую ответственным за увеличение активности клеток-сателлитов, наблюдаемую при травме мышц.</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Наконец, существуют исследования, показывающие, что метаболический стресс, вызванный упражнениями, может действовать как мощный стимул гипертрофии (59, 62, 65, 66). Метаболический стресс, возникающий при выполнении упражнений с отягощениями, преимущественно связан с анаэробным гликолизом, который восстанавливает уровень аденозинтрифосфата, что, в свою очередь, приводит к накоплению метаболитов, таких как, лактат, ионы водорода и неорганический фосфат (67, 70). Метаболические изменения, предположительно, способствуют созданию анаболической среды, которая модулируется сочетанием гормональных и других факторов (включая ИФР-1, тестостерон и гормон роста (ГР), клеточную гидратацию, продукцию свободных радикалов и/или активности, связанных с ростом факторов транскрипции) (19, 20, 68). Некоторые исследователи полагают, что низкий рН, связанный с «быстрым» гликолизом, может дополнительно усиливать адаптационную гипертрофию путём стимуляции активности симпатических нервов и увеличения деградации волокон (8).</w:t>
      </w:r>
    </w:p>
    <w:p w:rsidR="00D65D52" w:rsidRDefault="00D65D52" w:rsidP="00D65D52">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Специфические методы тренировки для гипертрофии мышц</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Форсированные повторения, подходы со снижением веса, суперсеты и тяжёлые негативные повторения – популярные методы тренировки для развития мышц. Несмотря на недостаточное количество исследований, оценивающих их влияние на гипертрофию мышц, большой объём косвенных данных обеспечивает надёжное теоретическое обоснование положительного эффекта. В следующих разделах рассматривается применимость этих методов для занятий, направленных на гипертрофию.</w:t>
      </w:r>
    </w:p>
    <w:p w:rsidR="00D65D52" w:rsidRDefault="00D65D52" w:rsidP="00D65D52">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lastRenderedPageBreak/>
        <w:t>Форсированные повторения</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Форсированные повторения (повторения с помощью) предусматривают действия страхующего, которые заключаются в помощи при выполнении дополнительных повторений после наступления концентрического «отказа», зачастую помогают завершать движения после «мёртвой точки». Предположительно, форсированные повторения могут усиливать гипертрофический стимул путём увеличения утомления ДЕ/ или метаболического стресса.</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Существуют разные мнения исследователей относительно значения ГР для анаболического ответа. Тем не менее, экспериментально установлено, что повышение ГР в ответ на тренировки тесно коррелирует с размерами гипертрофии мышечных волокон типа I и II , а также адаптацией мышц к развитию усилия (26, 49). Согласно полученным данным, это может быть связано со способностью ГР усиливать активацию гена ИФР-1 в мышцах, для большего преобразования ИФР-1Еа в изоформу МФР (27, 36). Необходимы дополнительные исследования для выяснения роли, которую играет увеличение ГР в процессе гипертрофии, вызванной упражнениями, и если она положительна, то представляет ли это преимущества при включении форсированных повторений в программы по увеличению массы мышц.</w:t>
      </w:r>
    </w:p>
    <w:p w:rsidR="00D65D52" w:rsidRDefault="00D65D52" w:rsidP="00D65D52">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Подходы со снижением веса</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Подобно форсированным повторениям, подходы со снижением веса предусматривают выполнение подхода до мышечного отказа с использованием быстрого снижения нагрузки и продолжением выполнения подхода до очередного отказа. Предполагают, что подобный метод способен стимулировать больший прирост мышц путём увеличения утомления ДЕ (75). Увеличение времени нахождения под нагрузкой, которое происходит при подходах со снижением веса, приводит к увеличению метаболического стресса и ишемии, что обеспечивает анаболическую среду. Несколько снижений веса, которые выполняются в пределах одного подхода, увеличивают степень утомления и метаболический стресс.</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Согласно некоторым данным, подходы со снижением веса могут усиливать анаболическую среду после упражнений с отягощениями. Goto et al (22) оценивали включение подхода с низкой интенсивностью (50%ПМ) непосредственно после выполнения подходов с высокой интенсивностью. В результате показан всплеск уровня ГР, связанный с включением подхода низкой интенсивности. В следующей работе Goto et al (21) показали, что добавление подхода со снижением веса в стандартный протокол силовой тренировки приводит к существенному увеличению ППС мышц, по сравнению с применением только стандартного протокола. Ни в одном из исследований не контролировали общий объём нагрузки, оставляя возможность повышения гормонального ответа и накопления белка в мышцах вследствие увеличения объёма нагрузки.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отличие от форсированных повторений, для подходов со снижением веса не требуется присутствия страхующего. Это делает человека менее зависимым при тренировке, предоставляя больший контроль для контроля интенсивности.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Принимая во внимание, что форсированные повторения и подходы со снижением веса включают тренировку до мышечного отказа, необходимо проявлять осторожность при интеграции этих методов в программы, направленные на гипертрофию мышц. Постоянные тренировки до мышечного отказа со временем увеличивают риск перетренированности и психологического выгорания (17) и могут привести к снижению концентрации ИФР-1 и уровней тестостерона в состоянии покоя (38). Таким образом, рекомендуется использовать форсированные повторения и подходы со снижением веса в контексте периодизации нагрузки. Обычно это означает: ограничить их использование в нескольких подходах в рамках микроцикла, убедившись, что периоды нагрузки чередуются с достаточными периодами для восстановления. Известно, что восстановительные способности индивидуальны и зависят от обеспечения питательными веществами, использования анаболических стероидов и других факторов, которые могут позволить чаще применять эти методы.</w:t>
      </w:r>
    </w:p>
    <w:p w:rsidR="00D65D52" w:rsidRDefault="00D65D52" w:rsidP="00D65D52">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lastRenderedPageBreak/>
        <w:t>Суперсеты</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Согласно результатам Robbins et al (57), объединение упражнений в пары позволяет выполнить большее количество повторений в единицу времени без существенного снижения интенсивности или общего объёма тренировки. Это увеличение плотности занятия увеличивает тренирующее воздействие, что необходимо для повышения степени утомления. Повышенное утомление, в свою очередь, может способствовать стимуляции гипертрофии (59). Несмотря на то, что признаки метаболического стресса не изучались, увеличение плотности занятия требует большего привлечения анаэробного гликолиза, оптимизируя анаболическую среду.</w:t>
      </w:r>
    </w:p>
    <w:p w:rsidR="00D65D52" w:rsidRDefault="00D65D52" w:rsidP="00D65D52">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Тяжёлые негативные повторения</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Тяжёлые негативные повторения (</w:t>
      </w:r>
      <w:proofErr w:type="gramStart"/>
      <w:r>
        <w:rPr>
          <w:rFonts w:ascii="Arial" w:hAnsi="Arial" w:cs="Arial"/>
          <w:color w:val="000000"/>
          <w:sz w:val="20"/>
          <w:szCs w:val="20"/>
        </w:rPr>
        <w:t>сверх</w:t>
      </w:r>
      <w:proofErr w:type="gramEnd"/>
      <w:r>
        <w:rPr>
          <w:rFonts w:ascii="Arial" w:hAnsi="Arial" w:cs="Arial"/>
          <w:color w:val="000000"/>
          <w:sz w:val="20"/>
          <w:szCs w:val="20"/>
        </w:rPr>
        <w:t xml:space="preserve"> </w:t>
      </w:r>
      <w:proofErr w:type="gramStart"/>
      <w:r>
        <w:rPr>
          <w:rFonts w:ascii="Arial" w:hAnsi="Arial" w:cs="Arial"/>
          <w:color w:val="000000"/>
          <w:sz w:val="20"/>
          <w:szCs w:val="20"/>
        </w:rPr>
        <w:t>максимальные</w:t>
      </w:r>
      <w:proofErr w:type="gramEnd"/>
      <w:r>
        <w:rPr>
          <w:rFonts w:ascii="Arial" w:hAnsi="Arial" w:cs="Arial"/>
          <w:color w:val="000000"/>
          <w:sz w:val="20"/>
          <w:szCs w:val="20"/>
        </w:rPr>
        <w:t xml:space="preserve"> эксцентрические сокращения) включают выполнение эксцентрических сокращений с отягощением, превышающим концентрический ПМ. Для этого обычно необходимо, чтобы страхующий помог поднять вес в концентрической фазе, после чего выполняется эксцентрическое повторение. </w:t>
      </w:r>
      <w:proofErr w:type="gramStart"/>
      <w:r>
        <w:rPr>
          <w:rFonts w:ascii="Arial" w:hAnsi="Arial" w:cs="Arial"/>
          <w:color w:val="000000"/>
          <w:sz w:val="20"/>
          <w:szCs w:val="20"/>
        </w:rPr>
        <w:t>Занимающийся</w:t>
      </w:r>
      <w:proofErr w:type="gramEnd"/>
      <w:r>
        <w:rPr>
          <w:rFonts w:ascii="Arial" w:hAnsi="Arial" w:cs="Arial"/>
          <w:color w:val="000000"/>
          <w:sz w:val="20"/>
          <w:szCs w:val="20"/>
        </w:rPr>
        <w:t xml:space="preserve"> может выполнить несколько повторений в зависимости от интенсивности тренировки. Принимая во внимание, что мышечное утомление может быть неполным при концентрических повторениях (75), использование тяжёлых негативных повторений способно привести к большему утомлению ДЕ и, таким образом, создать дополнительный стимул к гипертрофии.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Значительное количество исследований показало, что эксцентрические упражнения вызывают больший прирост сухой массы мышц, по сравнению с изометрическими и концентрическими сокращениями (15, 16, 30, 54).</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Hather et al (28) обнаружили, что максимальная мышечная гипертрофия в ответ на упражнения с отягощениями не достигается, если не выполняются эксцентрические сокращения мышц. В этом отношении эксцентрические сокращения связаны с наиболее быстрым увеличением синтеза белка (51), большим повышением экспрессии иРНК ИФР-1 (64) и более выраженным повышением p 70 S 6 k (13), по сравнению с другими видами сокращений.</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Предлагается несколько объяснений преимуще</w:t>
      </w:r>
      <w:proofErr w:type="gramStart"/>
      <w:r>
        <w:rPr>
          <w:rFonts w:ascii="Arial" w:hAnsi="Arial" w:cs="Arial"/>
          <w:color w:val="000000"/>
          <w:sz w:val="20"/>
          <w:szCs w:val="20"/>
        </w:rPr>
        <w:t>ств дл</w:t>
      </w:r>
      <w:proofErr w:type="gramEnd"/>
      <w:r>
        <w:rPr>
          <w:rFonts w:ascii="Arial" w:hAnsi="Arial" w:cs="Arial"/>
          <w:color w:val="000000"/>
          <w:sz w:val="20"/>
          <w:szCs w:val="20"/>
        </w:rPr>
        <w:t xml:space="preserve">я гипертрофии эксцентрических упражнений. Во-первых, они связаны с большими повреждениями мышц, показавших способность вызывать ответную гипертрофию, как отмечалось прежде (14, 31). Повреждения мышц проявляются извитостью Z -линий, </w:t>
      </w:r>
      <w:proofErr w:type="gramStart"/>
      <w:r>
        <w:rPr>
          <w:rFonts w:ascii="Arial" w:hAnsi="Arial" w:cs="Arial"/>
          <w:color w:val="000000"/>
          <w:sz w:val="20"/>
          <w:szCs w:val="20"/>
        </w:rPr>
        <w:t>которое</w:t>
      </w:r>
      <w:proofErr w:type="gramEnd"/>
      <w:r>
        <w:rPr>
          <w:rFonts w:ascii="Arial" w:hAnsi="Arial" w:cs="Arial"/>
          <w:color w:val="000000"/>
          <w:sz w:val="20"/>
          <w:szCs w:val="20"/>
        </w:rPr>
        <w:t xml:space="preserve">, согласно современным исследованиям, указывает на ремоделирование миофибрилл (10, 76). Z -линии – критические места механотрансдукции, а локализованное повреждение предположительно содействует сигнальным путям гипертрофии (34). </w:t>
      </w:r>
      <w:proofErr w:type="gramStart"/>
      <w:r>
        <w:rPr>
          <w:rFonts w:ascii="Arial" w:hAnsi="Arial" w:cs="Arial"/>
          <w:color w:val="000000"/>
          <w:sz w:val="20"/>
          <w:szCs w:val="20"/>
        </w:rPr>
        <w:t>С</w:t>
      </w:r>
      <w:proofErr w:type="gramEnd"/>
      <w:r>
        <w:rPr>
          <w:rFonts w:ascii="Arial" w:hAnsi="Arial" w:cs="Arial"/>
          <w:color w:val="000000"/>
          <w:sz w:val="20"/>
          <w:szCs w:val="20"/>
        </w:rPr>
        <w:t xml:space="preserve">-Jun NH 2 –терминальная киназа (JNK), сигнальная часть MAPK, проявляет особенную чувствительность к повреждениям мышц, вызванным эксцентрическими сокращениями (7). Активация JNK эксцентрическими сокращениями связана с существенным повышением транскрипции иРНК-факторов, участвующих в пролиферации клетки и </w:t>
      </w:r>
      <w:proofErr w:type="gramStart"/>
      <w:r>
        <w:rPr>
          <w:rFonts w:ascii="Arial" w:hAnsi="Arial" w:cs="Arial"/>
          <w:color w:val="000000"/>
          <w:sz w:val="20"/>
          <w:szCs w:val="20"/>
        </w:rPr>
        <w:t>ДНК-опосредованном</w:t>
      </w:r>
      <w:proofErr w:type="gramEnd"/>
      <w:r>
        <w:rPr>
          <w:rFonts w:ascii="Arial" w:hAnsi="Arial" w:cs="Arial"/>
          <w:color w:val="000000"/>
          <w:sz w:val="20"/>
          <w:szCs w:val="20"/>
        </w:rPr>
        <w:t xml:space="preserve"> восстановлении тканей (2, 3, 7).</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proofErr w:type="gramStart"/>
      <w:r>
        <w:rPr>
          <w:rFonts w:ascii="Arial" w:hAnsi="Arial" w:cs="Arial"/>
          <w:color w:val="000000"/>
          <w:sz w:val="20"/>
          <w:szCs w:val="20"/>
        </w:rPr>
        <w:t>Эксцентрические упражнения также показали способность преимущественного рекрутирования быстро сокращающихся мышечных волокон (53, 64, 69) и, возможно, рекрутируют ранее не активные ДЕ (50, 53).</w:t>
      </w:r>
      <w:proofErr w:type="gramEnd"/>
      <w:r>
        <w:rPr>
          <w:rFonts w:ascii="Arial" w:hAnsi="Arial" w:cs="Arial"/>
          <w:color w:val="000000"/>
          <w:sz w:val="20"/>
          <w:szCs w:val="20"/>
        </w:rPr>
        <w:t xml:space="preserve"> Увеличение рекрутирования высокопороговых ДЕ происходит совместно со снижением активации медленно сокращающихся волокон, приводя к увеличению относительного стресса ДЕ (25, 45). Общий результат – увеличение механического напряжения волокон типа II , имеющих наибольший потенциал для роста мышц, что связано с их анаэробным фенотипом (42, 70). Это показал Hortobagyi et al (35), </w:t>
      </w:r>
      <w:proofErr w:type="gramStart"/>
      <w:r>
        <w:rPr>
          <w:rFonts w:ascii="Arial" w:hAnsi="Arial" w:cs="Arial"/>
          <w:color w:val="000000"/>
          <w:sz w:val="20"/>
          <w:szCs w:val="20"/>
        </w:rPr>
        <w:t>исследовавший</w:t>
      </w:r>
      <w:proofErr w:type="gramEnd"/>
      <w:r>
        <w:rPr>
          <w:rFonts w:ascii="Arial" w:hAnsi="Arial" w:cs="Arial"/>
          <w:color w:val="000000"/>
          <w:sz w:val="20"/>
          <w:szCs w:val="20"/>
        </w:rPr>
        <w:t xml:space="preserve"> влияние эксцентрических сокращений по сравнению с концентрическими на ППС квадрицепса. После 12 недель исследований диаметр волокон типа I не отличался существенно между группами, но эксцентрические упражнения привели к увеличению диаметра волокон типа II , в 10 раз большему, чем концентрические упражнения.</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И наконец, эксцентрическая тренировка связана с увеличением метаболического стресса. Согласно Ojasto и Hakkinen (55), после упражнений с акцентированным эксцентрическим сокращением происходило большее увеличение образования лактата и сопутствующего выделения гормонов, чем при тренировке с высокой интенсивностью эксцентрических сокращений.</w:t>
      </w:r>
    </w:p>
    <w:p w:rsidR="00D65D52" w:rsidRDefault="00D65D52" w:rsidP="00D65D52">
      <w:pPr>
        <w:rPr>
          <w:rFonts w:ascii="Times New Roman" w:hAnsi="Times New Roman" w:cs="Times New Roman"/>
          <w:sz w:val="24"/>
          <w:szCs w:val="24"/>
        </w:rPr>
      </w:pP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Учитывая, что эксцентрическая сила превосходит </w:t>
      </w:r>
      <w:proofErr w:type="gramStart"/>
      <w:r>
        <w:rPr>
          <w:rFonts w:ascii="Arial" w:hAnsi="Arial" w:cs="Arial"/>
          <w:color w:val="000000"/>
          <w:sz w:val="20"/>
          <w:szCs w:val="20"/>
        </w:rPr>
        <w:t>концентрическую</w:t>
      </w:r>
      <w:proofErr w:type="gramEnd"/>
      <w:r>
        <w:rPr>
          <w:rFonts w:ascii="Arial" w:hAnsi="Arial" w:cs="Arial"/>
          <w:color w:val="000000"/>
          <w:sz w:val="20"/>
          <w:szCs w:val="20"/>
        </w:rPr>
        <w:t xml:space="preserve"> на 20 – 50% (5), рекомендуют выполнять тяжёлые негативные повторения с нагрузкой 105 – 125% от концентрического ПМ. Это позволяет человеку выполнить несколько повторений со сверхмаксимальной интенсивностью. Продолжительность эксцентрического сокращения 2 – 3 секунды предлагается как оптимальная для максимальной ответной гипертрофии (61).</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Как и у форсированных повторений, недостаток тяжёлых негативных повторений – для их выполнения требуется помощь страхующего, а в случае применения свободных отягощений может понадобиться двое страхующих, если вес значительный. Кроме того, форсированные повторения способны перегружать нервно-мышечную систему и, таким образом, стимулировать наступление перетренированности. Поэтому необходимо с осторожностью включать эти методы в тренировочные программы, направленные на гипертрофию.</w:t>
      </w:r>
    </w:p>
    <w:p w:rsidR="00D65D52" w:rsidRDefault="00D65D52" w:rsidP="00D65D52">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Выводы</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Согласно имеющимся данным, отдельное включение форсированных повторений, подходов со снижением веса, суперсеты и тяжёлых негативных повторений в программы тренировок с отягощениями, направленными на гипертрофию, оказывает положительное влияние. Трудности в отношении рекомендаций по интенсивности и объёму для стимуляции гипертрофии связаны с малым количеством исследований, напрямую оценивающих применение методов. Способность вызывать утомление и повышать риск перенапряжения и перетренированности требует хорошо спланированного, ограниченного использования этих методов, не более</w:t>
      </w:r>
      <w:proofErr w:type="gramStart"/>
      <w:r>
        <w:rPr>
          <w:rFonts w:ascii="Arial" w:hAnsi="Arial" w:cs="Arial"/>
          <w:color w:val="000000"/>
          <w:sz w:val="20"/>
          <w:szCs w:val="20"/>
        </w:rPr>
        <w:t>,</w:t>
      </w:r>
      <w:proofErr w:type="gramEnd"/>
      <w:r>
        <w:rPr>
          <w:rFonts w:ascii="Arial" w:hAnsi="Arial" w:cs="Arial"/>
          <w:color w:val="000000"/>
          <w:sz w:val="20"/>
          <w:szCs w:val="20"/>
        </w:rPr>
        <w:t xml:space="preserve"> чем в нескольких микроциклах, в рамках программы периодизации нагрузки. Тем не менее, у людей существенно отличаются восстановительные способности, и необходимо экспериментально подбирать индивидуальную частоту и объём. Для оптимальных результатов постоянно должны контролироваться возможные признаки перетренированности.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Кроме того, эти методы должны рассматриваться как продвинутые стратегии тренировки. Их использование оказывает значительное влияние на нервно-мышечную систему, которое превышает адаптационные возможности начинающих. На основании опыта автора, минимум несколько месяцев систематической тренировки требуется прежде, чем включать описанные методы в программы тренировок.</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Источник:</w:t>
      </w:r>
      <w:r>
        <w:rPr>
          <w:rFonts w:ascii="Arial" w:hAnsi="Arial" w:cs="Arial"/>
          <w:color w:val="000000"/>
          <w:sz w:val="20"/>
          <w:szCs w:val="20"/>
        </w:rPr>
        <w:t> BradSchoenfeld</w:t>
      </w:r>
    </w:p>
    <w:p w:rsidR="00D65D52" w:rsidRPr="00D65D52" w:rsidRDefault="00D65D52" w:rsidP="00D65D52">
      <w:pPr>
        <w:shd w:val="clear" w:color="auto" w:fill="FAFAFA"/>
        <w:spacing w:after="313" w:line="551" w:lineRule="atLeast"/>
        <w:outlineLvl w:val="0"/>
        <w:rPr>
          <w:rFonts w:ascii="Arial" w:eastAsia="Times New Roman" w:hAnsi="Arial" w:cs="Arial"/>
          <w:b/>
          <w:bCs/>
          <w:color w:val="000000"/>
          <w:kern w:val="36"/>
          <w:sz w:val="51"/>
          <w:szCs w:val="51"/>
          <w:lang w:eastAsia="ru-RU"/>
        </w:rPr>
      </w:pPr>
      <w:r w:rsidRPr="00D65D52">
        <w:rPr>
          <w:rFonts w:ascii="Arial" w:eastAsia="Times New Roman" w:hAnsi="Arial" w:cs="Arial"/>
          <w:b/>
          <w:bCs/>
          <w:color w:val="000000"/>
          <w:kern w:val="36"/>
          <w:sz w:val="51"/>
          <w:szCs w:val="51"/>
          <w:lang w:eastAsia="ru-RU"/>
        </w:rPr>
        <w:t>Тренировочный объем для гипертрофии и здоровья</w:t>
      </w:r>
    </w:p>
    <w:p w:rsidR="00D65D52" w:rsidRPr="00D65D52" w:rsidRDefault="00D65D52" w:rsidP="00D65D52">
      <w:pPr>
        <w:shd w:val="clear" w:color="auto" w:fill="FAFAFA"/>
        <w:spacing w:after="0" w:line="240" w:lineRule="auto"/>
        <w:jc w:val="both"/>
        <w:rPr>
          <w:rFonts w:ascii="Arial" w:eastAsia="Times New Roman" w:hAnsi="Arial" w:cs="Arial"/>
          <w:color w:val="000000"/>
          <w:sz w:val="20"/>
          <w:szCs w:val="20"/>
          <w:lang w:eastAsia="ru-RU"/>
        </w:rPr>
      </w:pP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val="en-US" w:eastAsia="ru-RU"/>
        </w:rPr>
      </w:pPr>
      <w:r w:rsidRPr="00D65D52">
        <w:rPr>
          <w:rFonts w:ascii="Arial" w:eastAsia="Times New Roman" w:hAnsi="Arial" w:cs="Arial"/>
          <w:b/>
          <w:bCs/>
          <w:color w:val="000000"/>
          <w:sz w:val="20"/>
          <w:szCs w:val="20"/>
          <w:lang w:eastAsia="ru-RU"/>
        </w:rPr>
        <w:t>Авторы</w:t>
      </w:r>
      <w:r w:rsidRPr="00D65D52">
        <w:rPr>
          <w:rFonts w:ascii="Arial" w:eastAsia="Times New Roman" w:hAnsi="Arial" w:cs="Arial"/>
          <w:b/>
          <w:bCs/>
          <w:color w:val="000000"/>
          <w:sz w:val="20"/>
          <w:szCs w:val="20"/>
          <w:lang w:val="en-US" w:eastAsia="ru-RU"/>
        </w:rPr>
        <w:t>:</w:t>
      </w:r>
      <w:r w:rsidRPr="00D65D52">
        <w:rPr>
          <w:rFonts w:ascii="Arial" w:eastAsia="Times New Roman" w:hAnsi="Arial" w:cs="Arial"/>
          <w:color w:val="000000"/>
          <w:sz w:val="20"/>
          <w:szCs w:val="20"/>
          <w:lang w:val="en-US" w:eastAsia="ru-RU"/>
        </w:rPr>
        <w:t> </w:t>
      </w:r>
      <w:proofErr w:type="gramStart"/>
      <w:r w:rsidRPr="00D65D52">
        <w:rPr>
          <w:rFonts w:ascii="Arial" w:eastAsia="Times New Roman" w:hAnsi="Arial" w:cs="Arial"/>
          <w:color w:val="000000"/>
          <w:sz w:val="20"/>
          <w:szCs w:val="20"/>
          <w:lang w:val="en-US" w:eastAsia="ru-RU"/>
        </w:rPr>
        <w:t>Vandre´ Casagrande Figueiredo, Belmiro Freitas de Salles, Gabriel S. Trajano.</w:t>
      </w:r>
      <w:proofErr w:type="gramEnd"/>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Перевод</w:t>
      </w:r>
      <w:r w:rsidRPr="00D65D52">
        <w:rPr>
          <w:rFonts w:ascii="Arial" w:eastAsia="Times New Roman" w:hAnsi="Arial" w:cs="Arial"/>
          <w:color w:val="000000"/>
          <w:sz w:val="20"/>
          <w:szCs w:val="20"/>
          <w:lang w:eastAsia="ru-RU"/>
        </w:rPr>
        <w:t> Сергея Струкова.</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 последнее время тренировка с отягощениями низкого объёма привлекла внимание многих людей, тренеров и исследователей, как способ тренироваться с меньшими затратами времени.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 научных исследованиях убедительно показана зависимость доза-эффект для тренировки с отягощениями в отношении гипертрофии мышц и результатов для здоровья, при неизвестной предельной дозе или отрицательном влиянии.</w:t>
      </w:r>
    </w:p>
    <w:p w:rsidR="00D65D52" w:rsidRPr="00D65D52" w:rsidRDefault="00D65D52" w:rsidP="00D65D52">
      <w:pPr>
        <w:shd w:val="clear" w:color="auto" w:fill="FAFAFA"/>
        <w:spacing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Увеличение объёма тренировки, вероятно, наиболее просто изменяемая переменная в тренировочной программе, вызывающая полезные адаптации.</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Введение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lastRenderedPageBreak/>
        <w:t xml:space="preserve">Тренировку с отягощениями чаще всего рекомендуют для гипертрофии мышц и развития силы, также она разносторонне положительно влияет на здоровье: улучшает функцию </w:t>
      </w:r>
      <w:proofErr w:type="gramStart"/>
      <w:r w:rsidRPr="00D65D52">
        <w:rPr>
          <w:rFonts w:ascii="Arial" w:eastAsia="Times New Roman" w:hAnsi="Arial" w:cs="Arial"/>
          <w:color w:val="000000"/>
          <w:sz w:val="20"/>
          <w:szCs w:val="20"/>
          <w:lang w:eastAsia="ru-RU"/>
        </w:rPr>
        <w:t>сердечно-сосудистой</w:t>
      </w:r>
      <w:proofErr w:type="gramEnd"/>
      <w:r w:rsidRPr="00D65D52">
        <w:rPr>
          <w:rFonts w:ascii="Arial" w:eastAsia="Times New Roman" w:hAnsi="Arial" w:cs="Arial"/>
          <w:color w:val="000000"/>
          <w:sz w:val="20"/>
          <w:szCs w:val="20"/>
          <w:lang w:eastAsia="ru-RU"/>
        </w:rPr>
        <w:t xml:space="preserve"> системы, чувствительность к инсулину, воспалительную реакцию и качество мышц (1 – 4). Многократно показано, что тренировка с отягощениями – важная стратегия для предотвращения и лечения широкого спектра заболеваний (5 - 8), и поэтому рекомендуется несколькими научными сообществами и коллегиями как дополнительное лечение при диабете, дислипидемии, </w:t>
      </w:r>
      <w:proofErr w:type="gramStart"/>
      <w:r w:rsidRPr="00D65D52">
        <w:rPr>
          <w:rFonts w:ascii="Arial" w:eastAsia="Times New Roman" w:hAnsi="Arial" w:cs="Arial"/>
          <w:color w:val="000000"/>
          <w:sz w:val="20"/>
          <w:szCs w:val="20"/>
          <w:lang w:eastAsia="ru-RU"/>
        </w:rPr>
        <w:t>сердечно-сосудистых</w:t>
      </w:r>
      <w:proofErr w:type="gramEnd"/>
      <w:r w:rsidRPr="00D65D52">
        <w:rPr>
          <w:rFonts w:ascii="Arial" w:eastAsia="Times New Roman" w:hAnsi="Arial" w:cs="Arial"/>
          <w:color w:val="000000"/>
          <w:sz w:val="20"/>
          <w:szCs w:val="20"/>
          <w:lang w:eastAsia="ru-RU"/>
        </w:rPr>
        <w:t xml:space="preserve"> болезнях и других состояниях (7 - 10).</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Кроме полезного влияния на здоровье, упомянутого выше, вызванная упражнениями с отягощениями морфологическая адаптация скелетных мышц – гипертрофия - тесно связана с переменными, применяемыми в тренировочной программе. К переменным относятся: интенсивность упражнений, время отдыха между подходами, скорость, порядок и вид упражнений, частота и объём занятий. Эти переменные регулируются в хорошо разработанной тренировочной программе. Как правило, объёмом пренебрегают. Тренеры и исследователи снижают тренировочный объём для экономии времени на тренировку. Отчасти это объясняется привлекательностью наименьшего объёма работы для обеспечения пользы здоровью большей части людей, поскольку время считается сдерживающим фактором для приверженности (11, 12), хотя «нехватка времени» часто преувеличена (13). Экономия времени стала важным фактором, влияющим на рекомендации по тренировке, что объясняет интерес к интервальной тренировке высокой интенсивности (ВИИТ) со сниженным объёмом (14, 15). Кроме того, исследователи и тренеры считают, что существует перевёрнутая U-образная зависимость между общей работой/объёмом и физиологической реакцией (16, 17). Другими словами, тренировка с отягощениями оказывает дозозависимое влияние, пока </w:t>
      </w:r>
      <w:proofErr w:type="gramStart"/>
      <w:r w:rsidRPr="00D65D52">
        <w:rPr>
          <w:rFonts w:ascii="Arial" w:eastAsia="Times New Roman" w:hAnsi="Arial" w:cs="Arial"/>
          <w:color w:val="000000"/>
          <w:sz w:val="20"/>
          <w:szCs w:val="20"/>
          <w:lang w:eastAsia="ru-RU"/>
        </w:rPr>
        <w:t>не достигается</w:t>
      </w:r>
      <w:proofErr w:type="gramEnd"/>
      <w:r w:rsidRPr="00D65D52">
        <w:rPr>
          <w:rFonts w:ascii="Arial" w:eastAsia="Times New Roman" w:hAnsi="Arial" w:cs="Arial"/>
          <w:color w:val="000000"/>
          <w:sz w:val="20"/>
          <w:szCs w:val="20"/>
          <w:lang w:eastAsia="ru-RU"/>
        </w:rPr>
        <w:t xml:space="preserve"> определённый порог, после которого наблюдается плато, а затем уменьшение эффекта от дальнейшего увеличения работы.</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Под объёмом тренировки с отягощениями обычно понимают произведение количества повторений Х количества подходов Х интенсивности нагрузки, но существуют и другие определения для объёма или общей работы (18). В этом обзоре к объёму относится любой фактор, оказывающий влияние на общую работу, выполненную в программе тренировок. В данной статье мы рассмотрим влияние объёма на гипертрофию и здоровье, но не на силу, поскольку основной переменной для увеличения силы мышц, по сравнению с другими факторами, является интенсивность (19). Тем не менее, важно подчеркнуть, что при сравнении разных протоколов тренировки с отягощениями с одинаковой интенсивностью, высокий объём может привести к большему приросту силы (20 – 23).</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Объём и гипертрофия мышц</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Применение тренировки с отягощениями для увеличения мышечного роста у молодых здоровых малоподвижных людей или высоко тренированных и соревнующихся бодибилдеров исследовано широко и тщательно. Различные тренировочные переменные экспериментально оценивались во множестве исследований на предмет максимальной гипертрофии мышц в ответ на тренировку: отдых между подходами, выбор и порядок упражнений, количество подходов, интенсивность, частота тренировок и методы повышения эффективности занятий (подходы со снижением веса, суперсеты, форсированные повторения, пирамида, предварительное утомление и т. д.). </w:t>
      </w:r>
      <w:proofErr w:type="gramStart"/>
      <w:r w:rsidRPr="00D65D52">
        <w:rPr>
          <w:rFonts w:ascii="Arial" w:eastAsia="Times New Roman" w:hAnsi="Arial" w:cs="Arial"/>
          <w:color w:val="000000"/>
          <w:sz w:val="20"/>
          <w:szCs w:val="20"/>
          <w:lang w:eastAsia="ru-RU"/>
        </w:rPr>
        <w:t>Тем не менее, во многих из этих исследований обнаружена тенденция к аналогичной адаптации от разных протоколов при условии одинакового общего объёма, включая частоту занятий (24, 25), интервалы отдыха (26, 27), методы повышения эффективности, например, пирамида и подходы со снижением веса (28, 29), количество повторений (28, 29), диапазон повторений (27, 30, 31), недельное распределение нагрузки (32) и периодизацию тренировки (33).</w:t>
      </w:r>
      <w:proofErr w:type="gramEnd"/>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Интенсивность считается очень важной переменной для адаптации к тренировке с отягощениями. В частности, обычно рекомендуется средняя и высокая интенсивность для гипертрофии и увеличения силы. Однако тренировка с низкой внешней нагрузкой/низкой интенсивностью, но высоким объёмом (до мышечного отказа), несмотря на низкую интенсивность, может увеличивать мышцы, как и более высокая интенсивность (34, 35). Другая ключевая переменная, необходимая для определения гипертрофии, – промежуток отдыха между подходами (36). Это связано со способностью увеличенных интервалов отдыха тренироваться с сохранением высокой интенсивностью и объёма (повторений) в подходе (36), что приводит в итоге к большему общему тренировочному объёму (37). Кроме того, долговременное исследование показало, что больший отдых между подходами обеспечивает большую гипертрофию и силу мышц, отчасти благодаря увеличению объёма из-за интервалов отдыха (38). Примечательно, в исследованиях не </w:t>
      </w:r>
      <w:r w:rsidRPr="00D65D52">
        <w:rPr>
          <w:rFonts w:ascii="Arial" w:eastAsia="Times New Roman" w:hAnsi="Arial" w:cs="Arial"/>
          <w:color w:val="000000"/>
          <w:sz w:val="20"/>
          <w:szCs w:val="20"/>
          <w:lang w:eastAsia="ru-RU"/>
        </w:rPr>
        <w:lastRenderedPageBreak/>
        <w:t xml:space="preserve">обнаружено увеличение адаптации от больших интервалов отдыха при одинаковом объёме, который считается ограничителем полезности больших интервалов отдых для адаптации мышц, даже в случае более высокой интенсивности при более длительном отдыхе (26, 27, 38). Практически, долгие интервалы отдыха увеличивают работоспособность, восстанавливая АТФ и вторично, подавляя </w:t>
      </w:r>
      <w:proofErr w:type="gramStart"/>
      <w:r w:rsidRPr="00D65D52">
        <w:rPr>
          <w:rFonts w:ascii="Arial" w:eastAsia="Times New Roman" w:hAnsi="Arial" w:cs="Arial"/>
          <w:color w:val="000000"/>
          <w:sz w:val="20"/>
          <w:szCs w:val="20"/>
          <w:lang w:eastAsia="ru-RU"/>
        </w:rPr>
        <w:t>больший</w:t>
      </w:r>
      <w:proofErr w:type="gramEnd"/>
      <w:r w:rsidRPr="00D65D52">
        <w:rPr>
          <w:rFonts w:ascii="Arial" w:eastAsia="Times New Roman" w:hAnsi="Arial" w:cs="Arial"/>
          <w:color w:val="000000"/>
          <w:sz w:val="20"/>
          <w:szCs w:val="20"/>
          <w:lang w:eastAsia="ru-RU"/>
        </w:rPr>
        <w:t xml:space="preserve"> ресинтез запасов креатинфосфата. Добавки креатина – одна из нескольких пищевых добавок, увеличивающих мышечную массу и работоспособность в ответ на тренировки (39). Основной механизм, благодаря которому креатин улучшает адаптацию к тренировке с отягощениями, позволяет выполнить больший тренировочный объём и общую работу или дольше сохранить интенсивность упражнений (40 – 44).</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Многие методы (подходы со снижением веса, суперсеты и пирамиды) обычно описывают как способы повышения интенсивности или, точнее, воспринимаемого усилия, но большинство из этих стратегий на самом деле повышают объём или плотность (большее количество повторений или подходов в единицу времени). Тем не менее, эти методы сами по себе не способствуют росту мышц. Подходы со снижением веса и пирамида не привели к большей гипертрофии, чем традиционные подходы при равном объёме нагрузки (28), но, когда подходы со снижением веса применялись для увеличения объём тренировки, метод приводил к дополнительному увеличению мышц (45). Похожий результат наблюдался в случае предварительного утомления перед традиционными подходами (46). Чтобы повысить эффективность при тренировке с отягощениями, в большинстве случаев нужно увеличить объём тренировки. Как следствие, нормализация объёма в разных группах, применяющих или нет подобные методы, вероятнее всего устранит различия в результатах.</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Очевидно, что адаптивная реакция на тренировку с отягощениями у людей обычно неоднородна (47). Если у исследования достаточный размер выборки, гипертрофическая реакция проявляет нормальное распределение: у некоторых испытуемых высокая, у большинства средняя и у некоторых низкая, а у некоторых людей изменений в гипертрофии не фиксируются. Это подтверждается высокой гетерогенностью гипертрофии мышц при тренировке с отягощениями (48, 49). Интересное исследование о тренировке на выносливость выявило не реагирующих в отношении тренированности кардио-респираторной системы после шести недель исследования. Эти нереагирующие люди на следующие шесть недель увеличили объём тренировок, после чего они среагировали на тренировку (50). Возможно, похожий феномен существует в реакции на тренировку с отягощениями: увеличение объёма/дозы повышает вероятность, что все люди среагируют минимально или увеличат размер реакции. </w:t>
      </w:r>
      <w:proofErr w:type="gramStart"/>
      <w:r w:rsidRPr="00D65D52">
        <w:rPr>
          <w:rFonts w:ascii="Arial" w:eastAsia="Times New Roman" w:hAnsi="Arial" w:cs="Arial"/>
          <w:color w:val="000000"/>
          <w:sz w:val="20"/>
          <w:szCs w:val="20"/>
          <w:lang w:eastAsia="ru-RU"/>
        </w:rPr>
        <w:t>И действительно, несколько мета-анализов показали дозозависимость между объёмом упражнений, выраженном в количестве подходов, и гипертрофией мышц (17, 51, 52).</w:t>
      </w:r>
      <w:proofErr w:type="gramEnd"/>
      <w:r w:rsidRPr="00D65D52">
        <w:rPr>
          <w:rFonts w:ascii="Arial" w:eastAsia="Times New Roman" w:hAnsi="Arial" w:cs="Arial"/>
          <w:color w:val="000000"/>
          <w:sz w:val="20"/>
          <w:szCs w:val="20"/>
          <w:lang w:eastAsia="ru-RU"/>
        </w:rPr>
        <w:t xml:space="preserve"> В частности, в </w:t>
      </w:r>
      <w:proofErr w:type="gramStart"/>
      <w:r w:rsidRPr="00D65D52">
        <w:rPr>
          <w:rFonts w:ascii="Arial" w:eastAsia="Times New Roman" w:hAnsi="Arial" w:cs="Arial"/>
          <w:color w:val="000000"/>
          <w:sz w:val="20"/>
          <w:szCs w:val="20"/>
          <w:lang w:eastAsia="ru-RU"/>
        </w:rPr>
        <w:t>мета-анализе</w:t>
      </w:r>
      <w:proofErr w:type="gramEnd"/>
      <w:r w:rsidRPr="00D65D52">
        <w:rPr>
          <w:rFonts w:ascii="Arial" w:eastAsia="Times New Roman" w:hAnsi="Arial" w:cs="Arial"/>
          <w:color w:val="000000"/>
          <w:sz w:val="20"/>
          <w:szCs w:val="20"/>
          <w:lang w:eastAsia="ru-RU"/>
        </w:rPr>
        <w:t xml:space="preserve"> обнаружено, что десять подходов в неделю для мышечной группы требуется для максимальной гипертрофии, а плато не выявлено, что ведёт к предположению о большем приросте при увеличении объёма. Механизм, благодаря которому увеличение объёма тренировки способствует гипертрофии мышц, изучен недостаточно. В нескольких исследованиях показана восприимчивость синтеза мышечных белков и внутриклеточных анаболических путей к увеличению объёма тренировки (53 - 55). Например, больший объём тренировки приводил к увеличению продолжительности и величины синтеза белков в период восстановления после упражнений (53). Указывает ли это на ремоделирование и/или гипертрофию, ещё предстоит определить; тем не менее, ясно, что объём тренировки влияет на мышечные внутриклеточные анаболические процессы.</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Бодибилдеры известны большим объёмом тренировки с отягощениями, с применением различных продвинутых методов, независящих от различий в интенсивности тренировок при периодизации (56). Тем не менее, больший объём применим для любой популяции. У малоподвижных женщин с лишним весом больший объём способствовал большей гипертрофии разгибателей колена по сравнению с тренировкой низкого объёма (57). Аналогичным образом, у пожилых людей увеличение объёма может приводить к большей гипертрофии (52). Таким образом, упомянутая выше минимальная дозы тренировки с отягощениями, способствующей мышечной гипертрофии, фактически приводит к недостаточной по объёму тренировочной программе, особенно у пожилых людей (58).</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Нужно подчеркнуть, что в разных мышцах кривая доза-реакция для тренировочного объёма может отличаться, и предполагаемое плато с последующим снижением от увеличения объёма нагрузки происходит при разных значениях общей работы. По-видимому, это относится к маленьким и большим мышцам. Научных данных для разных мышечных групп очень мало, но у сгибателей и разгибателей локтя обнаружен меньший диапазон эффективной дозы-реакции до достижения плато, по крайней мере, в одном занятии, по сравнению с четырёхглавой мышцей (59, 60), для которой порог точно не определён. Кроме того, нагрузка, приложенная к мышечной группе, </w:t>
      </w:r>
      <w:r w:rsidRPr="00D65D52">
        <w:rPr>
          <w:rFonts w:ascii="Arial" w:eastAsia="Times New Roman" w:hAnsi="Arial" w:cs="Arial"/>
          <w:color w:val="000000"/>
          <w:sz w:val="20"/>
          <w:szCs w:val="20"/>
          <w:lang w:eastAsia="ru-RU"/>
        </w:rPr>
        <w:lastRenderedPageBreak/>
        <w:t xml:space="preserve">рекрутирует и влияет на другие целевые мышечные группы. Например, применение многосуставных упражнений, направленных на мышцы груди и спины, влияет на двуглавые и трёхглавые мышцы плеча, что нужно учитывать при планировании упражнений. Сочетание семи подходов в неделю комплексных и изолирующих упражнений, влияющих на трёхглавую мышцу плеча прямо или косвенно, может приводить к максимальной гипертрофии, хотя четырёхкратное </w:t>
      </w:r>
      <w:proofErr w:type="gramStart"/>
      <w:r w:rsidRPr="00D65D52">
        <w:rPr>
          <w:rFonts w:ascii="Arial" w:eastAsia="Times New Roman" w:hAnsi="Arial" w:cs="Arial"/>
          <w:color w:val="000000"/>
          <w:sz w:val="20"/>
          <w:szCs w:val="20"/>
          <w:lang w:eastAsia="ru-RU"/>
        </w:rPr>
        <w:t>увеличение</w:t>
      </w:r>
      <w:proofErr w:type="gramEnd"/>
      <w:r w:rsidRPr="00D65D52">
        <w:rPr>
          <w:rFonts w:ascii="Arial" w:eastAsia="Times New Roman" w:hAnsi="Arial" w:cs="Arial"/>
          <w:color w:val="000000"/>
          <w:sz w:val="20"/>
          <w:szCs w:val="20"/>
          <w:lang w:eastAsia="ru-RU"/>
        </w:rPr>
        <w:t xml:space="preserve"> по-видимому не влияет отрицательно (60). Более того, активно обсуждается вопрос максимально достижимого тренировочного объёма. В настоящее время неизвестно, как лучше достигать большего объёма, добавляя больше подходов в упражнениях программы или добавляя разные упражнения для той же мышечной группы. Недавнее исследование с применением десяти подходов одного упражнения в тренировочной программе тренированных людей не показало преимуществ перед пятью подходами (61). Если это подтвердится, то это означает, что больший объём нужно достигать включением разных упражнений, а не выполнения большего числа подходов одного и того же упражнения. Но у высоко тренированных людей и спортсменов эффект может отличаться.</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Необходимо больше исследований для определения различий дозы-реакции разных мышц и влияния уровня тренированности (нетренированный, тренированный и спортсмен) на эти реакции. Возможно, высоко тренированным людям и спортсменам требуется больший тренировочный объём для мышечного роста, чем нетренированным и тренирующимся с оздоровительной целью, аналогично </w:t>
      </w:r>
      <w:proofErr w:type="gramStart"/>
      <w:r w:rsidRPr="00D65D52">
        <w:rPr>
          <w:rFonts w:ascii="Arial" w:eastAsia="Times New Roman" w:hAnsi="Arial" w:cs="Arial"/>
          <w:color w:val="000000"/>
          <w:sz w:val="20"/>
          <w:szCs w:val="20"/>
          <w:lang w:eastAsia="ru-RU"/>
        </w:rPr>
        <w:t>показанному</w:t>
      </w:r>
      <w:proofErr w:type="gramEnd"/>
      <w:r w:rsidRPr="00D65D52">
        <w:rPr>
          <w:rFonts w:ascii="Arial" w:eastAsia="Times New Roman" w:hAnsi="Arial" w:cs="Arial"/>
          <w:color w:val="000000"/>
          <w:sz w:val="20"/>
          <w:szCs w:val="20"/>
          <w:lang w:eastAsia="ru-RU"/>
        </w:rPr>
        <w:t xml:space="preserve"> для увеличения силы скелетных мышц (20). При сочетании доступных научных данных можно прийти к следующим выводам: во-первых, объём тренировки с отягощениями оказывает наиболее сильное влияние на гипертрофию мышц, независимо от других переменных; во-вторых, неизвестен объём нагрузки, при котором гипертрофия мышц достигает плато или уменьшается.</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Объём и здоровье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Тренировка с отягощениями оказалась безопасной для различных групп пациентов при лечении и профилактике </w:t>
      </w:r>
      <w:proofErr w:type="gramStart"/>
      <w:r w:rsidRPr="00D65D52">
        <w:rPr>
          <w:rFonts w:ascii="Arial" w:eastAsia="Times New Roman" w:hAnsi="Arial" w:cs="Arial"/>
          <w:color w:val="000000"/>
          <w:sz w:val="20"/>
          <w:szCs w:val="20"/>
          <w:lang w:eastAsia="ru-RU"/>
        </w:rPr>
        <w:t>сердечно-сосудистых</w:t>
      </w:r>
      <w:proofErr w:type="gramEnd"/>
      <w:r w:rsidRPr="00D65D52">
        <w:rPr>
          <w:rFonts w:ascii="Arial" w:eastAsia="Times New Roman" w:hAnsi="Arial" w:cs="Arial"/>
          <w:color w:val="000000"/>
          <w:sz w:val="20"/>
          <w:szCs w:val="20"/>
          <w:lang w:eastAsia="ru-RU"/>
        </w:rPr>
        <w:t xml:space="preserve"> заболеваний, остеопороза, диабета и саркопении (5 – 8). При добавлении тренировок с отягощениями для улучшения здоровья, на размеры улучшения дозозависимо положительно влияет увеличение объёма нагрузок.</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Объём тренировок изучали в связи оздоровительным влиянием на метаболизм. Correa et al (57) показали, что у женщин с избыточным весом, 11 недель тренировок три раза недель из восьми упражнений в трёх подходах, по сравнению с одним подходом аналогичных упражнений, существенно снизили окисление жиров в покое и концентрацию триглицеридов относительно исходного уровня. Эти данные подтверждают использование тренировки высокого объёма для предотвращения </w:t>
      </w:r>
      <w:proofErr w:type="gramStart"/>
      <w:r w:rsidRPr="00D65D52">
        <w:rPr>
          <w:rFonts w:ascii="Arial" w:eastAsia="Times New Roman" w:hAnsi="Arial" w:cs="Arial"/>
          <w:color w:val="000000"/>
          <w:sz w:val="20"/>
          <w:szCs w:val="20"/>
          <w:lang w:eastAsia="ru-RU"/>
        </w:rPr>
        <w:t>сердечно-сосудистых</w:t>
      </w:r>
      <w:proofErr w:type="gramEnd"/>
      <w:r w:rsidRPr="00D65D52">
        <w:rPr>
          <w:rFonts w:ascii="Arial" w:eastAsia="Times New Roman" w:hAnsi="Arial" w:cs="Arial"/>
          <w:color w:val="000000"/>
          <w:sz w:val="20"/>
          <w:szCs w:val="20"/>
          <w:lang w:eastAsia="ru-RU"/>
        </w:rPr>
        <w:t xml:space="preserve"> заболеваний. Тренировка с отягощениями способствует здоровью </w:t>
      </w:r>
      <w:proofErr w:type="gramStart"/>
      <w:r w:rsidRPr="00D65D52">
        <w:rPr>
          <w:rFonts w:ascii="Arial" w:eastAsia="Times New Roman" w:hAnsi="Arial" w:cs="Arial"/>
          <w:color w:val="000000"/>
          <w:sz w:val="20"/>
          <w:szCs w:val="20"/>
          <w:lang w:eastAsia="ru-RU"/>
        </w:rPr>
        <w:t>сердечно-сосудистой</w:t>
      </w:r>
      <w:proofErr w:type="gramEnd"/>
      <w:r w:rsidRPr="00D65D52">
        <w:rPr>
          <w:rFonts w:ascii="Arial" w:eastAsia="Times New Roman" w:hAnsi="Arial" w:cs="Arial"/>
          <w:color w:val="000000"/>
          <w:sz w:val="20"/>
          <w:szCs w:val="20"/>
          <w:lang w:eastAsia="ru-RU"/>
        </w:rPr>
        <w:t xml:space="preserve"> системы. В частности, тренировка с отягощениями снижает систолическое (САД) и диастолическое (ДАД) артериальное давление в покое. Самое главное – снижение САД и ДАД, похоже, зависит от объёма. У пациентов с гипертонией высокий тренировочный объём дополнительно снижает САД и ДАД по сравнению с низким тренировочным объёмом (62).</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Сочетание упражнений на выносливость и тренировок с отягощениями также необходимо для лечения заболеваний. При сочетании обоих видов упражнений количество подходов в неделю отрицательно коррелирует с изменениями гемоглобина А1с в анализе с </w:t>
      </w:r>
      <w:proofErr w:type="gramStart"/>
      <w:r w:rsidRPr="00D65D52">
        <w:rPr>
          <w:rFonts w:ascii="Arial" w:eastAsia="Times New Roman" w:hAnsi="Arial" w:cs="Arial"/>
          <w:color w:val="000000"/>
          <w:sz w:val="20"/>
          <w:szCs w:val="20"/>
          <w:lang w:eastAsia="ru-RU"/>
        </w:rPr>
        <w:t>мета-регрессией</w:t>
      </w:r>
      <w:proofErr w:type="gramEnd"/>
      <w:r w:rsidRPr="00D65D52">
        <w:rPr>
          <w:rFonts w:ascii="Arial" w:eastAsia="Times New Roman" w:hAnsi="Arial" w:cs="Arial"/>
          <w:color w:val="000000"/>
          <w:sz w:val="20"/>
          <w:szCs w:val="20"/>
          <w:lang w:eastAsia="ru-RU"/>
        </w:rPr>
        <w:t xml:space="preserve"> (63). Более того, в большом проспективном когортном исследовании с наблюдением в течение 18 лет время, потраченное на тренировки с отягощениями, линейно дозозависимо связано со снижением риска диабета II типа у мужчин (64) и женщин (65). Другими словами, чем больше времени тратится на тренировку с отягощениями, тем ниже риск диабета II типа. На каждые 60 минут тренировки с отягощениями в неделю риск диабета второго типа снижается на 13% (64).</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В отношении саркопении пожилые люди также получат пользу от тренировок с отягощениями высокого объёма. Мета-анализ показал, что объём тренировки с отягощениями (7 – 39 подходов в неделю) прогнозирует изменения в сухой массе тела у пожилых людей (52). Тренировка с отягощениями предлагается для предотвращения и лечения саркопении в пожилом возрасте (58). Вполне вероятно, что тренировка с отягощениями высокого объёма – наиболее легко изменяемая переменная, влияющая на сохранение и рост мышц. Повышение интенсивности в некоторых случаях нежелательно и тренеры не хотят повышать внешнюю нагрузку, что приводит к недостаточной дозе упражнений. Поэтому увеличение общего объёма – лучший выбор для </w:t>
      </w:r>
      <w:r w:rsidRPr="00D65D52">
        <w:rPr>
          <w:rFonts w:ascii="Arial" w:eastAsia="Times New Roman" w:hAnsi="Arial" w:cs="Arial"/>
          <w:color w:val="000000"/>
          <w:sz w:val="20"/>
          <w:szCs w:val="20"/>
          <w:lang w:eastAsia="ru-RU"/>
        </w:rPr>
        <w:lastRenderedPageBreak/>
        <w:t>обеспечения оптимальной дозы. Нужно больше исследований для определения необходимости большего объёма нагрузок пожилым людям, по сравнению с более молодыми людьми. Тем не менее, если основываться на концепции анаболической резистентности с возрастом и уменьшения реакции на тренировочное занятие у пожилых людей (66, 67), мы полагаем, что это так.</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Наиболее частая критика тренировки с отягощениями высокого объёма – она предрасполагает к перетренированности и может быть опасна. Преимущества для здоровья от увеличения объёма тренировок здоровых молодых людей, пожилых людей и людей со всеми видами заболеваний значительно превышают предполагаемый потенциальный риски травмы. Большинство повреждений при тренировках с отягощениями </w:t>
      </w:r>
      <w:proofErr w:type="gramStart"/>
      <w:r w:rsidRPr="00D65D52">
        <w:rPr>
          <w:rFonts w:ascii="Arial" w:eastAsia="Times New Roman" w:hAnsi="Arial" w:cs="Arial"/>
          <w:color w:val="000000"/>
          <w:sz w:val="20"/>
          <w:szCs w:val="20"/>
          <w:lang w:eastAsia="ru-RU"/>
        </w:rPr>
        <w:t>связаны</w:t>
      </w:r>
      <w:proofErr w:type="gramEnd"/>
      <w:r w:rsidRPr="00D65D52">
        <w:rPr>
          <w:rFonts w:ascii="Arial" w:eastAsia="Times New Roman" w:hAnsi="Arial" w:cs="Arial"/>
          <w:color w:val="000000"/>
          <w:sz w:val="20"/>
          <w:szCs w:val="20"/>
          <w:lang w:eastAsia="ru-RU"/>
        </w:rPr>
        <w:t xml:space="preserve"> с неадекватным контролем и неправильной техникой (68). До тех пор, пока применяется надлежащая оценка (а значит индивидуализация тренировки), прогрессия, контроль и техника, нет оснований беспокойства по поводу безопасности при увеличении тренировочного объёма. Таким образом, в большинстве случаев, когда пациенты или пожилые людей не хотят или не могут выполнять интенсивную тренировку с отягощениями, высокий объём тренировок позволяет оказывать существенную и клинически значимую пользу для здоровья.</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Выводы</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Согласно предположениям, высокий объём или доза тренировки с отягощениями приводит к плато в реакции или даже выглядит, как кривая перевёрнутой U-зависимости (после плато реакция негативная) (16, 17). Тем не менее, на основе доступных научных данных нельзя выявить порог тренировки с отягощениями для гипертрофии (17) или здоровья (64, 65). Вероятно, подобный порог существует, однако он гораздо податливее, чем считали прежде, зависит от мышечной группы и не так легко достигается, как полагали раньше. Необходимо больше исследований, для определения плато, верхних пределов и порогов.</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В </w:t>
      </w:r>
      <w:proofErr w:type="gramStart"/>
      <w:r w:rsidRPr="00D65D52">
        <w:rPr>
          <w:rFonts w:ascii="Arial" w:eastAsia="Times New Roman" w:hAnsi="Arial" w:cs="Arial"/>
          <w:color w:val="000000"/>
          <w:sz w:val="20"/>
          <w:szCs w:val="20"/>
          <w:lang w:eastAsia="ru-RU"/>
        </w:rPr>
        <w:t>совокупности</w:t>
      </w:r>
      <w:proofErr w:type="gramEnd"/>
      <w:r w:rsidRPr="00D65D52">
        <w:rPr>
          <w:rFonts w:ascii="Arial" w:eastAsia="Times New Roman" w:hAnsi="Arial" w:cs="Arial"/>
          <w:color w:val="000000"/>
          <w:sz w:val="20"/>
          <w:szCs w:val="20"/>
          <w:lang w:eastAsia="ru-RU"/>
        </w:rPr>
        <w:t xml:space="preserve"> представленные здесь данные показывают, что объём тренировки с отягощениями – определяющая переменная, влияющая на гипертрофию мышц и результаты для здоровья. В программах тренировки с отягощениями, направленных на гипертрофию и здоровье, можно регулировать интенсивность и объём. Тем не менее, в некоторых случаях, увеличение объёма переносится легче, чем повышение интенсивности. Таким образом, объём – наиболее легко изменяемая переменная в программе с устойчивым положительным влиянием на здоровье и гипертрофию мышц. Для максимальной мышечной гипертрофии у нетренированных людей, по-видимому, необходимо не менее десяти подходов в неделю на мышечную группу, с возможностью лучших результатов от большего объёма. Увеличение объёма тренировки с отягощениями достигается несколькими способами. В рамках занятия можно увеличить количество повторений в подходах упражнений, добавить упражнений, повысить частоту тренировок в неделю или оставить перечисленные переменные без изменений, но повысить интенсивность нагрузки (предполагается, что объём = общий поднятый вес Х повторения Х интенсивность нагрузки). Облегчает повышение объёма тренировки изменение других тренировочных переменных, например, интервалов отдыха и включение методов повышения эффективности тренировки.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Тем не менее, необходимо искать минимальную дозу упражнений, оказывающую значимое влияние, поскольку для лечения больших групп людей нужны экономящие время протоколы, а объёмом нагрузки нельзя пренебрегать. Экономящие время протоколы тренировки с отягощениями полезны и важны для достижения индивидуальных целей в случае, когда речь идёт о приверженности тренировкам или о личном выборе. Но </w:t>
      </w:r>
      <w:proofErr w:type="gramStart"/>
      <w:r w:rsidRPr="00D65D52">
        <w:rPr>
          <w:rFonts w:ascii="Arial" w:eastAsia="Times New Roman" w:hAnsi="Arial" w:cs="Arial"/>
          <w:color w:val="000000"/>
          <w:sz w:val="20"/>
          <w:szCs w:val="20"/>
          <w:lang w:eastAsia="ru-RU"/>
        </w:rPr>
        <w:t>занимающимся</w:t>
      </w:r>
      <w:proofErr w:type="gramEnd"/>
      <w:r w:rsidRPr="00D65D52">
        <w:rPr>
          <w:rFonts w:ascii="Arial" w:eastAsia="Times New Roman" w:hAnsi="Arial" w:cs="Arial"/>
          <w:color w:val="000000"/>
          <w:sz w:val="20"/>
          <w:szCs w:val="20"/>
          <w:lang w:eastAsia="ru-RU"/>
        </w:rPr>
        <w:t xml:space="preserve"> нужно объяснить, что оптимальные результаты достигаются при больших объёмах. Альтернативой предложению высокого объёма для экономии </w:t>
      </w:r>
      <w:proofErr w:type="gramStart"/>
      <w:r w:rsidRPr="00D65D52">
        <w:rPr>
          <w:rFonts w:ascii="Arial" w:eastAsia="Times New Roman" w:hAnsi="Arial" w:cs="Arial"/>
          <w:color w:val="000000"/>
          <w:sz w:val="20"/>
          <w:szCs w:val="20"/>
          <w:lang w:eastAsia="ru-RU"/>
        </w:rPr>
        <w:t>времени</w:t>
      </w:r>
      <w:proofErr w:type="gramEnd"/>
      <w:r w:rsidRPr="00D65D52">
        <w:rPr>
          <w:rFonts w:ascii="Arial" w:eastAsia="Times New Roman" w:hAnsi="Arial" w:cs="Arial"/>
          <w:color w:val="000000"/>
          <w:sz w:val="20"/>
          <w:szCs w:val="20"/>
          <w:lang w:eastAsia="ru-RU"/>
        </w:rPr>
        <w:t xml:space="preserve"> может быть увеличение плотности занятия, путём использования методов повышения эффективности тренировки.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Объём тренировки с отягощениями – важный фактор мышечной адаптации с дозозависимым эффектом. При сравнении, объём нагрузки – один из наиболее значимых факторов, влияющих на гипертрофию мышц, если у тренировки достаточная интенсивность. Увеличение объёма тренировки – наиболее легко изменяемая переменная, когда основные цели тренировки – польза для здоровья и гипертрофия.</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Оригинал:</w:t>
      </w:r>
      <w:r w:rsidRPr="00D65D52">
        <w:rPr>
          <w:rFonts w:ascii="Arial" w:eastAsia="Times New Roman" w:hAnsi="Arial" w:cs="Arial"/>
          <w:color w:val="000000"/>
          <w:sz w:val="20"/>
          <w:szCs w:val="20"/>
          <w:lang w:eastAsia="ru-RU"/>
        </w:rPr>
        <w:t> </w:t>
      </w:r>
      <w:hyperlink r:id="rId252" w:tgtFrame="_blank" w:history="1">
        <w:r w:rsidRPr="00D65D52">
          <w:rPr>
            <w:rFonts w:ascii="Arial" w:eastAsia="Times New Roman" w:hAnsi="Arial" w:cs="Arial"/>
            <w:color w:val="FF2625"/>
            <w:sz w:val="20"/>
            <w:lang w:eastAsia="ru-RU"/>
          </w:rPr>
          <w:t>https://link.springer.com/</w:t>
        </w:r>
      </w:hyperlink>
    </w:p>
    <w:p w:rsidR="00D65D52" w:rsidRPr="00D65D52" w:rsidRDefault="00D65D52" w:rsidP="00D65D52">
      <w:pPr>
        <w:shd w:val="clear" w:color="auto" w:fill="FAFAFA"/>
        <w:spacing w:after="313" w:line="551" w:lineRule="atLeast"/>
        <w:outlineLvl w:val="0"/>
        <w:rPr>
          <w:rFonts w:ascii="Arial" w:eastAsia="Times New Roman" w:hAnsi="Arial" w:cs="Arial"/>
          <w:b/>
          <w:bCs/>
          <w:color w:val="000000"/>
          <w:kern w:val="36"/>
          <w:sz w:val="51"/>
          <w:szCs w:val="51"/>
          <w:lang w:eastAsia="ru-RU"/>
        </w:rPr>
      </w:pPr>
      <w:r w:rsidRPr="00D65D52">
        <w:rPr>
          <w:rFonts w:ascii="Arial" w:eastAsia="Times New Roman" w:hAnsi="Arial" w:cs="Arial"/>
          <w:b/>
          <w:bCs/>
          <w:color w:val="000000"/>
          <w:kern w:val="36"/>
          <w:sz w:val="51"/>
          <w:szCs w:val="51"/>
          <w:lang w:eastAsia="ru-RU"/>
        </w:rPr>
        <w:lastRenderedPageBreak/>
        <w:t>Объем силовых тренировок улучшает гипертрофию мышц: обзор исследований. Часть 2</w:t>
      </w:r>
    </w:p>
    <w:p w:rsidR="00D65D52" w:rsidRPr="00D65D52" w:rsidRDefault="00D65D52" w:rsidP="00D65D52">
      <w:pPr>
        <w:shd w:val="clear" w:color="auto" w:fill="FAFAFA"/>
        <w:spacing w:after="0" w:line="240" w:lineRule="auto"/>
        <w:jc w:val="both"/>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inline distT="0" distB="0" distL="0" distR="0">
            <wp:extent cx="5995284" cy="4879603"/>
            <wp:effectExtent l="19050" t="0" r="5466" b="0"/>
            <wp:docPr id="109" name="Рисунок 109" descr="Объем силовых тренировок улучшает гипертрофию мышц: обзор исследований. Часть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Объем силовых тренировок улучшает гипертрофию мышц: обзор исследований. Часть 2"/>
                    <pic:cNvPicPr>
                      <a:picLocks noChangeAspect="1" noChangeArrowheads="1"/>
                    </pic:cNvPicPr>
                  </pic:nvPicPr>
                  <pic:blipFill>
                    <a:blip r:embed="rId253" cstate="print"/>
                    <a:srcRect/>
                    <a:stretch>
                      <a:fillRect/>
                    </a:stretch>
                  </pic:blipFill>
                  <pic:spPr bwMode="auto">
                    <a:xfrm>
                      <a:off x="0" y="0"/>
                      <a:ext cx="5998081" cy="4881880"/>
                    </a:xfrm>
                    <a:prstGeom prst="rect">
                      <a:avLst/>
                    </a:prstGeom>
                    <a:noFill/>
                    <a:ln w="9525">
                      <a:noFill/>
                      <a:miter lim="800000"/>
                      <a:headEnd/>
                      <a:tailEnd/>
                    </a:ln>
                  </pic:spPr>
                </pic:pic>
              </a:graphicData>
            </a:graphic>
          </wp:inline>
        </w:drawing>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Автор</w:t>
      </w:r>
      <w:r w:rsidRPr="00D65D52">
        <w:rPr>
          <w:rFonts w:ascii="Arial" w:eastAsia="Times New Roman" w:hAnsi="Arial" w:cs="Arial"/>
          <w:color w:val="000000"/>
          <w:sz w:val="20"/>
          <w:szCs w:val="20"/>
          <w:lang w:eastAsia="ru-RU"/>
        </w:rPr>
        <w:t> - Лайл Макдональд.</w:t>
      </w:r>
    </w:p>
    <w:p w:rsidR="00D65D52" w:rsidRPr="00D65D52" w:rsidRDefault="00D65D52" w:rsidP="00D65D52">
      <w:pPr>
        <w:shd w:val="clear" w:color="auto" w:fill="FAFAFA"/>
        <w:spacing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Продолжение статьи. Начало статьи </w:t>
      </w:r>
      <w:hyperlink r:id="rId254" w:tgtFrame="_blank" w:history="1">
        <w:r w:rsidRPr="00D65D52">
          <w:rPr>
            <w:rFonts w:ascii="Arial" w:eastAsia="Times New Roman" w:hAnsi="Arial" w:cs="Arial"/>
            <w:color w:val="FF2625"/>
            <w:sz w:val="20"/>
            <w:u w:val="single"/>
            <w:lang w:eastAsia="ru-RU"/>
          </w:rPr>
          <w:t>здесь.</w:t>
        </w:r>
      </w:hyperlink>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Заключение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Исследователи делают несколько выводов из этих данных. Во-первых, вопреки их ожиданиям, увеличение мышечной силы было поразительно одинаковым независимо от объема, и они утверждают, что люди, выполняющие силовые тренировки, могут значительно увеличить силу, занимаясь всего 39 минут (3 тренировки Х 13 минут) в неделю.</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Поскольку мышцы растут, они пришли к выводу, что их результаты показывают градуированную связь «доза - ответная реакция» между объемом тренировки и гипертрофией. Также они утверждают, что это исследование показывает, что существенно больший объем тренировки может благотворно отразиться на выносливости мышц, и что гипертрофия для трех из </w:t>
      </w:r>
      <w:proofErr w:type="gramStart"/>
      <w:r w:rsidRPr="00D65D52">
        <w:rPr>
          <w:rFonts w:ascii="Arial" w:eastAsia="Times New Roman" w:hAnsi="Arial" w:cs="Arial"/>
          <w:color w:val="000000"/>
          <w:sz w:val="20"/>
          <w:szCs w:val="20"/>
          <w:lang w:eastAsia="ru-RU"/>
        </w:rPr>
        <w:t>четырех измеряемых мышц была</w:t>
      </w:r>
      <w:proofErr w:type="gramEnd"/>
      <w:r w:rsidRPr="00D65D52">
        <w:rPr>
          <w:rFonts w:ascii="Arial" w:eastAsia="Times New Roman" w:hAnsi="Arial" w:cs="Arial"/>
          <w:color w:val="000000"/>
          <w:sz w:val="20"/>
          <w:szCs w:val="20"/>
          <w:lang w:eastAsia="ru-RU"/>
        </w:rPr>
        <w:t xml:space="preserve"> значительно больше для условий большого объема по сравнению с небольшим объемом. И только трицепс не показал здесь связи «доза - ответная реакция» - в группе с одним подходом и в группе с тремя подходами рост был одинаковым. Они пытаются </w:t>
      </w:r>
      <w:r w:rsidRPr="00D65D52">
        <w:rPr>
          <w:rFonts w:ascii="Arial" w:eastAsia="Times New Roman" w:hAnsi="Arial" w:cs="Arial"/>
          <w:color w:val="000000"/>
          <w:sz w:val="20"/>
          <w:szCs w:val="20"/>
          <w:lang w:eastAsia="ru-RU"/>
        </w:rPr>
        <w:lastRenderedPageBreak/>
        <w:t xml:space="preserve">утверждать это, </w:t>
      </w:r>
      <w:proofErr w:type="gramStart"/>
      <w:r w:rsidRPr="00D65D52">
        <w:rPr>
          <w:rFonts w:ascii="Arial" w:eastAsia="Times New Roman" w:hAnsi="Arial" w:cs="Arial"/>
          <w:color w:val="000000"/>
          <w:sz w:val="20"/>
          <w:szCs w:val="20"/>
          <w:lang w:eastAsia="ru-RU"/>
        </w:rPr>
        <w:t>не обращая внимание</w:t>
      </w:r>
      <w:proofErr w:type="gramEnd"/>
      <w:r w:rsidRPr="00D65D52">
        <w:rPr>
          <w:rFonts w:ascii="Arial" w:eastAsia="Times New Roman" w:hAnsi="Arial" w:cs="Arial"/>
          <w:color w:val="000000"/>
          <w:sz w:val="20"/>
          <w:szCs w:val="20"/>
          <w:lang w:eastAsia="ru-RU"/>
        </w:rPr>
        <w:t xml:space="preserve"> на тот факт, что величины эффекта 0.12, 0.3 и 0,55 все равно показывают связь «доза - ответная реакция».</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Мои комментарии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Если честно, я думаю, это все чушь. Серьезно. Я считаю, это заключение - полная чепуха.</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Я не думаю, что на основании этих данных можно сделать такое заключение, невзирая на все эти статистические игры. Если посмотреть на абсолютные изменения, везде, где в группе с пятью подходами отмечается самый большой рост, это происходит потому, что их мышцы с самого начала были меньше, чем у остальных. Хорошо известно, что маленькие или слабые мышцы растут быстрее в ответ на любую тренировку, и именно это и произошло: группа с пятью подходами в любом случае только нагоняла другие две группы в плане среднего размера. Они выполняли значительно больший объем работы в неделю и тренировались, чтобы в конце не быть больше остальных.</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Даже здесь единственный способ сделать так, чтобы пять подходов имели преимущество перед тремя подходами, - с помощью статистических методов создать различие, которого здесь нет. Опять же, я не статистик, но пусть кто-то еще проанализирует это. Но когда какой-либо метод показывает «небольшое преимущество» пяти подходов перед тремя, это не особо способствует укреплению доверия. Похоже, авторы хотят сказать, что перейти от низкого объема к умеренному имеет смысл, а вот переход к большому объему - не особо. Вы проводите пропорционально больше времени, чтобы получить результат, близкий к нулю, и это в довесок к тому, о чем я писал выше: улучшение роста было догоняющим ростом, насколько я могу понять.</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Потому что кого волнует, что больший объем тренировки заставляет вас расти «лучше», если в конечном итоге вы не становитесь еще больше. И вообще я считаю, эти данные говорят в пользу того, что объем в любом случае не является главной движущей силой роста. Посмотрите на показатели весов для жима и приседания: они </w:t>
      </w:r>
      <w:proofErr w:type="gramStart"/>
      <w:r w:rsidRPr="00D65D52">
        <w:rPr>
          <w:rFonts w:ascii="Arial" w:eastAsia="Times New Roman" w:hAnsi="Arial" w:cs="Arial"/>
          <w:color w:val="000000"/>
          <w:sz w:val="20"/>
          <w:szCs w:val="20"/>
          <w:lang w:eastAsia="ru-RU"/>
        </w:rPr>
        <w:t>отличаются</w:t>
      </w:r>
      <w:proofErr w:type="gramEnd"/>
      <w:r w:rsidRPr="00D65D52">
        <w:rPr>
          <w:rFonts w:ascii="Arial" w:eastAsia="Times New Roman" w:hAnsi="Arial" w:cs="Arial"/>
          <w:color w:val="000000"/>
          <w:sz w:val="20"/>
          <w:szCs w:val="20"/>
          <w:lang w:eastAsia="ru-RU"/>
        </w:rPr>
        <w:t xml:space="preserve"> друг от друга на пять кг. По </w:t>
      </w:r>
      <w:proofErr w:type="gramStart"/>
      <w:r w:rsidRPr="00D65D52">
        <w:rPr>
          <w:rFonts w:ascii="Arial" w:eastAsia="Times New Roman" w:hAnsi="Arial" w:cs="Arial"/>
          <w:color w:val="000000"/>
          <w:sz w:val="20"/>
          <w:szCs w:val="20"/>
          <w:lang w:eastAsia="ru-RU"/>
        </w:rPr>
        <w:t>сути</w:t>
      </w:r>
      <w:proofErr w:type="gramEnd"/>
      <w:r w:rsidRPr="00D65D52">
        <w:rPr>
          <w:rFonts w:ascii="Arial" w:eastAsia="Times New Roman" w:hAnsi="Arial" w:cs="Arial"/>
          <w:color w:val="000000"/>
          <w:sz w:val="20"/>
          <w:szCs w:val="20"/>
          <w:lang w:eastAsia="ru-RU"/>
        </w:rPr>
        <w:t xml:space="preserve"> они одинаковы. И показатели размера мышц были более или менее идентичными в конце исследования во всех группах.</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Напряжение строит мышцы, и квадрицепс, который способен присесть 120 кг, будет определенного размера. И именно это мы наблюдаем. Неважно, делали они один подход каждого упражнения или пять подходов, их средняя нагрузка была одинаковой, и такими же были их размеры мышц: группа, которая росла, просто догоняла, поскольку наверстывала силу. То же самое можно сказать и о жиме. С определенной долей уверенности я могу сказать, что тяга вниз на высоком блоке и тяговые веса были одинаковыми в конце исследования.</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В связи с этим возникает вопрос, почему не было разницы в увеличении силы, так как это идет вразрез, ну... со всем. В каком мире один подход три раза в неделю и пять подходов в неделю могут создавать одинаковые результаты по увеличению силы? Это идет вразрез со всеми </w:t>
      </w:r>
      <w:proofErr w:type="gramStart"/>
      <w:r w:rsidRPr="00D65D52">
        <w:rPr>
          <w:rFonts w:ascii="Arial" w:eastAsia="Times New Roman" w:hAnsi="Arial" w:cs="Arial"/>
          <w:color w:val="000000"/>
          <w:sz w:val="20"/>
          <w:szCs w:val="20"/>
          <w:lang w:eastAsia="ru-RU"/>
        </w:rPr>
        <w:t>мета-анализами</w:t>
      </w:r>
      <w:proofErr w:type="gramEnd"/>
      <w:r w:rsidRPr="00D65D52">
        <w:rPr>
          <w:rFonts w:ascii="Arial" w:eastAsia="Times New Roman" w:hAnsi="Arial" w:cs="Arial"/>
          <w:color w:val="000000"/>
          <w:sz w:val="20"/>
          <w:szCs w:val="20"/>
          <w:lang w:eastAsia="ru-RU"/>
        </w:rPr>
        <w:t xml:space="preserve">, реальностью, и в этом нет никакого смысла. Единственная идея — это что отсутствие работы с малым количеством повторений не способствовало улучшению 1ПМ участников. Возможно. Так почему бы не использовать термин «объемная нагрузка»? Во многих исследования Брэда он использовал объемную нагрузку в качестве критерия сравнения. А </w:t>
      </w:r>
      <w:proofErr w:type="gramStart"/>
      <w:r w:rsidRPr="00D65D52">
        <w:rPr>
          <w:rFonts w:ascii="Arial" w:eastAsia="Times New Roman" w:hAnsi="Arial" w:cs="Arial"/>
          <w:color w:val="000000"/>
          <w:sz w:val="20"/>
          <w:szCs w:val="20"/>
          <w:lang w:eastAsia="ru-RU"/>
        </w:rPr>
        <w:t>здесь</w:t>
      </w:r>
      <w:proofErr w:type="gramEnd"/>
      <w:r w:rsidRPr="00D65D52">
        <w:rPr>
          <w:rFonts w:ascii="Arial" w:eastAsia="Times New Roman" w:hAnsi="Arial" w:cs="Arial"/>
          <w:color w:val="000000"/>
          <w:sz w:val="20"/>
          <w:szCs w:val="20"/>
          <w:lang w:eastAsia="ru-RU"/>
        </w:rPr>
        <w:t xml:space="preserve"> почему нет?</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Но вопрос, почему группа с большим объемом не получила больше силы, остается без ответа. Я подозреваю, это связано с продолжительностью перерывов - 90 секунд. Раннее </w:t>
      </w:r>
      <w:hyperlink r:id="rId255" w:tgtFrame="_blank" w:history="1">
        <w:r w:rsidRPr="00D65D52">
          <w:rPr>
            <w:rFonts w:ascii="Arial" w:eastAsia="Times New Roman" w:hAnsi="Arial" w:cs="Arial"/>
            <w:color w:val="FF2625"/>
            <w:sz w:val="20"/>
            <w:u w:val="single"/>
            <w:lang w:eastAsia="ru-RU"/>
          </w:rPr>
          <w:t>исследование</w:t>
        </w:r>
      </w:hyperlink>
      <w:r w:rsidRPr="00D65D52">
        <w:rPr>
          <w:rFonts w:ascii="Arial" w:eastAsia="Times New Roman" w:hAnsi="Arial" w:cs="Arial"/>
          <w:color w:val="000000"/>
          <w:sz w:val="20"/>
          <w:szCs w:val="20"/>
          <w:lang w:eastAsia="ru-RU"/>
        </w:rPr>
        <w:t> Брэда показало, что более короткие перерывы на отдых, в этом случае сравнивались одна и три минуты, ослабляли рост. Причина в том, что короткие перерывы на отдых не дают вам получить тяжелую нагрузку во время упражнения и избыток механического напряжения. Помните, как тяжело даются подходы приседаний до отказа мышц после всего 90 секунд отдыха?</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В других работах Брэд полагал, что двух минут между подходами достаточно, и я был не согласен. Так почему 90 секунд? Я задал ему этот вопрос, и он ответил, что это для того, чтобы вся тренировка не занимала больше часа. Хорошо... Конечно, это целесообразно с практической точки зрения, но я подозреваю, что это существенно влияет на результаты. В связи с этим также возникает практический вопрос: если кто-то захочет повторить то, делая по пять подходов каждого </w:t>
      </w:r>
      <w:r w:rsidRPr="00D65D52">
        <w:rPr>
          <w:rFonts w:ascii="Arial" w:eastAsia="Times New Roman" w:hAnsi="Arial" w:cs="Arial"/>
          <w:color w:val="000000"/>
          <w:sz w:val="20"/>
          <w:szCs w:val="20"/>
          <w:lang w:eastAsia="ru-RU"/>
        </w:rPr>
        <w:lastRenderedPageBreak/>
        <w:t xml:space="preserve">упражнения несколько раз в неделю </w:t>
      </w:r>
      <w:proofErr w:type="gramStart"/>
      <w:r w:rsidRPr="00D65D52">
        <w:rPr>
          <w:rFonts w:ascii="Arial" w:eastAsia="Times New Roman" w:hAnsi="Arial" w:cs="Arial"/>
          <w:color w:val="000000"/>
          <w:sz w:val="20"/>
          <w:szCs w:val="20"/>
          <w:lang w:eastAsia="ru-RU"/>
        </w:rPr>
        <w:t>и</w:t>
      </w:r>
      <w:proofErr w:type="gramEnd"/>
      <w:r w:rsidRPr="00D65D52">
        <w:rPr>
          <w:rFonts w:ascii="Arial" w:eastAsia="Times New Roman" w:hAnsi="Arial" w:cs="Arial"/>
          <w:color w:val="000000"/>
          <w:sz w:val="20"/>
          <w:szCs w:val="20"/>
          <w:lang w:eastAsia="ru-RU"/>
        </w:rPr>
        <w:t xml:space="preserve"> используя рациональные перерывы на отдых, сколько времени займет такая тренировка? Это была сокращенная тренировка с пятью упражнениями, и она все равно занимала чуть больше часа. Если делать пять подходов 8-10 упражнений и двухминутные перерывы, проведешь в тренажерном зале весь день. Без какого-либо явного увеличения размеров мышц в конце.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А если бы группа с тремя подходами использовала более длинные перерывы? Пусть они тренируются один час, но делают только по три подхода. Я уверен, они бы получили большее увеличение силы и рост лучше, чем у </w:t>
      </w:r>
      <w:proofErr w:type="gramStart"/>
      <w:r w:rsidRPr="00D65D52">
        <w:rPr>
          <w:rFonts w:ascii="Arial" w:eastAsia="Times New Roman" w:hAnsi="Arial" w:cs="Arial"/>
          <w:color w:val="000000"/>
          <w:sz w:val="20"/>
          <w:szCs w:val="20"/>
          <w:lang w:eastAsia="ru-RU"/>
        </w:rPr>
        <w:t>ребят, тренировавшихся по пять</w:t>
      </w:r>
      <w:proofErr w:type="gramEnd"/>
      <w:r w:rsidRPr="00D65D52">
        <w:rPr>
          <w:rFonts w:ascii="Arial" w:eastAsia="Times New Roman" w:hAnsi="Arial" w:cs="Arial"/>
          <w:color w:val="000000"/>
          <w:sz w:val="20"/>
          <w:szCs w:val="20"/>
          <w:lang w:eastAsia="ru-RU"/>
        </w:rPr>
        <w:t xml:space="preserve"> подходов с короткими перерывами на отдых. Я понимаю потребность управления и согласованности, но это серьезное упущение исследования.</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Факт остается фактом: чтобы получить одинаковый уровень силы, все группы в конечном итоге получили одинаковый размер мышц. Просто пятая группа во всех трех случаях нагоняла, поскольку начинала с меньшим размером мышц.</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И любопытно, почему не измерялся состав тела? Насколько я могу утверждать, вес тела измерялся только в начале исследования, и если он и измерялся в конце, то я не видел данных. Это были бы очень полезные данные. Да, изменения толщины мышц были большими, но как насчет всей безжировой массы тела? Если одна группа получила больший рост мышц, я бы ожидал большего увеличения БМТ. Но данные отсутствуют. Группа с пятью подходами начала с меньшей БМТ, соответствующей их среднему размеру мышц? Мы не знаем, и я считаю, что упущение.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Прежде чем идти дальше, рассмотрим также то, что исследование длилось восемь недель. Мы </w:t>
      </w:r>
      <w:hyperlink r:id="rId256" w:tgtFrame="_blank" w:history="1">
        <w:r w:rsidRPr="00D65D52">
          <w:rPr>
            <w:rFonts w:ascii="Arial" w:eastAsia="Times New Roman" w:hAnsi="Arial" w:cs="Arial"/>
            <w:color w:val="FF2625"/>
            <w:sz w:val="20"/>
            <w:u w:val="single"/>
            <w:lang w:eastAsia="ru-RU"/>
          </w:rPr>
          <w:t>знаем</w:t>
        </w:r>
      </w:hyperlink>
      <w:r w:rsidRPr="00D65D52">
        <w:rPr>
          <w:rFonts w:ascii="Arial" w:eastAsia="Times New Roman" w:hAnsi="Arial" w:cs="Arial"/>
          <w:color w:val="000000"/>
          <w:sz w:val="20"/>
          <w:szCs w:val="20"/>
          <w:lang w:eastAsia="ru-RU"/>
        </w:rPr>
        <w:t>, что иногда в порыве можно в течение короткого периода времени проделывать просто сумасшедшие вещи в тренажерном зале и увидеть лучшие результаты в этот период</w:t>
      </w:r>
      <w:proofErr w:type="gramStart"/>
      <w:r w:rsidRPr="00D65D52">
        <w:rPr>
          <w:rFonts w:ascii="Arial" w:eastAsia="Times New Roman" w:hAnsi="Arial" w:cs="Arial"/>
          <w:color w:val="000000"/>
          <w:sz w:val="20"/>
          <w:szCs w:val="20"/>
          <w:lang w:eastAsia="ru-RU"/>
        </w:rPr>
        <w:t>.Н</w:t>
      </w:r>
      <w:proofErr w:type="gramEnd"/>
      <w:r w:rsidRPr="00D65D52">
        <w:rPr>
          <w:rFonts w:ascii="Arial" w:eastAsia="Times New Roman" w:hAnsi="Arial" w:cs="Arial"/>
          <w:color w:val="000000"/>
          <w:sz w:val="20"/>
          <w:szCs w:val="20"/>
          <w:lang w:eastAsia="ru-RU"/>
        </w:rPr>
        <w:t>о что происходит в долгосрочной перспективе? Ты выгораешь, получаешь травмы. И часто можно наблюдать, как парень после такого активного начала в конечном итоге бросает занятия. В то время как ребята, занимающиеся в умеренном темпе, со временем получают последовательные результаты. Так что возможно увеличенный объем тренировки в течение восьми недель даст вам лучший пропорциональный рост. Хотя я все равно утверждаю, что это исследование не подтверждает это. Группа с большим объемом тренировок с самого начала нагоняла, и только с помощью статистических манипуляций это выглядело как «чуть лучший» результат, чем у группы со средним объемом.</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У меня есть еще один вопрос. В исследованиях такого типа принято сравнивать результаты предыдущих работ над этой темой, и действительно, есть несколько исследований, которые использовали очень похожий проект. Есть </w:t>
      </w:r>
      <w:hyperlink r:id="rId257" w:tgtFrame="_blank" w:history="1">
        <w:r w:rsidRPr="00D65D52">
          <w:rPr>
            <w:rFonts w:ascii="Arial" w:eastAsia="Times New Roman" w:hAnsi="Arial" w:cs="Arial"/>
            <w:color w:val="FF2625"/>
            <w:sz w:val="20"/>
            <w:u w:val="single"/>
            <w:lang w:eastAsia="ru-RU"/>
          </w:rPr>
          <w:t>исследование</w:t>
        </w:r>
      </w:hyperlink>
      <w:r w:rsidRPr="00D65D52">
        <w:rPr>
          <w:rFonts w:ascii="Arial" w:eastAsia="Times New Roman" w:hAnsi="Arial" w:cs="Arial"/>
          <w:color w:val="000000"/>
          <w:sz w:val="20"/>
          <w:szCs w:val="20"/>
          <w:lang w:eastAsia="ru-RU"/>
        </w:rPr>
        <w:t>, где объем тренировки был увеличен с 12 до 32 подходов в течение шести недель. В ходе этого исследования было обнаружено, что после достижения уровня 20 подходов в неделю увеличение размера мышц упало до нуля, по большей части измеряемая БМТ была отеком или межклеточной водой. В основном эффективный рост мышц был до 20 подходов в неделю.</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Но как насчет других исследований? Я хочу остановиться на одном, </w:t>
      </w:r>
      <w:hyperlink r:id="rId258" w:tgtFrame="_blank" w:history="1">
        <w:r w:rsidRPr="00D65D52">
          <w:rPr>
            <w:rFonts w:ascii="Arial" w:eastAsia="Times New Roman" w:hAnsi="Arial" w:cs="Arial"/>
            <w:color w:val="FF2625"/>
            <w:sz w:val="20"/>
            <w:u w:val="single"/>
            <w:lang w:eastAsia="ru-RU"/>
          </w:rPr>
          <w:t>проведенном Островским в 1997 году.</w:t>
        </w:r>
      </w:hyperlink>
      <w:r w:rsidRPr="00D65D52">
        <w:rPr>
          <w:rFonts w:ascii="Arial" w:eastAsia="Times New Roman" w:hAnsi="Arial" w:cs="Arial"/>
          <w:color w:val="000000"/>
          <w:sz w:val="20"/>
          <w:szCs w:val="20"/>
          <w:lang w:eastAsia="ru-RU"/>
        </w:rPr>
        <w:t> Он использовал очень похожий проект, поскольку в нем сравнивалась такая же программа тренировок, состоящая из нескольких упражнений с одним, двумя или четырьмя подходами на каждое упражнение, что означало еженедельный объем три, шесть или 12 подходов на каждую группу мышц, и участниками были натренированные люди, а не новички. Программа включала один день ног, один день жима и один день рук, и это составляло общий еженедельный объем на две измеряемые мышцы (трицепс и прямая мышца бедра) по нечетным числам, но это неважно. Это не имеет значения, если честно, поскольку мне интересно не то, какими были результаты, а то, как они охарактеризованы в дискуссионной части исследования Брэда.</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В работе Брэда написано следующее: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i/>
          <w:iCs/>
          <w:color w:val="000000"/>
          <w:sz w:val="20"/>
          <w:szCs w:val="20"/>
          <w:lang w:eastAsia="ru-RU"/>
        </w:rPr>
        <w:t>изменения толщины трехглавой мышцы плеча в исследовании Осторовского и др. составляло 2,2% для малого объема тренировки (семь подходов в неделю) и 4,7% для большого объема (28 подходов в неделю). Аналогичным образом наше исследование показало изменения толщины разгибателя локтя 1,1% против 5,5% для самого маленького объема (шесть подходов в неделю) против самого большого (30 подходов в неделю).</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lastRenderedPageBreak/>
        <w:t xml:space="preserve">Я хотел бы отметить, что группа с тремя подходами в исследовании Брэда получила рост 2,9%, и еще раз хотел бы отметить, что более значительное относительное увеличение было обусловлено тем, что участники начинали с меньшим размером мышц и нагоняли. Процент скрывает тот факт, что все в конечном итоге были </w:t>
      </w:r>
      <w:proofErr w:type="gramStart"/>
      <w:r w:rsidRPr="00D65D52">
        <w:rPr>
          <w:rFonts w:ascii="Arial" w:eastAsia="Times New Roman" w:hAnsi="Arial" w:cs="Arial"/>
          <w:color w:val="000000"/>
          <w:sz w:val="20"/>
          <w:szCs w:val="20"/>
          <w:lang w:eastAsia="ru-RU"/>
        </w:rPr>
        <w:t>одинаковыми</w:t>
      </w:r>
      <w:proofErr w:type="gramEnd"/>
      <w:r w:rsidRPr="00D65D52">
        <w:rPr>
          <w:rFonts w:ascii="Arial" w:eastAsia="Times New Roman" w:hAnsi="Arial" w:cs="Arial"/>
          <w:color w:val="000000"/>
          <w:sz w:val="20"/>
          <w:szCs w:val="20"/>
          <w:lang w:eastAsia="ru-RU"/>
        </w:rPr>
        <w:t xml:space="preserve"> скорее всего потому, что они использовали идентичные веса для отягощения и напряжение строит мышцы. Но это уже никого не интересует.</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Давайте посмотрим на данные в исследовании Островского.</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Таблица 4.</w:t>
      </w:r>
    </w:p>
    <w:tbl>
      <w:tblPr>
        <w:tblW w:w="9642" w:type="dxa"/>
        <w:tblCellSpacing w:w="15" w:type="dxa"/>
        <w:tblCellMar>
          <w:top w:w="15" w:type="dxa"/>
          <w:left w:w="15" w:type="dxa"/>
          <w:bottom w:w="15" w:type="dxa"/>
          <w:right w:w="15" w:type="dxa"/>
        </w:tblCellMar>
        <w:tblLook w:val="04A0"/>
      </w:tblPr>
      <w:tblGrid>
        <w:gridCol w:w="2944"/>
        <w:gridCol w:w="2091"/>
        <w:gridCol w:w="2025"/>
        <w:gridCol w:w="2582"/>
      </w:tblGrid>
      <w:tr w:rsidR="00D65D52" w:rsidRP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Один подход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Два подхода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Четыре подхода</w:t>
            </w:r>
          </w:p>
        </w:tc>
      </w:tr>
      <w:tr w:rsidR="00D65D52" w:rsidRP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Трицепс (</w:t>
            </w:r>
            <w:proofErr w:type="gramStart"/>
            <w:r w:rsidRPr="00D65D52">
              <w:rPr>
                <w:rFonts w:ascii="Times New Roman" w:eastAsia="Times New Roman" w:hAnsi="Times New Roman" w:cs="Times New Roman"/>
                <w:sz w:val="24"/>
                <w:szCs w:val="24"/>
                <w:lang w:eastAsia="ru-RU"/>
              </w:rPr>
              <w:t>до</w:t>
            </w:r>
            <w:proofErr w:type="gramEnd"/>
            <w:r w:rsidRPr="00D65D52">
              <w:rPr>
                <w:rFonts w:ascii="Times New Roman" w:eastAsia="Times New Roman" w:hAnsi="Times New Roman" w:cs="Times New Roman"/>
                <w:sz w:val="24"/>
                <w:szCs w:val="24"/>
                <w:lang w:eastAsia="ru-RU"/>
              </w:rPr>
              <w:t>)</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44+\-4</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43+\-5</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44+\-4</w:t>
            </w:r>
          </w:p>
        </w:tc>
      </w:tr>
      <w:tr w:rsidR="00D65D52" w:rsidRP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Трицепс (после)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45+\-3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45+\-4</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44+\-3</w:t>
            </w:r>
          </w:p>
        </w:tc>
      </w:tr>
      <w:tr w:rsidR="00D65D52" w:rsidRP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Процент изменения</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2.2%</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4.6%</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4.7%</w:t>
            </w:r>
          </w:p>
        </w:tc>
      </w:tr>
    </w:tbl>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Изменения в процентах рассчитываются путем деления абсолютного изменения на начальный показатель. Так, при увеличении показателя с 43 до 45 имеем изменение два мм, и 2 мм /43 = 0.046Х100 = 4.6%. И это интересно, ведь между 4.6% и 4.7% почти нет разницы, правда? Я имею в виду, что группа с четырьмя подходами получила результат больше, чем группа с одним подходом, которая </w:t>
      </w:r>
      <w:proofErr w:type="gramStart"/>
      <w:r w:rsidRPr="00D65D52">
        <w:rPr>
          <w:rFonts w:ascii="Arial" w:eastAsia="Times New Roman" w:hAnsi="Arial" w:cs="Arial"/>
          <w:color w:val="000000"/>
          <w:sz w:val="20"/>
          <w:szCs w:val="20"/>
          <w:lang w:eastAsia="ru-RU"/>
        </w:rPr>
        <w:t>ненамного больше</w:t>
      </w:r>
      <w:proofErr w:type="gramEnd"/>
      <w:r w:rsidRPr="00D65D52">
        <w:rPr>
          <w:rFonts w:ascii="Arial" w:eastAsia="Times New Roman" w:hAnsi="Arial" w:cs="Arial"/>
          <w:color w:val="000000"/>
          <w:sz w:val="20"/>
          <w:szCs w:val="20"/>
          <w:lang w:eastAsia="ru-RU"/>
        </w:rPr>
        <w:t xml:space="preserve">, чем группа с двумя подходами. </w:t>
      </w:r>
      <w:proofErr w:type="gramStart"/>
      <w:r w:rsidRPr="00D65D52">
        <w:rPr>
          <w:rFonts w:ascii="Arial" w:eastAsia="Times New Roman" w:hAnsi="Arial" w:cs="Arial"/>
          <w:color w:val="000000"/>
          <w:sz w:val="20"/>
          <w:szCs w:val="20"/>
          <w:lang w:eastAsia="ru-RU"/>
        </w:rPr>
        <w:t>И</w:t>
      </w:r>
      <w:proofErr w:type="gramEnd"/>
      <w:r w:rsidRPr="00D65D52">
        <w:rPr>
          <w:rFonts w:ascii="Arial" w:eastAsia="Times New Roman" w:hAnsi="Arial" w:cs="Arial"/>
          <w:color w:val="000000"/>
          <w:sz w:val="20"/>
          <w:szCs w:val="20"/>
          <w:lang w:eastAsia="ru-RU"/>
        </w:rPr>
        <w:t xml:space="preserve"> тем не менее, обсуждая эту работу, Брэд сообщает только о самом большом и самом маленьком объеме, чтобы сделать так, чтобы самый большой объем казался самым результативным. Но он не был таким. Средний объем «победил» маленький объем, а средний и большой объем получили одинаковые результаты, точно так же, как и в исследовании Брэда, если не брать в расчет статистические игры.</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Будь я более циничным, я бы сказал, что это намеренное искажение данных, чтобы они выглядели так, как будто больший объем всегда работает лучше. Но данные Островского это никак не подтверждают. Группа со средним объемом справлялась не хуже группы с большим объемом, и, если вы успели посчитать, они делали четыре комплексных упражнения на жим и три на </w:t>
      </w:r>
      <w:proofErr w:type="gramStart"/>
      <w:r w:rsidRPr="00D65D52">
        <w:rPr>
          <w:rFonts w:ascii="Arial" w:eastAsia="Times New Roman" w:hAnsi="Arial" w:cs="Arial"/>
          <w:color w:val="000000"/>
          <w:sz w:val="20"/>
          <w:szCs w:val="20"/>
          <w:lang w:eastAsia="ru-RU"/>
        </w:rPr>
        <w:t>на</w:t>
      </w:r>
      <w:proofErr w:type="gramEnd"/>
      <w:r w:rsidRPr="00D65D52">
        <w:rPr>
          <w:rFonts w:ascii="Arial" w:eastAsia="Times New Roman" w:hAnsi="Arial" w:cs="Arial"/>
          <w:color w:val="000000"/>
          <w:sz w:val="20"/>
          <w:szCs w:val="20"/>
          <w:lang w:eastAsia="ru-RU"/>
        </w:rPr>
        <w:t xml:space="preserve"> трицепс по два подхода в неделю. Итого 14 подходов в неделю. И они получили тот же рост, что и группа, которая делала в два раза больше. Впечатление, что больше — не значит лучше, и существует ограничение на недельный объем и после достижения определенной точки результаты будут одинаковыми.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Перейдем к квадрицепсу. В работе Брэда написано следующее.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proofErr w:type="gramStart"/>
      <w:r w:rsidRPr="00D65D52">
        <w:rPr>
          <w:rFonts w:ascii="Arial" w:eastAsia="Times New Roman" w:hAnsi="Arial" w:cs="Arial"/>
          <w:i/>
          <w:iCs/>
          <w:color w:val="000000"/>
          <w:sz w:val="20"/>
          <w:szCs w:val="20"/>
          <w:lang w:eastAsia="ru-RU"/>
        </w:rPr>
        <w:t>Что касается нижней части тела, Островский и др. показали увеличение толщины квадрицепса на 6.8% в группе с самым маленьким объемом тренировок (три подхода в неделю), в то время как рост в группе с самым большим объемом (12 подходов в неделю) составил 13.1%. Опять же, эти выводы довольно хорошо согласуются с выводами настоящего исследования, которое показало увеличение гипертрофии средней части бедра</w:t>
      </w:r>
      <w:proofErr w:type="gramEnd"/>
      <w:r w:rsidRPr="00D65D52">
        <w:rPr>
          <w:rFonts w:ascii="Arial" w:eastAsia="Times New Roman" w:hAnsi="Arial" w:cs="Arial"/>
          <w:i/>
          <w:iCs/>
          <w:color w:val="000000"/>
          <w:sz w:val="20"/>
          <w:szCs w:val="20"/>
          <w:lang w:eastAsia="ru-RU"/>
        </w:rPr>
        <w:t xml:space="preserve"> на 3.4% против 12.5% и боковой части бедра на 5.0% против 13.7%. Следует отметить, что объем нижней части тела был существенно больше в нашем исследовании для всех групп. Интересно, что группа, выполняющая самый маленький объем для нижней части тела в нашем исследовании, выполняла девять подходов в нашем исследовании, что близко к самому большому объему у Островского, и все же для достижения одинакового уровня увеличения гипертрофии </w:t>
      </w:r>
      <w:r w:rsidRPr="00D65D52">
        <w:rPr>
          <w:rFonts w:ascii="Arial" w:eastAsia="Times New Roman" w:hAnsi="Arial" w:cs="Arial"/>
          <w:i/>
          <w:iCs/>
          <w:color w:val="000000"/>
          <w:sz w:val="20"/>
          <w:szCs w:val="20"/>
          <w:lang w:eastAsia="ru-RU"/>
        </w:rPr>
        <w:lastRenderedPageBreak/>
        <w:t>понадобился гораздо более высокий уровень объема. Причина этих расхождения остается неясной.</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По сути, это говорит о том, что процентные изменения квадрицепса в обоих исследованиях в целом были аналогичны. Но почему на то, что Островский получил всего за 12 подходов в неделю, в исследовании Брэда потребовалось 45 подходов в неделю?</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Я хотел бы отметить, что группа со средним объемом в исследовании Брэда получила рост 5.2%. Но давайте посмотрим на данные Островского еще раз. К сожалению, измерялась только прямая мышца бедра, а Брэд сопоставлял изменения измерений ШЛМБ и ПМБ в совокупности (что также вызывает вопросы).</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Таблица 5.</w:t>
      </w:r>
    </w:p>
    <w:tbl>
      <w:tblPr>
        <w:tblW w:w="9642" w:type="dxa"/>
        <w:tblCellSpacing w:w="15" w:type="dxa"/>
        <w:tblCellMar>
          <w:top w:w="15" w:type="dxa"/>
          <w:left w:w="15" w:type="dxa"/>
          <w:bottom w:w="15" w:type="dxa"/>
          <w:right w:w="15" w:type="dxa"/>
        </w:tblCellMar>
        <w:tblLook w:val="04A0"/>
      </w:tblPr>
      <w:tblGrid>
        <w:gridCol w:w="2944"/>
        <w:gridCol w:w="2091"/>
        <w:gridCol w:w="2025"/>
        <w:gridCol w:w="2582"/>
      </w:tblGrid>
      <w:tr w:rsidR="00D65D52" w:rsidRP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Один подход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Два подхода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Четыре подхода</w:t>
            </w:r>
          </w:p>
        </w:tc>
      </w:tr>
      <w:tr w:rsidR="00D65D52" w:rsidRP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ПМБ (до)</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930+\-213</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940+\-163</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860+\-144</w:t>
            </w:r>
          </w:p>
        </w:tc>
      </w:tr>
      <w:tr w:rsidR="00D65D52" w:rsidRP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ПМБ (после)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993+\-247</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987+\-239</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973+\-197</w:t>
            </w:r>
          </w:p>
        </w:tc>
      </w:tr>
      <w:tr w:rsidR="00D65D52" w:rsidRP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Процент изменения</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6.7 %</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5%</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Pr="00D65D52" w:rsidRDefault="00D65D52" w:rsidP="00D65D52">
            <w:pPr>
              <w:spacing w:before="188" w:after="188" w:line="240" w:lineRule="auto"/>
              <w:jc w:val="center"/>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13.1%</w:t>
            </w:r>
          </w:p>
        </w:tc>
      </w:tr>
    </w:tbl>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Итак, что мы видим? Да, группа с четырьмя подходами получила результат почти в два раза больше, чем группа с одним подходом. Но </w:t>
      </w:r>
      <w:proofErr w:type="gramStart"/>
      <w:r w:rsidRPr="00D65D52">
        <w:rPr>
          <w:rFonts w:ascii="Arial" w:eastAsia="Times New Roman" w:hAnsi="Arial" w:cs="Arial"/>
          <w:color w:val="000000"/>
          <w:sz w:val="20"/>
          <w:szCs w:val="20"/>
          <w:lang w:eastAsia="ru-RU"/>
        </w:rPr>
        <w:t>также, как</w:t>
      </w:r>
      <w:proofErr w:type="gramEnd"/>
      <w:r w:rsidRPr="00D65D52">
        <w:rPr>
          <w:rFonts w:ascii="Arial" w:eastAsia="Times New Roman" w:hAnsi="Arial" w:cs="Arial"/>
          <w:color w:val="000000"/>
          <w:sz w:val="20"/>
          <w:szCs w:val="20"/>
          <w:lang w:eastAsia="ru-RU"/>
        </w:rPr>
        <w:t xml:space="preserve"> и в исследовании Брэда, посмотрите на реальные цифры: они начали с гораздо меньшим размером мышц и с самого начала просто нагоняли остальные группы. Они росли </w:t>
      </w:r>
      <w:proofErr w:type="gramStart"/>
      <w:r w:rsidRPr="00D65D52">
        <w:rPr>
          <w:rFonts w:ascii="Arial" w:eastAsia="Times New Roman" w:hAnsi="Arial" w:cs="Arial"/>
          <w:color w:val="000000"/>
          <w:sz w:val="20"/>
          <w:szCs w:val="20"/>
          <w:lang w:eastAsia="ru-RU"/>
        </w:rPr>
        <w:t>быстрее</w:t>
      </w:r>
      <w:proofErr w:type="gramEnd"/>
      <w:r w:rsidRPr="00D65D52">
        <w:rPr>
          <w:rFonts w:ascii="Arial" w:eastAsia="Times New Roman" w:hAnsi="Arial" w:cs="Arial"/>
          <w:color w:val="000000"/>
          <w:sz w:val="20"/>
          <w:szCs w:val="20"/>
          <w:lang w:eastAsia="ru-RU"/>
        </w:rPr>
        <w:t xml:space="preserve"> скорее всего в результате того, что начинали с меньшим размером мышц.</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Есть еще одна странность, посмотрите, группа с двумя подходами фактически выросла меньше, чем другие две группы. Хорошо, 5% против 6.7%, но это все равно меньше, они начинали с немного большим размером и закончили с немного меньшим. И Брэд упоминул это просто как факт, что в группе среднего объема трицепс вырос так же, как в группе с большим объемом тренировок.</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proofErr w:type="gramStart"/>
      <w:r w:rsidRPr="00D65D52">
        <w:rPr>
          <w:rFonts w:ascii="Arial" w:eastAsia="Times New Roman" w:hAnsi="Arial" w:cs="Arial"/>
          <w:color w:val="000000"/>
          <w:sz w:val="20"/>
          <w:szCs w:val="20"/>
          <w:lang w:eastAsia="ru-RU"/>
        </w:rPr>
        <w:t>Будь я был</w:t>
      </w:r>
      <w:proofErr w:type="gramEnd"/>
      <w:r w:rsidRPr="00D65D52">
        <w:rPr>
          <w:rFonts w:ascii="Arial" w:eastAsia="Times New Roman" w:hAnsi="Arial" w:cs="Arial"/>
          <w:color w:val="000000"/>
          <w:sz w:val="20"/>
          <w:szCs w:val="20"/>
          <w:lang w:eastAsia="ru-RU"/>
        </w:rPr>
        <w:t xml:space="preserve"> более циничен, я бы сказал, что это тоже было преднамеренно. Концепция связи «доза - ответная реакция» состоит в том, что чем больше ты добавляешь объема, тем больше ты получишь результат, по крайней </w:t>
      </w:r>
      <w:proofErr w:type="gramStart"/>
      <w:r w:rsidRPr="00D65D52">
        <w:rPr>
          <w:rFonts w:ascii="Arial" w:eastAsia="Times New Roman" w:hAnsi="Arial" w:cs="Arial"/>
          <w:color w:val="000000"/>
          <w:sz w:val="20"/>
          <w:szCs w:val="20"/>
          <w:lang w:eastAsia="ru-RU"/>
        </w:rPr>
        <w:t>мере</w:t>
      </w:r>
      <w:proofErr w:type="gramEnd"/>
      <w:r w:rsidRPr="00D65D52">
        <w:rPr>
          <w:rFonts w:ascii="Arial" w:eastAsia="Times New Roman" w:hAnsi="Arial" w:cs="Arial"/>
          <w:color w:val="000000"/>
          <w:sz w:val="20"/>
          <w:szCs w:val="20"/>
          <w:lang w:eastAsia="ru-RU"/>
        </w:rPr>
        <w:t xml:space="preserve"> до определенной точки. Так, если один подход дает тебе Х, два подхода дадут тебе 1.2Х, а четыре подхода - 1.4</w:t>
      </w:r>
      <w:proofErr w:type="gramStart"/>
      <w:r w:rsidRPr="00D65D52">
        <w:rPr>
          <w:rFonts w:ascii="Arial" w:eastAsia="Times New Roman" w:hAnsi="Arial" w:cs="Arial"/>
          <w:color w:val="000000"/>
          <w:sz w:val="20"/>
          <w:szCs w:val="20"/>
          <w:lang w:eastAsia="ru-RU"/>
        </w:rPr>
        <w:t>Х.</w:t>
      </w:r>
      <w:proofErr w:type="gramEnd"/>
      <w:r w:rsidRPr="00D65D52">
        <w:rPr>
          <w:rFonts w:ascii="Arial" w:eastAsia="Times New Roman" w:hAnsi="Arial" w:cs="Arial"/>
          <w:color w:val="000000"/>
          <w:sz w:val="20"/>
          <w:szCs w:val="20"/>
          <w:lang w:eastAsia="ru-RU"/>
        </w:rPr>
        <w:t xml:space="preserve"> Но здесь этого не произошло. Скорее, один подход дал слегка более высокие результаты, чем два подхода, а четыре подхода дали более высокие результаты, чем один и два подхода, имея </w:t>
      </w:r>
      <w:proofErr w:type="gramStart"/>
      <w:r w:rsidRPr="00D65D52">
        <w:rPr>
          <w:rFonts w:ascii="Arial" w:eastAsia="Times New Roman" w:hAnsi="Arial" w:cs="Arial"/>
          <w:color w:val="000000"/>
          <w:sz w:val="20"/>
          <w:szCs w:val="20"/>
          <w:lang w:eastAsia="ru-RU"/>
        </w:rPr>
        <w:t>в начале</w:t>
      </w:r>
      <w:proofErr w:type="gramEnd"/>
      <w:r w:rsidRPr="00D65D52">
        <w:rPr>
          <w:rFonts w:ascii="Arial" w:eastAsia="Times New Roman" w:hAnsi="Arial" w:cs="Arial"/>
          <w:color w:val="000000"/>
          <w:sz w:val="20"/>
          <w:szCs w:val="20"/>
          <w:lang w:eastAsia="ru-RU"/>
        </w:rPr>
        <w:t xml:space="preserve"> большее отставание.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Игнорирование результатов средней группы означает возможность избежать того факта, что там не было связи «доза - ответная реакция», ведь если сфокусироваться только на самом маленьком и самом большом объеме, может показаться, что такая связь есть. В обоих случаях Брэд сообщает, что больший объем дал более высокие результаты по сравнению с самым маленьким, но игнорирование средних результатов меняет картину того, что на самом деле обнаружил Островский в своем исследовании.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Сам Островский сделал такие выводы: все три объема тренировки значительно (p &lt; 0.05) увеличили размер мышц, силу, а также взрывную силу верхней части тела без существенных различий между группами.</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lastRenderedPageBreak/>
        <w:t>Тогда почему в статье Брэда говорится, что это были значительные изменения? Чтобы как-то подвести к описательной части?</w:t>
      </w:r>
    </w:p>
    <w:p w:rsidR="00D65D52" w:rsidRPr="00D65D52" w:rsidRDefault="00D65D52" w:rsidP="00D65D52">
      <w:pPr>
        <w:shd w:val="clear" w:color="auto" w:fill="FAFAFA"/>
        <w:spacing w:after="313" w:line="551" w:lineRule="atLeast"/>
        <w:outlineLvl w:val="1"/>
        <w:rPr>
          <w:rFonts w:ascii="Arial" w:eastAsia="Times New Roman" w:hAnsi="Arial" w:cs="Arial"/>
          <w:b/>
          <w:bCs/>
          <w:color w:val="000000"/>
          <w:sz w:val="43"/>
          <w:szCs w:val="43"/>
          <w:lang w:eastAsia="ru-RU"/>
        </w:rPr>
      </w:pPr>
      <w:r w:rsidRPr="00D65D52">
        <w:rPr>
          <w:rFonts w:ascii="Arial" w:eastAsia="Times New Roman" w:hAnsi="Arial" w:cs="Arial"/>
          <w:b/>
          <w:bCs/>
          <w:color w:val="000000"/>
          <w:sz w:val="43"/>
          <w:szCs w:val="43"/>
          <w:lang w:eastAsia="ru-RU"/>
        </w:rPr>
        <w:t>Обобщение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Я думаю, очевидно, какого я мнения об этом исследовании и о заключении, сделанном авторами. Я считаю, это полная чепуха. Намеренно или нет, в любом случае группа с большим объемом тренировок начинала с меньшим размером мышц. Поэтому они естественно получили пропорционально больший рост, всего лишь нагоняя остальные две группы. И хотя это может быть спрятано в величинах эффекта или используемых статистических методах, которые я не понимаю, это не скрывает реального результата, который состоит в том, что группа с большим объемом тренировок не закончила с большим размером мышц в абсолютном выражении. Почему те, кто работал в два раза усерднее, в конце не получили размеры мышц больше, чем у остальных?</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Факт, что все группы закончили на одном уровне силы, на мой взгляд, доказывает, что напряжение, а не объем - главная движущая сила. Дойди до уровня, когда сможешь приседать 120 кг, и твои квадрицепсы будут соответствующего размера. И неважно, сколько подходов ты делаешь в неделю. Исследование подтверждает это заключение. На мой взгляд, оно не подтверждает идею, что чем больше объем, тем больше рост.</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Может быть, если бы в исследовании использовались более длинные перерывы между подходами, группа, делавшая три подхода каждого упражнения с более длинными перерывами на отдых, которая получила БОЛЬШЕ СИЛЫ, получила бы больший рост, чем группа, которая делала весь объем с недостаточными периодами отдыха. Потому что рост обусловлен прогрессивным избытком напряжения. А не объемом.</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И хотя вы можете утверждать, что можете сделать весь объем с более длинными перерывами на отдых, вы проведете в тренажерном зале весь день ради маловероятного изменения вашей конечной мышечной массы. Группа, делавшая пять подходов в неделю, в конце получила размер мышц не больше, чем у других групп, и у нас нет данных по окончательному весу участников, чтобы сделать выводы об их составе тела. Сколько БМТ было получено в каждой группе? Как насчет жира и веса тела? Это бы прояснило что-то насчет диеты, поскольку дневникам питания невозможно верить. 11 калорий на фунт веса и так мало белка для молодых мужчин? Я не верю. Если бы это было так, проведение исследования было бы проблематичным. Даже здесь, если они все питались одинаково, мой анализ справедлив: это только кажется, что группа с большим объемом получила лучшие результаты, ведь она начала с меньшим размером мышц.</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Но я не думаю, что это исследование каким-то образом подтверждает, что существует связь «доза - ответная реакция» между объемом и ростом и что эти 45 подходов в неделю необходимы или даже полезны. Другие исследования, которые только что вышли, показывают, что верхний предел - 20 подходов в неделю. Данные Островского по трицепсу показали, что 12-14 подходов в неделю дают такой же результат, что и 28 подходов в неделю, даже если в дискуссионной части исследования Брэда (кажется, сознательно) эти выводы искажаются. Даже анализ данных по ЛШМБ/ПМБ чрезвычайно осложнен разницей в исходном размере в обоих исследованиях: группа с большим объемом тренировок начала с меньшим размером мышц и только нагоняла остальных.</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И в исследовании Островского 12 подходов на квадрицепсы в неделю дают такой же показатель роста в процентах, что и 45 подходов в исследовании Брэда. Связь «доза - ответная реакция» должна была бы дать больший рост после 45 подходов, чем после 12. А этого нет. Почему?</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Очевидно, существует ограничение в количестве подходов, которое дает максимальный рост. Имеющиеся исследования показывают, что это где-то между 10-20 подходами. Мета-анализ Брэда называл цифру 10+, другие недавние исследования - 20, в исследовании Островского то же самое, и объем группы Брэда с тремя подходами находится как раз в этом диапазоне.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Но 45 подходов на каждую группу мышц? Жду не дождусь, как кто-нибудь начнет пытаться сделать с каждой группой мышц своего тела.</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 xml:space="preserve">Но главное: я считаю, что выводы этого исследования - чушь, и что это была попытка доказать, что большой объем целесообразен, а не проверить, целесообразен ли большой объем. Вы </w:t>
      </w:r>
      <w:r w:rsidRPr="00D65D52">
        <w:rPr>
          <w:rFonts w:ascii="Arial" w:eastAsia="Times New Roman" w:hAnsi="Arial" w:cs="Arial"/>
          <w:color w:val="000000"/>
          <w:sz w:val="20"/>
          <w:szCs w:val="20"/>
          <w:lang w:eastAsia="ru-RU"/>
        </w:rPr>
        <w:lastRenderedPageBreak/>
        <w:t>понимаете, о чем я? На первый взгляд исследование показывает лучшие результаты в группе с большим объемом тренировок, что объясняется тем, что их мышцы были самые маленькие.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color w:val="000000"/>
          <w:sz w:val="20"/>
          <w:szCs w:val="20"/>
          <w:lang w:eastAsia="ru-RU"/>
        </w:rPr>
        <w:t>Отсутствие измерений состава тела с помощью УЗИ также вызывает вопросы. Статистические методы, которые Брэд раньше никогда не использовал, которые делают так, чтобы пять подходов выглядели чуть эффективнее, чем три, в то время как это не так, — это чересчур. Наконец, искажение данных Островского в дискуссионной части совсем не укладывается в моей голове. Игнорирование того факта, что группа со средним объемом тренировок продемонстрировала такой же рост трицепса, что и группа с большим объемом, я могу объяснить только наличием конкретной цели «доказать», что больше значит лучше.</w:t>
      </w:r>
    </w:p>
    <w:p w:rsidR="00D65D52" w:rsidRPr="00D65D52" w:rsidRDefault="00D65D52" w:rsidP="00D65D52">
      <w:pPr>
        <w:shd w:val="clear" w:color="auto" w:fill="FAFAFA"/>
        <w:spacing w:after="250" w:line="240" w:lineRule="auto"/>
        <w:ind w:firstLine="250"/>
        <w:jc w:val="both"/>
        <w:rPr>
          <w:rFonts w:ascii="Arial" w:eastAsia="Times New Roman" w:hAnsi="Arial" w:cs="Arial"/>
          <w:color w:val="000000"/>
          <w:sz w:val="20"/>
          <w:szCs w:val="20"/>
          <w:lang w:eastAsia="ru-RU"/>
        </w:rPr>
      </w:pPr>
      <w:r w:rsidRPr="00D65D52">
        <w:rPr>
          <w:rFonts w:ascii="Arial" w:eastAsia="Times New Roman" w:hAnsi="Arial" w:cs="Arial"/>
          <w:b/>
          <w:bCs/>
          <w:color w:val="000000"/>
          <w:sz w:val="20"/>
          <w:szCs w:val="20"/>
          <w:lang w:eastAsia="ru-RU"/>
        </w:rPr>
        <w:t>Источник:</w:t>
      </w:r>
      <w:r w:rsidRPr="00D65D52">
        <w:rPr>
          <w:rFonts w:ascii="Arial" w:eastAsia="Times New Roman" w:hAnsi="Arial" w:cs="Arial"/>
          <w:color w:val="000000"/>
          <w:sz w:val="20"/>
          <w:szCs w:val="20"/>
          <w:lang w:eastAsia="ru-RU"/>
        </w:rPr>
        <w:t> </w:t>
      </w:r>
      <w:hyperlink r:id="rId259" w:tgtFrame="_blank" w:history="1">
        <w:r w:rsidRPr="00D65D52">
          <w:rPr>
            <w:rFonts w:ascii="Arial" w:eastAsia="Times New Roman" w:hAnsi="Arial" w:cs="Arial"/>
            <w:color w:val="FF2625"/>
            <w:sz w:val="20"/>
            <w:u w:val="single"/>
            <w:lang w:eastAsia="ru-RU"/>
          </w:rPr>
          <w:t>https://bodyrecomposition.com/</w:t>
        </w:r>
      </w:hyperlink>
    </w:p>
    <w:p w:rsidR="00D65D52" w:rsidRDefault="00D65D52" w:rsidP="00D65D52">
      <w:pPr>
        <w:pStyle w:val="1"/>
        <w:shd w:val="clear" w:color="auto" w:fill="FAFAFA"/>
        <w:spacing w:before="0" w:beforeAutospacing="0" w:after="313" w:afterAutospacing="0" w:line="551" w:lineRule="atLeast"/>
        <w:rPr>
          <w:rFonts w:ascii="Arial" w:hAnsi="Arial" w:cs="Arial"/>
          <w:color w:val="000000"/>
          <w:sz w:val="51"/>
          <w:szCs w:val="51"/>
        </w:rPr>
      </w:pPr>
      <w:r>
        <w:rPr>
          <w:rFonts w:ascii="Arial" w:hAnsi="Arial" w:cs="Arial"/>
          <w:color w:val="000000"/>
          <w:sz w:val="51"/>
          <w:szCs w:val="51"/>
        </w:rPr>
        <w:t>Объем силовых тренировок улучшает гипертрофию мышц: обзор исследований. Часть 1</w:t>
      </w:r>
    </w:p>
    <w:p w:rsidR="00D65D52" w:rsidRDefault="00D65D52" w:rsidP="00D65D52">
      <w:pPr>
        <w:shd w:val="clear" w:color="auto" w:fill="FAFAFA"/>
        <w:jc w:val="both"/>
        <w:rPr>
          <w:rFonts w:ascii="Arial" w:hAnsi="Arial" w:cs="Arial"/>
          <w:color w:val="000000"/>
          <w:sz w:val="20"/>
          <w:szCs w:val="20"/>
        </w:rPr>
      </w:pPr>
      <w:r>
        <w:rPr>
          <w:rFonts w:ascii="Arial" w:hAnsi="Arial" w:cs="Arial"/>
          <w:noProof/>
          <w:color w:val="000000"/>
          <w:sz w:val="20"/>
          <w:szCs w:val="20"/>
          <w:lang w:eastAsia="ru-RU"/>
        </w:rPr>
        <w:drawing>
          <wp:inline distT="0" distB="0" distL="0" distR="0">
            <wp:extent cx="6154310" cy="4879603"/>
            <wp:effectExtent l="19050" t="0" r="0" b="0"/>
            <wp:docPr id="111" name="Рисунок 111" descr="Объем силовых тренировок улучшает гипертрофию мышц: обзор исследований. Часть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Объем силовых тренировок улучшает гипертрофию мышц: обзор исследований. Часть 1"/>
                    <pic:cNvPicPr>
                      <a:picLocks noChangeAspect="1" noChangeArrowheads="1"/>
                    </pic:cNvPicPr>
                  </pic:nvPicPr>
                  <pic:blipFill>
                    <a:blip r:embed="rId260" cstate="print"/>
                    <a:srcRect/>
                    <a:stretch>
                      <a:fillRect/>
                    </a:stretch>
                  </pic:blipFill>
                  <pic:spPr bwMode="auto">
                    <a:xfrm>
                      <a:off x="0" y="0"/>
                      <a:ext cx="6157182" cy="4881880"/>
                    </a:xfrm>
                    <a:prstGeom prst="rect">
                      <a:avLst/>
                    </a:prstGeom>
                    <a:noFill/>
                    <a:ln w="9525">
                      <a:noFill/>
                      <a:miter lim="800000"/>
                      <a:headEnd/>
                      <a:tailEnd/>
                    </a:ln>
                  </pic:spPr>
                </pic:pic>
              </a:graphicData>
            </a:graphic>
          </wp:inline>
        </w:drawing>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Целью этого исследования была оценка мышечной адаптации после малого, среднего и большого объема силовых тренировок (</w:t>
      </w:r>
      <w:proofErr w:type="gramStart"/>
      <w:r>
        <w:rPr>
          <w:rFonts w:ascii="Arial" w:hAnsi="Arial" w:cs="Arial"/>
          <w:color w:val="000000"/>
          <w:sz w:val="20"/>
          <w:szCs w:val="20"/>
        </w:rPr>
        <w:t>СТ</w:t>
      </w:r>
      <w:proofErr w:type="gramEnd"/>
      <w:r>
        <w:rPr>
          <w:rFonts w:ascii="Arial" w:hAnsi="Arial" w:cs="Arial"/>
          <w:color w:val="000000"/>
          <w:sz w:val="20"/>
          <w:szCs w:val="20"/>
        </w:rPr>
        <w:t>).</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proofErr w:type="gramStart"/>
      <w:r>
        <w:rPr>
          <w:rFonts w:ascii="Arial" w:hAnsi="Arial" w:cs="Arial"/>
          <w:color w:val="000000"/>
          <w:sz w:val="20"/>
          <w:szCs w:val="20"/>
        </w:rPr>
        <w:t xml:space="preserve">Тридцать четыре здоровых мужчины были рандомно разделены на три экспериментальных группы: группа малого объема (один подход), выполняющая за одну тренировку один подход каждого упражнения (n = 11); группа среднего объема (три подхода), выполняющая за одну </w:t>
      </w:r>
      <w:r>
        <w:rPr>
          <w:rFonts w:ascii="Arial" w:hAnsi="Arial" w:cs="Arial"/>
          <w:color w:val="000000"/>
          <w:sz w:val="20"/>
          <w:szCs w:val="20"/>
        </w:rPr>
        <w:lastRenderedPageBreak/>
        <w:t>тренировку три подхода каждого упражнения (n = 12); группа большого объема (пять подходов), выполняющая за одну тренировку пять подходов (n = 11).</w:t>
      </w:r>
      <w:proofErr w:type="gramEnd"/>
      <w:r>
        <w:rPr>
          <w:rFonts w:ascii="Arial" w:hAnsi="Arial" w:cs="Arial"/>
          <w:color w:val="000000"/>
          <w:sz w:val="20"/>
          <w:szCs w:val="20"/>
        </w:rPr>
        <w:t xml:space="preserve"> Программы для всех групп подразумевали тренировки три раза в неделю на протяжении восьми недель. Мышечная сила оценивалась с помощью одноповторного максимума (1ПМ), </w:t>
      </w:r>
      <w:proofErr w:type="gramStart"/>
      <w:r>
        <w:rPr>
          <w:rFonts w:ascii="Arial" w:hAnsi="Arial" w:cs="Arial"/>
          <w:color w:val="000000"/>
          <w:sz w:val="20"/>
          <w:szCs w:val="20"/>
        </w:rPr>
        <w:t>определяемом</w:t>
      </w:r>
      <w:proofErr w:type="gramEnd"/>
      <w:r>
        <w:rPr>
          <w:rFonts w:ascii="Arial" w:hAnsi="Arial" w:cs="Arial"/>
          <w:color w:val="000000"/>
          <w:sz w:val="20"/>
          <w:szCs w:val="20"/>
        </w:rPr>
        <w:t xml:space="preserve"> для приседания и жима лежа. Выносливость мышц верхней части тела оценивалась с использованием одноповторного максимума жима лежа, выполняемого до кратковременного отказа мышц. Мышечная гипертрофия оценивалась с использованием B-режима УЗИ для сгибателей локтя, разгибателей локтя, середины и боковой части бедра.</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Результаты показали значительное увеличение силы и выносливости во всех группах после программы тренировок, без существенных различий между группами. С другой стороны, хотя размер мышц на измеряемых участках увеличился у всех групп, в группе с большим объемом тренировок было замечено значительное увеличение сгибателей локтя, средней и боковой части бедра.</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Заметного увеличения силы и выносливости можно достигнуть с помощью силовых тренировок, выполняемых по 13 минут три раза в неделю на протяжении восьми недель, и эти результаты будут аналогичны тем, что достигаются при </w:t>
      </w:r>
      <w:proofErr w:type="gramStart"/>
      <w:r>
        <w:rPr>
          <w:rFonts w:ascii="Arial" w:hAnsi="Arial" w:cs="Arial"/>
          <w:color w:val="000000"/>
          <w:sz w:val="20"/>
          <w:szCs w:val="20"/>
        </w:rPr>
        <w:t>значительно больших</w:t>
      </w:r>
      <w:proofErr w:type="gramEnd"/>
      <w:r>
        <w:rPr>
          <w:rFonts w:ascii="Arial" w:hAnsi="Arial" w:cs="Arial"/>
          <w:color w:val="000000"/>
          <w:sz w:val="20"/>
          <w:szCs w:val="20"/>
        </w:rPr>
        <w:t xml:space="preserve"> затратах времени. С другой стороны, гипертрофия мышц определяется зависимостью «</w:t>
      </w:r>
      <w:proofErr w:type="gramStart"/>
      <w:r>
        <w:rPr>
          <w:rFonts w:ascii="Arial" w:hAnsi="Arial" w:cs="Arial"/>
          <w:color w:val="000000"/>
          <w:sz w:val="20"/>
          <w:szCs w:val="20"/>
        </w:rPr>
        <w:t>доза-ответная</w:t>
      </w:r>
      <w:proofErr w:type="gramEnd"/>
      <w:r>
        <w:rPr>
          <w:rFonts w:ascii="Arial" w:hAnsi="Arial" w:cs="Arial"/>
          <w:color w:val="000000"/>
          <w:sz w:val="20"/>
          <w:szCs w:val="20"/>
        </w:rPr>
        <w:t xml:space="preserve"> реакция», со значительно большими результатами, достигнутыми с помощью большего объема тренировок.</w:t>
      </w:r>
    </w:p>
    <w:p w:rsidR="00D65D52" w:rsidRDefault="00D65D52" w:rsidP="00D65D52">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Введение</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Сравнительно недавно появилась идея, что «объем — это основная движущая сила гипертрофии». В основе этой идеи лежат самые разные исследования, большая часть из них принадлежит Брэду Шонфельду. Они показывают, что чем больше объем тренировок, тем больше рост. Это не совсем так. В своем недавнем </w:t>
      </w:r>
      <w:hyperlink r:id="rId261" w:tgtFrame="_blank" w:history="1">
        <w:r>
          <w:rPr>
            <w:rStyle w:val="a4"/>
            <w:rFonts w:ascii="Arial" w:hAnsi="Arial" w:cs="Arial"/>
            <w:color w:val="FF2625"/>
            <w:sz w:val="20"/>
            <w:szCs w:val="20"/>
            <w:u w:val="none"/>
          </w:rPr>
          <w:t>обзоре</w:t>
        </w:r>
      </w:hyperlink>
      <w:r>
        <w:rPr>
          <w:rFonts w:ascii="Arial" w:hAnsi="Arial" w:cs="Arial"/>
          <w:color w:val="000000"/>
          <w:sz w:val="20"/>
          <w:szCs w:val="20"/>
        </w:rPr>
        <w:t> он пришел к выводу, что 5-10 подходов в неделю генерируют больший рост, чем 3-5 подходов, а 10 и более подходов в неделю генерируют больший рост, чем 5-10. Никаких ограничений не рассматривалось, но и не было проведено достаточной работы, чтобы определить верхнюю границу или то, какое количество подходов в неделю может обеспечить максимальный рост.</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Но в целом эта идея вышла за пределы утверждения, что только объем является самым важным фактором роста и что чем больше объем, тем больше рост. Прежде чем продолжить, позвольте мне рассмотреть обе эти идеи.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Первая идея: объем — это основная движущая сила. </w:t>
      </w:r>
      <w:hyperlink r:id="rId262" w:tgtFrame="_blank" w:history="1">
        <w:r>
          <w:rPr>
            <w:rStyle w:val="a4"/>
            <w:rFonts w:ascii="Arial" w:hAnsi="Arial" w:cs="Arial"/>
            <w:color w:val="FF2625"/>
            <w:sz w:val="20"/>
            <w:szCs w:val="20"/>
            <w:u w:val="none"/>
          </w:rPr>
          <w:t>Даже в собственном обзоре механизмов мышечного роста в 2010 году</w:t>
        </w:r>
      </w:hyperlink>
      <w:r>
        <w:rPr>
          <w:rFonts w:ascii="Arial" w:hAnsi="Arial" w:cs="Arial"/>
          <w:color w:val="000000"/>
          <w:sz w:val="20"/>
          <w:szCs w:val="20"/>
        </w:rPr>
        <w:t> Брэд рассматривает следующие три фактора: механическое напряжение, повреждения мышц и метаболическое утомление.   Механическое напряжение связано с целым рядом факторов, но нагрузка со штангой, сила, которую генерируем мышца, - вот то, что на самом деле здесь действует. Мышечные повреждения — ультраструктурные повреждения волокон, долгое время считалось, что именно это вызывает рост. Наконец, метаболическое утомление, которое связано с объемом тренировки, всей выполненной работой, накоплением метаболитов и т.д. Я бы заметил, просто чтобы потешить свое самолюбие, что я разработал идентичную модель, включающую еще несколько дополнительных факторов, еще в 1998 году в моей первой книге.</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Сейчас большинство исследователей </w:t>
      </w:r>
      <w:hyperlink r:id="rId263" w:tgtFrame="_blank" w:history="1">
        <w:r>
          <w:rPr>
            <w:rStyle w:val="a4"/>
            <w:rFonts w:ascii="Arial" w:hAnsi="Arial" w:cs="Arial"/>
            <w:color w:val="FF2625"/>
            <w:sz w:val="20"/>
            <w:szCs w:val="20"/>
            <w:u w:val="none"/>
          </w:rPr>
          <w:t>утверждают</w:t>
        </w:r>
      </w:hyperlink>
      <w:r>
        <w:rPr>
          <w:rFonts w:ascii="Arial" w:hAnsi="Arial" w:cs="Arial"/>
          <w:color w:val="000000"/>
          <w:sz w:val="20"/>
          <w:szCs w:val="20"/>
        </w:rPr>
        <w:t>, что механическая нагрузка - главный стимул роста, факт, который нам известен с 1975 года. Нагрузка со штангой или, скорее, напряжение, которое должна генерировать мышца, — это ключевой стимул роста. Это наводит на мысль, чтобы становиться более сильным, со временем добавлять вес на штангу и становиться больше в размере.</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Фактические повреждения мышц долгое время считались составляющей роста (т.е. разрыв мышцы, чтобы она снова сраслась). Но это становится все более и более сомнительным. Я </w:t>
      </w:r>
      <w:hyperlink r:id="rId264" w:tgtFrame="_blank" w:history="1">
        <w:r>
          <w:rPr>
            <w:rStyle w:val="a4"/>
            <w:rFonts w:ascii="Arial" w:hAnsi="Arial" w:cs="Arial"/>
            <w:color w:val="FF2625"/>
            <w:sz w:val="20"/>
            <w:szCs w:val="20"/>
            <w:u w:val="none"/>
          </w:rPr>
          <w:t>писал</w:t>
        </w:r>
      </w:hyperlink>
      <w:r>
        <w:rPr>
          <w:rFonts w:ascii="Arial" w:hAnsi="Arial" w:cs="Arial"/>
          <w:color w:val="000000"/>
          <w:sz w:val="20"/>
          <w:szCs w:val="20"/>
        </w:rPr>
        <w:t> об этом: не нужно гнаться за крепатурой, есть вероятность того, что повреждения мышц для роста не требуется.</w:t>
      </w:r>
    </w:p>
    <w:p w:rsidR="00D65D52" w:rsidRDefault="00D65D52" w:rsidP="00D65D52">
      <w:pPr>
        <w:rPr>
          <w:rFonts w:ascii="Times New Roman" w:hAnsi="Times New Roman" w:cs="Times New Roman"/>
          <w:sz w:val="24"/>
          <w:szCs w:val="24"/>
        </w:rPr>
      </w:pP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lastRenderedPageBreak/>
        <w:t>Метаболические факторы, конечно же, играют роль, и особенно хорошо это демонстрируют исследования низкоинтенсивных тренировок и тренировок с ограничением кровотока, где, несмотря на низкую внешнюю нагрузку, рост происходи</w:t>
      </w:r>
      <w:proofErr w:type="gramStart"/>
      <w:r>
        <w:rPr>
          <w:rFonts w:ascii="Arial" w:hAnsi="Arial" w:cs="Arial"/>
          <w:color w:val="000000"/>
          <w:sz w:val="20"/>
          <w:szCs w:val="20"/>
        </w:rPr>
        <w:t>т-</w:t>
      </w:r>
      <w:proofErr w:type="gramEnd"/>
      <w:r>
        <w:rPr>
          <w:rFonts w:ascii="Arial" w:hAnsi="Arial" w:cs="Arial"/>
          <w:color w:val="000000"/>
          <w:sz w:val="20"/>
          <w:szCs w:val="20"/>
        </w:rPr>
        <w:t xml:space="preserve"> вероятно в результате накопления метаболитов.   Даже многократные повторы с большими весами вызывают метаболическое утомление, и вы можете считать это объемом тренировки.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Так откуда появилась идея, что объем — это основная движущая сила? Изначально она возникла в работе Брэда, где он анализировал переменные тренировки и обнаружил, что практически независимо от нагрузки, повторений и подходов, если объем одинаков, то и рост будет одинаковым.</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Но здесь есть то, что все упускают из виду: во всех этих исследованиях участники тренировались интенсивно и с постепенным увеличением нагрузки, обычно до отказа мышц. Если вы прочтете всю работу, то увидите, что он говорит о достижении участниками своего предела и добавления веса на протяжении всего курса исследования.</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Это значит, что прогрессивный избыток механического напряжения является неотъемлемым элементом этого исследовательского проекта. И ТОЛЬКО в результате этого прогрессивный избыток механического напряжения стал движущей силой роста. Но это вторично по отношению к прогрессивному избытку механического напряжения.</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Если у вас есть </w:t>
      </w:r>
      <w:proofErr w:type="gramStart"/>
      <w:r>
        <w:rPr>
          <w:rFonts w:ascii="Arial" w:hAnsi="Arial" w:cs="Arial"/>
          <w:color w:val="000000"/>
          <w:sz w:val="20"/>
          <w:szCs w:val="20"/>
        </w:rPr>
        <w:t>две группы, выполняющих</w:t>
      </w:r>
      <w:proofErr w:type="gramEnd"/>
      <w:r>
        <w:rPr>
          <w:rFonts w:ascii="Arial" w:hAnsi="Arial" w:cs="Arial"/>
          <w:color w:val="000000"/>
          <w:sz w:val="20"/>
          <w:szCs w:val="20"/>
        </w:rPr>
        <w:t xml:space="preserve"> различные тренировки с одинаковым объемом (т.е. 10Х3 против 3Х10), но одна из них не добавляла вес, то эта группа не будет расти. Потому что у них нет избытка механического напряжения. А объем не будет иметь значения.</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Но хорошо, при условии, что прогрессивный избыток механического напряжения является неотъемлемым элементом или предусмотрен условиями программы, как насчет второго момента: приводит ли больший объем тренировки к большему росту? Если да, какая связь со сроками в реальной жизни? Т.е. насколько большего роста можно ожидать при замене 3-5 подходов на 5-10 или 10-15 подходов? И на это нельзя ответить. Даже Брэд и его соавторы в своих статьях сообщают только о влиянии на размеры, статистический метод, который я ни в коем случае не способен объяснить, но который не позволяет нам сказать: «Ок, если вы делаете шесть подходов в неделю, вы получите Х роста, но, если вы удвоите это, вы получите Y роста», где Х и Y известные величины.</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Все, что можно сказать на основании этого анализа: если ты делаешь больший объем, ты получишь больше роста, которое не принесет особой пользы. Хорошо, больше объема равно большему росту до определенного момента, хотя на весах лежит увеличение времени тренировки с каждым увеличением объема, но мы не знаем, насколько.</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Также мы не можем сказать, каков верхний предел. Это значит, оригинальный обзор Брэда содержит только заключение, что десять и более подходов в неделю дают больший рост, чем меньший объем тренировки. Но как насчет 15, 20, 30? Еще больше? Несколько предыдущих исследований пытались проверить это, я вернусь к этому ниже. Сейчас рассмотрим самое последнее исследование Брэда.</w:t>
      </w:r>
    </w:p>
    <w:p w:rsidR="00D65D52" w:rsidRDefault="00D65D52" w:rsidP="00D65D52">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Исследование</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исследовании принимали участие 45 мужчин студенческого возраста, которые последовательно занимались силовыми тренировками минимум три раза в неделю на протяжении как минимум одного года. Хотя это не высокоинтенсивные тренировки, нельзя сказать, что они не тренировались совсем.</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Программа всех участников включала следующие упражнения: </w:t>
      </w:r>
      <w:proofErr w:type="gramStart"/>
      <w:r>
        <w:rPr>
          <w:rFonts w:ascii="Arial" w:hAnsi="Arial" w:cs="Arial"/>
          <w:color w:val="000000"/>
          <w:sz w:val="20"/>
          <w:szCs w:val="20"/>
        </w:rPr>
        <w:t>жим</w:t>
      </w:r>
      <w:proofErr w:type="gramEnd"/>
      <w:r>
        <w:rPr>
          <w:rFonts w:ascii="Arial" w:hAnsi="Arial" w:cs="Arial"/>
          <w:color w:val="000000"/>
          <w:sz w:val="20"/>
          <w:szCs w:val="20"/>
        </w:rPr>
        <w:t xml:space="preserve"> лежа на прямой скамье, армейский жим стоя, широкая верхняя тяга блока к груди, тяга блока к поясу сидя, приседания со штангой на плечах, жим ногами и поочередное разгибание ног, и это они выполняли три раза в неделю. Это должно было выступать стимулами для измеряемых групп мышц: трицепс, бицепс, латеральная широкая мышца бедра и прямая мышца бедра (сгибатель бедра). Мы можем спросить, какая связь с типичной программой тренировок, но такова реальность исследования и контролируемого исследовательского проекта.</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lastRenderedPageBreak/>
        <w:t xml:space="preserve">Чтобы можно было проанализировать влияние объема, участники выполняли один, три или пять подходов на 8-12 повторений каждого упражнения на каждой тренировке.   На практике это означало, что группа, выполнявшая по одному подходу, делала шесть-девять подходов на группу мышц; группа, выполнявшая по три подхода, делала 18-27 подходов; </w:t>
      </w:r>
      <w:proofErr w:type="gramStart"/>
      <w:r>
        <w:rPr>
          <w:rFonts w:ascii="Arial" w:hAnsi="Arial" w:cs="Arial"/>
          <w:color w:val="000000"/>
          <w:sz w:val="20"/>
          <w:szCs w:val="20"/>
        </w:rPr>
        <w:t>группа, выполнявшая по пять</w:t>
      </w:r>
      <w:proofErr w:type="gramEnd"/>
      <w:r>
        <w:rPr>
          <w:rFonts w:ascii="Arial" w:hAnsi="Arial" w:cs="Arial"/>
          <w:color w:val="000000"/>
          <w:sz w:val="20"/>
          <w:szCs w:val="20"/>
        </w:rPr>
        <w:t xml:space="preserve"> подходов, делала 30-45 подходов для групп мышц верхней и нижней части тела, которые подлежали измерению. Если эта математика не совсем понятна, здесь показано, как проходили тренировки: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i/>
          <w:iCs/>
          <w:color w:val="000000"/>
          <w:sz w:val="20"/>
          <w:szCs w:val="20"/>
        </w:rPr>
        <w:t>2 упражнения на тягу/жим * 1 подход/тренировка * 3 дня/неделю = 6 подходов в неделю на трицепсы. 2 упражнения на тягу/жим * 3 подхода/тренировка * 3 дня/неделю = 18 подходов. 2 упражнения * 5 подходов/тренировка * 3 дня = 30 подходов. У некоторых было три упражнения на квадрицепсы за тренировку, если умножить на 1, 3, 5 подходов три раза в неделю, получаем от 9,27 до 45 подходов в неделю.</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У меня возникает вопрос относительно подсчета объема таким образом. Разве можем мы считать один подход жима как один подход трицепсов, один подход тяги как один подход бицепсов и т.д.? Это другой вопрос, но это то, как считался объем.</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Каждую тренировку проводилось наблюдение с каждым подходом, осуществляемым до точки кратковременного отказа мышц на одну-две секунды, и 90 секунд отдыха давалось между подходами (две минуты между упражнениями).    Нагрузка была отрегулирована для каждого подхода, чтобы можно было выполнить 8-12 повторений до отказа, и ежедельно увеличивалась, чтобы удовлетворить потребностям прогрессивного избытка механической нагрузки.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Исследование продолжалось восемь недель, диета была неконролируемой с предложением просто сохранять привычный режим питания. Участники взвешивались (но состав тела НЕ измерялся), измерялась толщина мышц и максимальная сила (жим и приседание), а также мышечная выносливость (общее количество повторений при 50% максимума) в начале и в конце исследования. Поскольку никого не волнует мышечная выносливость, я фокусируюсь только на изменениях размера и силы.</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11 участников бросили исследование, только 34 участника дошли до конца, выполнив 94% и более тренировок. Это привело к результатам, кажется, немного не внушающим доверия с точки зрения статистики, но ничего не поделаешь.</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Наконец, средняя продолжительность тренировки составляла 13 минут для первой группы, 40 минут для второй и 68 минут для третьей.</w:t>
      </w:r>
    </w:p>
    <w:p w:rsidR="00D65D52" w:rsidRDefault="00D65D52" w:rsidP="00D65D52">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Результаты</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Как для жима, так и для приседаний не было значительных различий в силе между группами. Все получили одинаковое общее увеличение силы. Также не было различий в улучшении мышечной выносливости.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Позвольте мне прокомментировать диету. Если верить дневникам питания, а им никогда нельзя верить, все участники сильно недоедали. При среднем весе 82 кг (180 фунтов), согласно своим записям они получали 1800-2000 калорий (11 калорий на фунт веса) и 125 грамм белка (0,7 г на фунт веса). Я ни капли этому не верю, но так всегда бывает с дневниками питания.</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Так что насчет толщины мышц? Как и в исследовании выше, измерялась латеральная широкая мышца бедра, которая почти всегда используется для определения роста квадрицепсов, прямая мышца бедра, бицепс и трицепс. Хочу заметить, что сравнения делались с использованием статистических методов, которые я даже не рискну понять. Это означает, что значение </w:t>
      </w:r>
      <w:proofErr w:type="gramStart"/>
      <w:r>
        <w:rPr>
          <w:rFonts w:ascii="Arial" w:hAnsi="Arial" w:cs="Arial"/>
          <w:color w:val="000000"/>
          <w:sz w:val="20"/>
          <w:szCs w:val="20"/>
        </w:rPr>
        <w:t>Р</w:t>
      </w:r>
      <w:proofErr w:type="gramEnd"/>
      <w:r>
        <w:rPr>
          <w:rFonts w:ascii="Arial" w:hAnsi="Arial" w:cs="Arial"/>
          <w:color w:val="000000"/>
          <w:sz w:val="20"/>
          <w:szCs w:val="20"/>
        </w:rPr>
        <w:t xml:space="preserve"> (где 0,05 или ниже рассматривается как реальный результат) и что описывается как частотный подход и байесовский подход. Были также представлены величины эффекта. Если честно, я понятия не имею, что все это значит. Я знаю, что такое P-значение, я смутно представляю, что такое величина эффекта и бейесовкий подход... Спросите об этом статистиков. Поэтому я просто обращу ваше внимание на то, что наиболее актуально, - фактические физические измерения мышечной толщины в </w:t>
      </w:r>
      <w:proofErr w:type="gramStart"/>
      <w:r>
        <w:rPr>
          <w:rFonts w:ascii="Arial" w:hAnsi="Arial" w:cs="Arial"/>
          <w:color w:val="000000"/>
          <w:sz w:val="20"/>
          <w:szCs w:val="20"/>
        </w:rPr>
        <w:t>мм</w:t>
      </w:r>
      <w:proofErr w:type="gramEnd"/>
      <w:r>
        <w:rPr>
          <w:rFonts w:ascii="Arial" w:hAnsi="Arial" w:cs="Arial"/>
          <w:color w:val="000000"/>
          <w:sz w:val="20"/>
          <w:szCs w:val="20"/>
        </w:rPr>
        <w:t>. Поскольку, будем откровенны, в реальности именно это именно это имеет значение. Насколько они накачались?</w:t>
      </w:r>
    </w:p>
    <w:p w:rsidR="00D65D52" w:rsidRDefault="00D65D52" w:rsidP="00D65D52">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lastRenderedPageBreak/>
        <w:t>Толщина сгибателя локтя (бицепса)</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Сначала бицепс. В таблице 1 я представил показатели толщины бицепса до и после в каждой группе.</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Таблица 1</w:t>
      </w:r>
    </w:p>
    <w:tbl>
      <w:tblPr>
        <w:tblW w:w="9642" w:type="dxa"/>
        <w:tblCellSpacing w:w="15" w:type="dxa"/>
        <w:tblCellMar>
          <w:top w:w="15" w:type="dxa"/>
          <w:left w:w="15" w:type="dxa"/>
          <w:bottom w:w="15" w:type="dxa"/>
          <w:right w:w="15" w:type="dxa"/>
        </w:tblCellMar>
        <w:tblLook w:val="04A0"/>
      </w:tblPr>
      <w:tblGrid>
        <w:gridCol w:w="2115"/>
        <w:gridCol w:w="2455"/>
        <w:gridCol w:w="2354"/>
        <w:gridCol w:w="2718"/>
      </w:tblGrid>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 </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Один подход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Три подхода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Пять подходов</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rPr>
                <w:sz w:val="24"/>
                <w:szCs w:val="24"/>
              </w:rPr>
            </w:pPr>
            <w:r>
              <w:t>До</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42.6+\-4.3</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44.6+\-5.9</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41.9+\-3.6</w:t>
            </w:r>
          </w:p>
        </w:tc>
      </w:tr>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rPr>
                <w:sz w:val="24"/>
                <w:szCs w:val="24"/>
              </w:rPr>
            </w:pPr>
            <w:r>
              <w:t>После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pStyle w:val="a3"/>
              <w:spacing w:before="0" w:beforeAutospacing="0" w:after="250" w:afterAutospacing="0"/>
              <w:ind w:firstLine="250"/>
              <w:jc w:val="center"/>
            </w:pPr>
            <w:r>
              <w:t>43.3+\-5.1</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jc w:val="center"/>
              <w:rPr>
                <w:sz w:val="24"/>
                <w:szCs w:val="24"/>
              </w:rPr>
            </w:pPr>
            <w:r>
              <w:t>46.7+\-5.8</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jc w:val="center"/>
              <w:rPr>
                <w:sz w:val="24"/>
                <w:szCs w:val="24"/>
              </w:rPr>
            </w:pPr>
            <w:r>
              <w:t>44.8+\-4.1</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rPr>
                <w:sz w:val="24"/>
                <w:szCs w:val="24"/>
              </w:rPr>
            </w:pPr>
            <w:r>
              <w:t>Изменение</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jc w:val="center"/>
              <w:rPr>
                <w:sz w:val="24"/>
                <w:szCs w:val="24"/>
              </w:rPr>
            </w:pPr>
            <w:r>
              <w:t>+0.7+\-2.0</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jc w:val="center"/>
              <w:rPr>
                <w:sz w:val="24"/>
                <w:szCs w:val="24"/>
              </w:rPr>
            </w:pPr>
            <w:r>
              <w:t>+2.1+\-1.6</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jc w:val="center"/>
              <w:rPr>
                <w:sz w:val="24"/>
                <w:szCs w:val="24"/>
              </w:rPr>
            </w:pPr>
            <w:r>
              <w:t>+2.1+\-1.6</w:t>
            </w:r>
          </w:p>
        </w:tc>
      </w:tr>
    </w:tbl>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исследовании это описывается как «существенная разница между одним и пятью подходами», «сильное преимущество пяти подходов перед одним» и небольшое преимущество трех подходов перед одним. Опять же, это устоявшийся статистический язык, но насколько я могу понять, это значит, что пять подходов лучше одного, три подхода не лучше одного, и, я предполагаю, пять подходов приносят не существенно больше пользы, чем три.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Если просто посмотреть на цифры, что после одного подхода (помните о шести подходах в неделю) значительно меньшее изменение, чем после трех подходов (18 подходов в неделю), но, если перейти к 30 подходам в неделю, изменения не намного больше, чем после 18 подходов. Я думаю, также важно заметить, что у группы с пятью подходами и в начале, и в конце исследования мышцы были меньше. </w:t>
      </w:r>
      <w:proofErr w:type="gramStart"/>
      <w:r>
        <w:rPr>
          <w:rFonts w:ascii="Arial" w:hAnsi="Arial" w:cs="Arial"/>
          <w:color w:val="000000"/>
          <w:sz w:val="20"/>
          <w:szCs w:val="20"/>
        </w:rPr>
        <w:t>Ну</w:t>
      </w:r>
      <w:proofErr w:type="gramEnd"/>
      <w:r>
        <w:rPr>
          <w:rFonts w:ascii="Arial" w:hAnsi="Arial" w:cs="Arial"/>
          <w:color w:val="000000"/>
          <w:sz w:val="20"/>
          <w:szCs w:val="20"/>
        </w:rPr>
        <w:t xml:space="preserve"> хорошо, их результат 2,9 мм вместо 2,1, но они реально всего лишь наверстывают.</w:t>
      </w:r>
    </w:p>
    <w:p w:rsidR="00D65D52" w:rsidRDefault="00D65D52" w:rsidP="00D65D52">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Толщина разгибателя локтя (трицепса)</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Перейдем к трицепсу. Такая же таблица, но с дополнением, указаны </w:t>
      </w:r>
      <w:proofErr w:type="gramStart"/>
      <w:r>
        <w:rPr>
          <w:rFonts w:ascii="Arial" w:hAnsi="Arial" w:cs="Arial"/>
          <w:color w:val="000000"/>
          <w:sz w:val="20"/>
          <w:szCs w:val="20"/>
        </w:rPr>
        <w:t>веса</w:t>
      </w:r>
      <w:proofErr w:type="gramEnd"/>
      <w:r>
        <w:rPr>
          <w:rFonts w:ascii="Arial" w:hAnsi="Arial" w:cs="Arial"/>
          <w:color w:val="000000"/>
          <w:sz w:val="20"/>
          <w:szCs w:val="20"/>
        </w:rPr>
        <w:t xml:space="preserve"> для жима лежа (общий вес в фунтах).</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Таблица 2</w:t>
      </w:r>
    </w:p>
    <w:tbl>
      <w:tblPr>
        <w:tblW w:w="9642" w:type="dxa"/>
        <w:tblCellSpacing w:w="15" w:type="dxa"/>
        <w:tblCellMar>
          <w:top w:w="15" w:type="dxa"/>
          <w:left w:w="15" w:type="dxa"/>
          <w:bottom w:w="15" w:type="dxa"/>
          <w:right w:w="15" w:type="dxa"/>
        </w:tblCellMar>
        <w:tblLook w:val="04A0"/>
      </w:tblPr>
      <w:tblGrid>
        <w:gridCol w:w="2803"/>
        <w:gridCol w:w="2230"/>
        <w:gridCol w:w="2139"/>
        <w:gridCol w:w="2470"/>
      </w:tblGrid>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Один подход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Три подхода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Пять подходов</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rPr>
                <w:sz w:val="24"/>
                <w:szCs w:val="24"/>
              </w:rPr>
            </w:pPr>
            <w:r>
              <w:t>Жим (</w:t>
            </w:r>
            <w:proofErr w:type="gramStart"/>
            <w:r>
              <w:t>до</w:t>
            </w:r>
            <w:proofErr w:type="gramEnd"/>
            <w:r>
              <w:t>)</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93.6 +\-16.1</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96.4+\-21.2</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91.1+\-20.9</w:t>
            </w:r>
          </w:p>
        </w:tc>
      </w:tr>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rPr>
                <w:sz w:val="24"/>
                <w:szCs w:val="24"/>
              </w:rPr>
            </w:pPr>
            <w:r>
              <w:lastRenderedPageBreak/>
              <w:t>Жим (после)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102.9+\-15.2</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102.1+\-20.1</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97.9+\-20.0</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rPr>
                <w:sz w:val="24"/>
                <w:szCs w:val="24"/>
              </w:rPr>
            </w:pPr>
            <w:r>
              <w:t>Трицепсы (</w:t>
            </w:r>
            <w:proofErr w:type="gramStart"/>
            <w:r>
              <w:t>до</w:t>
            </w:r>
            <w:proofErr w:type="gramEnd"/>
            <w:r>
              <w:t>)</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47.2+\-4.5</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48.4+\-6.2</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47.1+\-3.5</w:t>
            </w:r>
          </w:p>
        </w:tc>
      </w:tr>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rPr>
                <w:sz w:val="24"/>
                <w:szCs w:val="24"/>
              </w:rPr>
            </w:pPr>
            <w:r>
              <w:t>Трицепсы (после)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47.7+\-4.6</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49.8+\-6.3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49.7+\-4.9</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rPr>
                <w:sz w:val="24"/>
                <w:szCs w:val="24"/>
              </w:rPr>
            </w:pPr>
            <w:r>
              <w:t>Изменение</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0.6+\-2.0</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1.4+\-3.1</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2.6+\-2.3</w:t>
            </w:r>
          </w:p>
        </w:tc>
      </w:tr>
    </w:tbl>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исследовании это указывается как незначительное различие между группами. В сущности, с точки зрения статистики, здесь нет различий относительно объема. Что странно, поскольку абсолютный показатель изменения выглядит как различие (0.6 против 1.4 против 2.6). Но в этом прелесть статистики. Я думаю, интересно заметить, что даже видимое более значительное увеличение размера в группе с пятью подходами по сравнению с тремя подходами по-прежнему было просто наверстыванием размера. Да, они выросли больше, но они все равно закончили с таким же размером.</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Я бы также заметил, что веса для жима лежа все практически одинаковые, с разницей в пять кг. Вот почему я включил эти данные в таблицу, и мы еще вернемся к этому моменту.</w:t>
      </w:r>
    </w:p>
    <w:p w:rsidR="00D65D52" w:rsidRDefault="00D65D52" w:rsidP="00D65D52">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Латеральная широкая мышца бедра / прямая мышца бедра</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И наконец, квадрицепсы. Здесь измерялись две мышцы: латеральная широкая мышца бедра (ЛШМБ) и прямая мышца бедра (ПМБ). Я отобразил данные по ним в таблице ниже вместе с весами приседания.</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Таблица 3</w:t>
      </w:r>
    </w:p>
    <w:tbl>
      <w:tblPr>
        <w:tblW w:w="9642" w:type="dxa"/>
        <w:tblCellSpacing w:w="15" w:type="dxa"/>
        <w:tblCellMar>
          <w:top w:w="15" w:type="dxa"/>
          <w:left w:w="15" w:type="dxa"/>
          <w:bottom w:w="15" w:type="dxa"/>
          <w:right w:w="15" w:type="dxa"/>
        </w:tblCellMar>
        <w:tblLook w:val="04A0"/>
      </w:tblPr>
      <w:tblGrid>
        <w:gridCol w:w="3027"/>
        <w:gridCol w:w="2157"/>
        <w:gridCol w:w="2069"/>
        <w:gridCol w:w="2389"/>
      </w:tblGrid>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Один подход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Три подхода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rPr>
                <w:b/>
                <w:bCs/>
              </w:rPr>
              <w:t>Пять подходов</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rPr>
                <w:sz w:val="24"/>
                <w:szCs w:val="24"/>
              </w:rPr>
            </w:pPr>
            <w:r>
              <w:t>Приседания (</w:t>
            </w:r>
            <w:proofErr w:type="gramStart"/>
            <w:r>
              <w:t>до</w:t>
            </w:r>
            <w:proofErr w:type="gramEnd"/>
            <w:r>
              <w:t>)</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104.5+\-14.2</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114.9+\-26.0</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106.6+\-24</w:t>
            </w:r>
          </w:p>
        </w:tc>
      </w:tr>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rPr>
                <w:sz w:val="24"/>
                <w:szCs w:val="24"/>
              </w:rPr>
            </w:pPr>
            <w:r>
              <w:t>Приседания (после)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123.4+\-12.9</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128.5+\-24.7</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126.2+\-25</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rPr>
                <w:sz w:val="24"/>
                <w:szCs w:val="24"/>
              </w:rPr>
            </w:pPr>
            <w:r>
              <w:t>ПМБ (до)</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59.7+\-6.7</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57.9+\-8.1</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54.4+\-3.4</w:t>
            </w:r>
          </w:p>
        </w:tc>
      </w:tr>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rPr>
                <w:sz w:val="24"/>
                <w:szCs w:val="24"/>
              </w:rPr>
            </w:pPr>
            <w:r>
              <w:lastRenderedPageBreak/>
              <w:t>ПМБ (после)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61.7+\-5.5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61.0+\-8.7</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61.2+\-4.5</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rPr>
                <w:sz w:val="24"/>
                <w:szCs w:val="24"/>
              </w:rPr>
            </w:pPr>
            <w:r>
              <w:t>Изменение</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2.0+\-2.6</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3.0+\-3.1</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6.8+\-3.6</w:t>
            </w:r>
          </w:p>
        </w:tc>
      </w:tr>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rPr>
                <w:sz w:val="24"/>
                <w:szCs w:val="24"/>
              </w:rPr>
            </w:pPr>
            <w:r>
              <w:t>ЛШМБ (до)</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57.5+\-6.0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57.5+\-6.0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52.4+\-6.2</w:t>
            </w:r>
          </w:p>
        </w:tc>
      </w:tr>
      <w:tr w:rsidR="00D65D52" w:rsidTr="00D65D52">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rPr>
                <w:sz w:val="24"/>
                <w:szCs w:val="24"/>
              </w:rPr>
            </w:pPr>
            <w:r>
              <w:t>ЛШМБ (после)</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60.4+\-6.3</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62.5+\-7.0</w:t>
            </w:r>
          </w:p>
        </w:tc>
        <w:tc>
          <w:tcPr>
            <w:tcW w:w="0" w:type="auto"/>
            <w:tcBorders>
              <w:top w:val="nil"/>
              <w:left w:val="nil"/>
              <w:bottom w:val="nil"/>
              <w:right w:val="nil"/>
            </w:tcBorders>
            <w:tcMar>
              <w:top w:w="213" w:type="dxa"/>
              <w:left w:w="125" w:type="dxa"/>
              <w:bottom w:w="213" w:type="dxa"/>
              <w:right w:w="63" w:type="dxa"/>
            </w:tcMar>
            <w:vAlign w:val="center"/>
            <w:hideMark/>
          </w:tcPr>
          <w:p w:rsidR="00D65D52" w:rsidRDefault="00D65D52">
            <w:pPr>
              <w:spacing w:before="188" w:after="188"/>
              <w:jc w:val="center"/>
              <w:rPr>
                <w:sz w:val="24"/>
                <w:szCs w:val="24"/>
              </w:rPr>
            </w:pPr>
            <w:r>
              <w:t>59.6+\-5.8</w:t>
            </w:r>
          </w:p>
        </w:tc>
      </w:tr>
      <w:tr w:rsidR="00D65D52" w:rsidTr="00D65D52">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rPr>
                <w:sz w:val="24"/>
                <w:szCs w:val="24"/>
              </w:rPr>
            </w:pPr>
            <w:r>
              <w:t>Изменение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2.9 +\-1.9</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4.6+\-2.3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D65D52" w:rsidRDefault="00D65D52">
            <w:pPr>
              <w:spacing w:before="188" w:after="188"/>
              <w:jc w:val="center"/>
              <w:rPr>
                <w:sz w:val="24"/>
                <w:szCs w:val="24"/>
              </w:rPr>
            </w:pPr>
            <w:r>
              <w:t>7.2+\-3.0</w:t>
            </w:r>
          </w:p>
        </w:tc>
      </w:tr>
    </w:tbl>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proofErr w:type="gramStart"/>
      <w:r>
        <w:rPr>
          <w:rFonts w:ascii="Arial" w:hAnsi="Arial" w:cs="Arial"/>
          <w:color w:val="000000"/>
          <w:sz w:val="20"/>
          <w:szCs w:val="20"/>
        </w:rPr>
        <w:t>В разделе, посвященном результатам, указанные данные для бедра (совокупности VL и RF) описываются как проявление значительного различия в пользе пяти сетов против одного сета, небольшое преимущество трех подходов перед одним и небольшое преимущество пяти подходов перед тремя (в исследовании в целом говорится, что эти различия между тремя и пятью подходами - небольшие).</w:t>
      </w:r>
      <w:proofErr w:type="gramEnd"/>
      <w:r>
        <w:rPr>
          <w:rFonts w:ascii="Arial" w:hAnsi="Arial" w:cs="Arial"/>
          <w:color w:val="000000"/>
          <w:sz w:val="20"/>
          <w:szCs w:val="20"/>
        </w:rPr>
        <w:t xml:space="preserve"> Я нахожу странным, что два разных показателя толщины мышцы были объединены в квадрицепсы, вместо того, чтобы проанализировать их отдельно. Хотя не думаю, что это имеет значение.</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Если смотреть на абсолютные значения, числа более ясные. Для ПМБ группа с пятью подходами получила результат больше, чем группа с тремя подходами, которая, в свою очередь, получила результат чуть больше, чем группа с одним подходом. То же самое видим для ЛШМБ. Как в случае с бицепсом и трицепсом, посмотрим на абсолютные показатели. В группе с пятью подходами и ПМБ, и ЛШМБ вначале были меньше по размеру и не делали ничего другого, как нагоняли другие две группы. Относительные изменения были больше, но конечные показатели одинаковыми.</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Посмотрите также на веса приседаний, все они отличаются друг от друга на 3-5 кг.</w:t>
      </w:r>
    </w:p>
    <w:p w:rsidR="00D65D52" w:rsidRDefault="00D65D52" w:rsidP="00D65D52">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Окончание статьи </w:t>
      </w:r>
      <w:hyperlink r:id="rId265" w:tgtFrame="_blank" w:history="1">
        <w:r>
          <w:rPr>
            <w:rStyle w:val="a4"/>
            <w:rFonts w:ascii="Arial" w:hAnsi="Arial" w:cs="Arial"/>
            <w:color w:val="FF2625"/>
            <w:sz w:val="20"/>
            <w:szCs w:val="20"/>
            <w:u w:val="none"/>
          </w:rPr>
          <w:t>здесь</w:t>
        </w:r>
      </w:hyperlink>
      <w:r>
        <w:rPr>
          <w:rFonts w:ascii="Arial" w:hAnsi="Arial" w:cs="Arial"/>
          <w:color w:val="000000"/>
          <w:sz w:val="20"/>
          <w:szCs w:val="20"/>
        </w:rPr>
        <w:t>.</w:t>
      </w:r>
    </w:p>
    <w:p w:rsidR="00D65D52" w:rsidRPr="00D65D52" w:rsidRDefault="00D65D52" w:rsidP="00D65D52">
      <w:pPr>
        <w:spacing w:after="313" w:line="551" w:lineRule="atLeast"/>
        <w:outlineLvl w:val="0"/>
        <w:rPr>
          <w:rFonts w:ascii="Times New Roman" w:eastAsia="Times New Roman" w:hAnsi="Times New Roman" w:cs="Times New Roman"/>
          <w:b/>
          <w:bCs/>
          <w:kern w:val="36"/>
          <w:sz w:val="51"/>
          <w:szCs w:val="51"/>
          <w:lang w:eastAsia="ru-RU"/>
        </w:rPr>
      </w:pPr>
      <w:r w:rsidRPr="00D65D52">
        <w:rPr>
          <w:rFonts w:ascii="Times New Roman" w:eastAsia="Times New Roman" w:hAnsi="Times New Roman" w:cs="Times New Roman"/>
          <w:b/>
          <w:bCs/>
          <w:kern w:val="36"/>
          <w:sz w:val="51"/>
          <w:szCs w:val="51"/>
          <w:lang w:eastAsia="ru-RU"/>
        </w:rPr>
        <w:t>Гипертрофия мышц: обзор принципов тренировки для увеличения массы мышц. Часть 2</w:t>
      </w:r>
    </w:p>
    <w:p w:rsidR="00D65D52" w:rsidRPr="00D65D52" w:rsidRDefault="00D65D52" w:rsidP="00D65D52">
      <w:pPr>
        <w:spacing w:after="0" w:line="240" w:lineRule="auto"/>
        <w:rPr>
          <w:rFonts w:ascii="Times New Roman" w:eastAsia="Times New Roman" w:hAnsi="Times New Roman" w:cs="Times New Roman"/>
          <w:sz w:val="24"/>
          <w:szCs w:val="24"/>
          <w:lang w:eastAsia="ru-RU"/>
        </w:rPr>
      </w:pPr>
    </w:p>
    <w:p w:rsidR="00D65D52" w:rsidRPr="00D65D52" w:rsidRDefault="00D65D52" w:rsidP="00D65D52">
      <w:pPr>
        <w:spacing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Продолжение.</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Начало статьи </w:t>
      </w:r>
      <w:hyperlink r:id="rId266" w:tgtFrame="_blank" w:history="1">
        <w:r w:rsidRPr="00D65D52">
          <w:rPr>
            <w:rFonts w:ascii="Times New Roman" w:eastAsia="Times New Roman" w:hAnsi="Times New Roman" w:cs="Times New Roman"/>
            <w:color w:val="FF2625"/>
            <w:sz w:val="24"/>
            <w:szCs w:val="24"/>
            <w:u w:val="single"/>
            <w:lang w:eastAsia="ru-RU"/>
          </w:rPr>
          <w:t>здесь.</w:t>
        </w:r>
      </w:hyperlink>
    </w:p>
    <w:p w:rsidR="00D65D52" w:rsidRPr="00D65D52" w:rsidRDefault="00D65D52" w:rsidP="00D65D52">
      <w:pPr>
        <w:spacing w:after="313" w:line="551" w:lineRule="atLeast"/>
        <w:outlineLvl w:val="1"/>
        <w:rPr>
          <w:rFonts w:ascii="Times New Roman" w:eastAsia="Times New Roman" w:hAnsi="Times New Roman" w:cs="Times New Roman"/>
          <w:b/>
          <w:bCs/>
          <w:sz w:val="43"/>
          <w:szCs w:val="43"/>
          <w:lang w:eastAsia="ru-RU"/>
        </w:rPr>
      </w:pPr>
      <w:r w:rsidRPr="00D65D52">
        <w:rPr>
          <w:rFonts w:ascii="Times New Roman" w:eastAsia="Times New Roman" w:hAnsi="Times New Roman" w:cs="Times New Roman"/>
          <w:b/>
          <w:bCs/>
          <w:sz w:val="43"/>
          <w:szCs w:val="43"/>
          <w:lang w:eastAsia="ru-RU"/>
        </w:rPr>
        <w:t>Варьирование упражнений</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lastRenderedPageBreak/>
        <w:t xml:space="preserve">Традиционно бодибилдеры поддерживают мнение, что для максимальной гипертрофии мышц нужно широкое разнообразие вариантов упражнений (36). Предложенное обоснование: такие мышцы, как </w:t>
      </w:r>
      <w:proofErr w:type="gramStart"/>
      <w:r w:rsidRPr="00D65D52">
        <w:rPr>
          <w:rFonts w:ascii="Times New Roman" w:eastAsia="Times New Roman" w:hAnsi="Times New Roman" w:cs="Times New Roman"/>
          <w:sz w:val="24"/>
          <w:szCs w:val="24"/>
          <w:lang w:eastAsia="ru-RU"/>
        </w:rPr>
        <w:t>большая</w:t>
      </w:r>
      <w:proofErr w:type="gramEnd"/>
      <w:r w:rsidRPr="00D65D52">
        <w:rPr>
          <w:rFonts w:ascii="Times New Roman" w:eastAsia="Times New Roman" w:hAnsi="Times New Roman" w:cs="Times New Roman"/>
          <w:sz w:val="24"/>
          <w:szCs w:val="24"/>
          <w:lang w:eastAsia="ru-RU"/>
        </w:rPr>
        <w:t xml:space="preserve"> грудная (47) и трапециевидная (7) выполняют разные движения одного и того же сегмента сустава различными функциональным отделами каждой мышцы (6). Таким образом, изменение упражнений направлено на значительные отдельные части мышцы. Например, в случае большой грудной мышцы применение обратного наклона скамьи 15</w:t>
      </w:r>
      <w:r w:rsidRPr="00D65D52">
        <w:rPr>
          <w:rFonts w:ascii="Times New Roman" w:eastAsia="Times New Roman" w:hAnsi="Times New Roman" w:cs="Times New Roman"/>
          <w:sz w:val="15"/>
          <w:szCs w:val="15"/>
          <w:vertAlign w:val="superscript"/>
          <w:lang w:eastAsia="ru-RU"/>
        </w:rPr>
        <w:t>0</w:t>
      </w:r>
      <w:r w:rsidRPr="00D65D52">
        <w:rPr>
          <w:rFonts w:ascii="Times New Roman" w:eastAsia="Times New Roman" w:hAnsi="Times New Roman" w:cs="Times New Roman"/>
          <w:sz w:val="24"/>
          <w:szCs w:val="24"/>
          <w:lang w:eastAsia="ru-RU"/>
        </w:rPr>
        <w:t> приводит к большей ЭМ</w:t>
      </w:r>
      <w:proofErr w:type="gramStart"/>
      <w:r w:rsidRPr="00D65D52">
        <w:rPr>
          <w:rFonts w:ascii="Times New Roman" w:eastAsia="Times New Roman" w:hAnsi="Times New Roman" w:cs="Times New Roman"/>
          <w:sz w:val="24"/>
          <w:szCs w:val="24"/>
          <w:lang w:eastAsia="ru-RU"/>
        </w:rPr>
        <w:t>Г-</w:t>
      </w:r>
      <w:proofErr w:type="gramEnd"/>
      <w:r w:rsidRPr="00D65D52">
        <w:rPr>
          <w:rFonts w:ascii="Times New Roman" w:eastAsia="Times New Roman" w:hAnsi="Times New Roman" w:cs="Times New Roman"/>
          <w:sz w:val="24"/>
          <w:szCs w:val="24"/>
          <w:lang w:eastAsia="ru-RU"/>
        </w:rPr>
        <w:t xml:space="preserve"> активности в грудинных волокнах по сравнению с ключичными волокнами (47). Поэтому для создания перегрузки отдельных частей мышцы необходимо большее разнообразие упражнений, позволяющее рекрутировать и утомить все части мышцы.</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Упомянутую выше концепцию можно расширить до мышц с многочисленными волокнами, ориентированными между началом и прикреплением под разными углами. Например, длинную и короткую головку двуглавой мышцы плеча по строению считают веретенообразными (31); в двуглавой мышце плеча нет функционального разделения, как в большой грудной мышце. </w:t>
      </w:r>
      <w:proofErr w:type="gramStart"/>
      <w:r w:rsidRPr="00D65D52">
        <w:rPr>
          <w:rFonts w:ascii="Times New Roman" w:eastAsia="Times New Roman" w:hAnsi="Times New Roman" w:cs="Times New Roman"/>
          <w:sz w:val="24"/>
          <w:szCs w:val="24"/>
          <w:lang w:eastAsia="ru-RU"/>
        </w:rPr>
        <w:t>При изменении положения в плечевом и локтевом суставах в двуглавой мышце плеча проявляется регион-специфичная стратегия активации при супинации (12).</w:t>
      </w:r>
      <w:proofErr w:type="gramEnd"/>
      <w:r w:rsidRPr="00D65D52">
        <w:rPr>
          <w:rFonts w:ascii="Times New Roman" w:eastAsia="Times New Roman" w:hAnsi="Times New Roman" w:cs="Times New Roman"/>
          <w:sz w:val="24"/>
          <w:szCs w:val="24"/>
          <w:lang w:eastAsia="ru-RU"/>
        </w:rPr>
        <w:t xml:space="preserve"> Кроме того, при сгибании локтя двуглавая мышца плеча сокращается неравномерно, что указывает на раздельное концентрическое сокращение различных частей с разной скоростью, тем самым регулируется количество работы, производимой каждым мышечным волокном (31).</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Также было показано неравномерное рекрутирование мышечных волокон в мышцах задней поверхности бедра, с варьированием ЭМ</w:t>
      </w:r>
      <w:proofErr w:type="gramStart"/>
      <w:r w:rsidRPr="00D65D52">
        <w:rPr>
          <w:rFonts w:ascii="Times New Roman" w:eastAsia="Times New Roman" w:hAnsi="Times New Roman" w:cs="Times New Roman"/>
          <w:sz w:val="24"/>
          <w:szCs w:val="24"/>
          <w:lang w:eastAsia="ru-RU"/>
        </w:rPr>
        <w:t>Г-</w:t>
      </w:r>
      <w:proofErr w:type="gramEnd"/>
      <w:r w:rsidRPr="00D65D52">
        <w:rPr>
          <w:rFonts w:ascii="Times New Roman" w:eastAsia="Times New Roman" w:hAnsi="Times New Roman" w:cs="Times New Roman"/>
          <w:sz w:val="24"/>
          <w:szCs w:val="24"/>
          <w:lang w:eastAsia="ru-RU"/>
        </w:rPr>
        <w:t xml:space="preserve"> активности между нижними и верхними волокнами, в зависимости от того, сгибается колено или разгибается бедро, преодолевая сопротивление (68). Эти данные подтверждаются в работе Mendez-Villanueva et al (53), использовавших функциональное магнитно-резонансное изображение для демонстрации региональных </w:t>
      </w:r>
      <w:proofErr w:type="gramStart"/>
      <w:r w:rsidRPr="00D65D52">
        <w:rPr>
          <w:rFonts w:ascii="Times New Roman" w:eastAsia="Times New Roman" w:hAnsi="Times New Roman" w:cs="Times New Roman"/>
          <w:sz w:val="24"/>
          <w:szCs w:val="24"/>
          <w:lang w:eastAsia="ru-RU"/>
        </w:rPr>
        <w:t>различий активации каждой головки мышц задней поверхности бедра</w:t>
      </w:r>
      <w:proofErr w:type="gramEnd"/>
      <w:r w:rsidRPr="00D65D52">
        <w:rPr>
          <w:rFonts w:ascii="Times New Roman" w:eastAsia="Times New Roman" w:hAnsi="Times New Roman" w:cs="Times New Roman"/>
          <w:sz w:val="24"/>
          <w:szCs w:val="24"/>
          <w:lang w:eastAsia="ru-RU"/>
        </w:rPr>
        <w:t xml:space="preserve"> при выполнении различных упражнений. Аналогичным образом, при разгибаниях локтя с отягощением показаны различия региональной активации мышц в односуставных и многосуставных упражнениях. Например, односуставное упражнение с разгибанием локтя повышало активацию дистальной части трёхглавой мышцы плеча (91). Хроническая адаптация к подобным упражнениям ведёт к большему увеличению поперечника в дистальном регионе мышцы после 12-недельной программы с перегрузкой (91). Сходным образом, Wakahara et al (92) показал, что многосуставное упражнение с разгибанием локтя (жим гантелей лёжа) повышает уровень активации в среднем и проксимальном регионе трёхглавой мышцы плеча, что приводит к большему росту этих областей. Это подтверждает необходимость нагрузки разных частей мышцы (</w:t>
      </w:r>
      <w:proofErr w:type="gramStart"/>
      <w:r w:rsidRPr="00D65D52">
        <w:rPr>
          <w:rFonts w:ascii="Times New Roman" w:eastAsia="Times New Roman" w:hAnsi="Times New Roman" w:cs="Times New Roman"/>
          <w:sz w:val="24"/>
          <w:szCs w:val="24"/>
          <w:lang w:eastAsia="ru-RU"/>
        </w:rPr>
        <w:t>дистальной-проксимальной</w:t>
      </w:r>
      <w:proofErr w:type="gramEnd"/>
      <w:r w:rsidRPr="00D65D52">
        <w:rPr>
          <w:rFonts w:ascii="Times New Roman" w:eastAsia="Times New Roman" w:hAnsi="Times New Roman" w:cs="Times New Roman"/>
          <w:sz w:val="24"/>
          <w:szCs w:val="24"/>
          <w:lang w:eastAsia="ru-RU"/>
        </w:rPr>
        <w:t>) с применением различных упражнений для максимальной гипертрофической адаптации.</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Fonseca et al. (26) показали, что изменение упражнений в течение 12-недельного периода эффективнее увеличивает силу и массу мышц по сравнению лишь с манипуляцией тренировочной нагрузкой. В рамках этого исследования гипертрофия внутренней широкой и прямой мышц бедра оказалась больше у испытуемых, варьировавших упражнений в трехнедельных циклах, по сравнению с людьми, которые использовали одно и то же упражнение (26). Эти данные подтверждают концепцию применения различных упражнений для полной реализации адаптационной гипертрофии мышц.</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Один из возможных механизмов региональных различий в гипертрофии – компартментизация скелетных мышц (6). В пределах нервно-мышечной системы части мышцы иннервируются специфическими двигательными единицами, ответственными за </w:t>
      </w:r>
      <w:r w:rsidRPr="00D65D52">
        <w:rPr>
          <w:rFonts w:ascii="Times New Roman" w:eastAsia="Times New Roman" w:hAnsi="Times New Roman" w:cs="Times New Roman"/>
          <w:sz w:val="24"/>
          <w:szCs w:val="24"/>
          <w:lang w:eastAsia="ru-RU"/>
        </w:rPr>
        <w:lastRenderedPageBreak/>
        <w:t xml:space="preserve">организацию сокращения соответствующих волокон (6). Даже веретенообразные мышечные волокна заканчиваются в пределах сократительных частей (31, 95), что означает возможность существования отдельных нервно-мышечных компартментов в данной мышце. Распределение специфических типов волокон внутри мышцы также специфично региону (47, 83), вероятно, существуют внутримышечные различия в отношении функции. Таким образом, тренировка с отягощениями, направленная на преимущественную гипертрофию быстросокращающихся волокон с применением стратегии эксцентрической тренировки, может привести к неравномерной гипертрофии (обсуждается в следующем разделе). </w:t>
      </w:r>
      <w:proofErr w:type="gramStart"/>
      <w:r w:rsidRPr="00D65D52">
        <w:rPr>
          <w:rFonts w:ascii="Times New Roman" w:eastAsia="Times New Roman" w:hAnsi="Times New Roman" w:cs="Times New Roman"/>
          <w:sz w:val="24"/>
          <w:szCs w:val="24"/>
          <w:lang w:eastAsia="ru-RU"/>
        </w:rPr>
        <w:t>Вполне вероятно, что каждая мышца состоит из нескольких нервно-мышечных компартментов, которые можно выборочно перегружать при помощи разных упражнений.</w:t>
      </w:r>
      <w:proofErr w:type="gramEnd"/>
    </w:p>
    <w:p w:rsidR="00D65D52" w:rsidRPr="00D65D52" w:rsidRDefault="00D65D52" w:rsidP="00D65D52">
      <w:pPr>
        <w:spacing w:after="0" w:line="240" w:lineRule="auto"/>
        <w:rPr>
          <w:rFonts w:ascii="Times New Roman" w:eastAsia="Times New Roman" w:hAnsi="Times New Roman" w:cs="Times New Roman"/>
          <w:sz w:val="24"/>
          <w:szCs w:val="24"/>
          <w:lang w:eastAsia="ru-RU"/>
        </w:rPr>
      </w:pPr>
    </w:p>
    <w:p w:rsidR="00D65D52" w:rsidRPr="00D65D52" w:rsidRDefault="00D65D52" w:rsidP="00D65D52">
      <w:pPr>
        <w:spacing w:after="313" w:line="551" w:lineRule="atLeast"/>
        <w:outlineLvl w:val="1"/>
        <w:rPr>
          <w:rFonts w:ascii="Times New Roman" w:eastAsia="Times New Roman" w:hAnsi="Times New Roman" w:cs="Times New Roman"/>
          <w:b/>
          <w:bCs/>
          <w:sz w:val="43"/>
          <w:szCs w:val="43"/>
          <w:lang w:eastAsia="ru-RU"/>
        </w:rPr>
      </w:pPr>
      <w:r w:rsidRPr="00D65D52">
        <w:rPr>
          <w:rFonts w:ascii="Times New Roman" w:eastAsia="Times New Roman" w:hAnsi="Times New Roman" w:cs="Times New Roman"/>
          <w:b/>
          <w:bCs/>
          <w:sz w:val="43"/>
          <w:szCs w:val="43"/>
          <w:lang w:eastAsia="ru-RU"/>
        </w:rPr>
        <w:t>Тип сокращений</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Эксцентрические сокращения мышц повышают механическую нагрузку на мышечно-сухожильные единицы (7). При эксцентрических сокращениях ниже амплитуда ЭМГ, преимущественно рекрутируются быстросокращающиеся волокна, что приводит к большему напряжению отдельных волокон и предрасполагает волокна типа II к повреждению (78). Большие повреждения мышц способствуют адаптивной реакции быстросокращающихся волокон, обладающих большим потенциалом роста (1).</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Традиционные методы определения нагрузки в тренировочных программах обычно используют силу концентрического сокращения спортсмена (процент 1 ПМ). Тем не менее, в связи с превышением силы эксцентрического сокращения концентрического усилия на 45% (41), вполне вероятно, что весь потенциал эксцентрической тренировки используется редко. Поскольку субмаксимальная эксцентрическая тренировка не повышает срочно синтез мышечных белков больше концентрической тренировки, влияние на сигнальные пути мышечной </w:t>
      </w:r>
      <w:proofErr w:type="gramStart"/>
      <w:r w:rsidRPr="00D65D52">
        <w:rPr>
          <w:rFonts w:ascii="Times New Roman" w:eastAsia="Times New Roman" w:hAnsi="Times New Roman" w:cs="Times New Roman"/>
          <w:sz w:val="24"/>
          <w:szCs w:val="24"/>
          <w:lang w:eastAsia="ru-RU"/>
        </w:rPr>
        <w:t>гипертрофии</w:t>
      </w:r>
      <w:proofErr w:type="gramEnd"/>
      <w:r w:rsidRPr="00D65D52">
        <w:rPr>
          <w:rFonts w:ascii="Times New Roman" w:eastAsia="Times New Roman" w:hAnsi="Times New Roman" w:cs="Times New Roman"/>
          <w:sz w:val="24"/>
          <w:szCs w:val="24"/>
          <w:lang w:eastAsia="ru-RU"/>
        </w:rPr>
        <w:t xml:space="preserve"> вероятно ограничивается традиционным количественным подходом в применяемой нагрузке (21). Однако, при выполнении эксцентрической тренировки с максимальной нагрузкой синтез мышечных белков существенно выше значений при аналогичной по относительной нагрузке концентрической тренировке (55). Когда эксцентрическая тренировка применяется несколько недель, адаптационная гипертрофия мышц превышает значения при концентрической тренировке (62). Поэтому сверхмаксимальная эксцентрическая тренировка, вероятно, вызовет большую адаптационную гипертрофию, при условии обеспечения необходимого восстановления. Тем не менее, научные данные на этот счёт противоречивы, так как в нескольких исследованиях </w:t>
      </w:r>
      <w:proofErr w:type="gramStart"/>
      <w:r w:rsidRPr="00D65D52">
        <w:rPr>
          <w:rFonts w:ascii="Times New Roman" w:eastAsia="Times New Roman" w:hAnsi="Times New Roman" w:cs="Times New Roman"/>
          <w:sz w:val="24"/>
          <w:szCs w:val="24"/>
          <w:lang w:eastAsia="ru-RU"/>
        </w:rPr>
        <w:t>на</w:t>
      </w:r>
      <w:proofErr w:type="gramEnd"/>
      <w:r w:rsidRPr="00D65D52">
        <w:rPr>
          <w:rFonts w:ascii="Times New Roman" w:eastAsia="Times New Roman" w:hAnsi="Times New Roman" w:cs="Times New Roman"/>
          <w:sz w:val="24"/>
          <w:szCs w:val="24"/>
          <w:lang w:eastAsia="ru-RU"/>
        </w:rPr>
        <w:t xml:space="preserve"> </w:t>
      </w:r>
      <w:proofErr w:type="gramStart"/>
      <w:r w:rsidRPr="00D65D52">
        <w:rPr>
          <w:rFonts w:ascii="Times New Roman" w:eastAsia="Times New Roman" w:hAnsi="Times New Roman" w:cs="Times New Roman"/>
          <w:sz w:val="24"/>
          <w:szCs w:val="24"/>
          <w:lang w:eastAsia="ru-RU"/>
        </w:rPr>
        <w:t>обнаружили</w:t>
      </w:r>
      <w:proofErr w:type="gramEnd"/>
      <w:r w:rsidRPr="00D65D52">
        <w:rPr>
          <w:rFonts w:ascii="Times New Roman" w:eastAsia="Times New Roman" w:hAnsi="Times New Roman" w:cs="Times New Roman"/>
          <w:sz w:val="24"/>
          <w:szCs w:val="24"/>
          <w:lang w:eastAsia="ru-RU"/>
        </w:rPr>
        <w:t xml:space="preserve"> разницу между типами сокращений (28). По-видимому, это связано с трудностями сопоставления условий, поскольку в эксцентрической тренировке требуются более высокие нагрузки.</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В </w:t>
      </w:r>
      <w:proofErr w:type="gramStart"/>
      <w:r w:rsidRPr="00D65D52">
        <w:rPr>
          <w:rFonts w:ascii="Times New Roman" w:eastAsia="Times New Roman" w:hAnsi="Times New Roman" w:cs="Times New Roman"/>
          <w:sz w:val="24"/>
          <w:szCs w:val="24"/>
          <w:lang w:eastAsia="ru-RU"/>
        </w:rPr>
        <w:t>недавнем</w:t>
      </w:r>
      <w:proofErr w:type="gramEnd"/>
      <w:r w:rsidRPr="00D65D52">
        <w:rPr>
          <w:rFonts w:ascii="Times New Roman" w:eastAsia="Times New Roman" w:hAnsi="Times New Roman" w:cs="Times New Roman"/>
          <w:sz w:val="24"/>
          <w:szCs w:val="24"/>
          <w:lang w:eastAsia="ru-RU"/>
        </w:rPr>
        <w:t xml:space="preserve"> мета-анализе Schoenfeld et al (76) обнаружили несущественную тенденцию к большей адаптационной гипертрофии от эксцентрической тренировки по сравнению с концентрической тренировкой (P = 0,076). Средний размер эффекта для роста мышц после эксцентрической и концентрической тренировки составил 1,02 и 077, соответственно, с различиями в размере эффекта 0,27. Авторы предположили существенное влияние на результаты большей работы, так как во многих исследованиях приводили в соответствие количество повторений, а не общую выполненную работу.</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Ещё один фактор для рассмотрения в эксцентрической тренировке – обнаружение гипертрофии специфичных регионов. Несмотря на аналогичную гипертрофию наружной широкой мышцы бедра от концентрической и эксцентрической тренировки, Franchi et al </w:t>
      </w:r>
      <w:r w:rsidRPr="00D65D52">
        <w:rPr>
          <w:rFonts w:ascii="Times New Roman" w:eastAsia="Times New Roman" w:hAnsi="Times New Roman" w:cs="Times New Roman"/>
          <w:sz w:val="24"/>
          <w:szCs w:val="24"/>
          <w:lang w:eastAsia="ru-RU"/>
        </w:rPr>
        <w:lastRenderedPageBreak/>
        <w:t xml:space="preserve">(27) показали, что гипертрофия средней части мышцы была значительнее в концентрической группе, тогда как в эксцентрической группе наблюдался больший прирост в дистальном отделе. Вероятно, это обусловлено изменениями в архитектуре мышц, вторичными по отношению к активации изменений молекулярных реакций, после только концентрических или только эксцентрических вмешательств (27). Эксцентрическая тренировка приводит к увеличению длины сократительной части мышцы, тогда как концентрическая тренировка способствует увеличению угла перистости, что указывает на большее количество параллельно </w:t>
      </w:r>
      <w:proofErr w:type="gramStart"/>
      <w:r w:rsidRPr="00D65D52">
        <w:rPr>
          <w:rFonts w:ascii="Times New Roman" w:eastAsia="Times New Roman" w:hAnsi="Times New Roman" w:cs="Times New Roman"/>
          <w:sz w:val="24"/>
          <w:szCs w:val="24"/>
          <w:lang w:eastAsia="ru-RU"/>
        </w:rPr>
        <w:t>расположенных</w:t>
      </w:r>
      <w:proofErr w:type="gramEnd"/>
      <w:r w:rsidRPr="00D65D52">
        <w:rPr>
          <w:rFonts w:ascii="Times New Roman" w:eastAsia="Times New Roman" w:hAnsi="Times New Roman" w:cs="Times New Roman"/>
          <w:sz w:val="24"/>
          <w:szCs w:val="24"/>
          <w:lang w:eastAsia="ru-RU"/>
        </w:rPr>
        <w:t xml:space="preserve"> саркомеров (27). Это влияет на зависимость сила-скорость в отдельной мышце при увеличении длины сократительной части (последовательно </w:t>
      </w:r>
      <w:proofErr w:type="gramStart"/>
      <w:r w:rsidRPr="00D65D52">
        <w:rPr>
          <w:rFonts w:ascii="Times New Roman" w:eastAsia="Times New Roman" w:hAnsi="Times New Roman" w:cs="Times New Roman"/>
          <w:sz w:val="24"/>
          <w:szCs w:val="24"/>
          <w:lang w:eastAsia="ru-RU"/>
        </w:rPr>
        <w:t>соединённых</w:t>
      </w:r>
      <w:proofErr w:type="gramEnd"/>
      <w:r w:rsidRPr="00D65D52">
        <w:rPr>
          <w:rFonts w:ascii="Times New Roman" w:eastAsia="Times New Roman" w:hAnsi="Times New Roman" w:cs="Times New Roman"/>
          <w:sz w:val="24"/>
          <w:szCs w:val="24"/>
          <w:lang w:eastAsia="ru-RU"/>
        </w:rPr>
        <w:t xml:space="preserve"> саркомеров) повышается скорость сокращения (19). В отличие от этого, в мышце с большим углом перистости возрастает способность производить высокое усилие из-за большего количества параллельно </w:t>
      </w:r>
      <w:proofErr w:type="gramStart"/>
      <w:r w:rsidRPr="00D65D52">
        <w:rPr>
          <w:rFonts w:ascii="Times New Roman" w:eastAsia="Times New Roman" w:hAnsi="Times New Roman" w:cs="Times New Roman"/>
          <w:sz w:val="24"/>
          <w:szCs w:val="24"/>
          <w:lang w:eastAsia="ru-RU"/>
        </w:rPr>
        <w:t>расположенных</w:t>
      </w:r>
      <w:proofErr w:type="gramEnd"/>
      <w:r w:rsidRPr="00D65D52">
        <w:rPr>
          <w:rFonts w:ascii="Times New Roman" w:eastAsia="Times New Roman" w:hAnsi="Times New Roman" w:cs="Times New Roman"/>
          <w:sz w:val="24"/>
          <w:szCs w:val="24"/>
          <w:lang w:eastAsia="ru-RU"/>
        </w:rPr>
        <w:t xml:space="preserve"> саркомеров (19).</w:t>
      </w:r>
    </w:p>
    <w:p w:rsidR="00D65D52" w:rsidRPr="00D65D52" w:rsidRDefault="00D65D52" w:rsidP="00D65D52">
      <w:pPr>
        <w:spacing w:after="313" w:line="551" w:lineRule="atLeast"/>
        <w:outlineLvl w:val="1"/>
        <w:rPr>
          <w:rFonts w:ascii="Times New Roman" w:eastAsia="Times New Roman" w:hAnsi="Times New Roman" w:cs="Times New Roman"/>
          <w:b/>
          <w:bCs/>
          <w:sz w:val="43"/>
          <w:szCs w:val="43"/>
          <w:lang w:eastAsia="ru-RU"/>
        </w:rPr>
      </w:pPr>
      <w:r w:rsidRPr="00D65D52">
        <w:rPr>
          <w:rFonts w:ascii="Times New Roman" w:eastAsia="Times New Roman" w:hAnsi="Times New Roman" w:cs="Times New Roman"/>
          <w:b/>
          <w:bCs/>
          <w:sz w:val="43"/>
          <w:szCs w:val="43"/>
          <w:lang w:eastAsia="ru-RU"/>
        </w:rPr>
        <w:t>Порядок упражнений</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Обычно рекомендуется в начале занятия выполнять многосуставные упражнения, связанные с работой больших мышечных групп (2). Так как в начале тренировки можно выполнить больше повторений с любой заданной нагрузкой (81), большее долговременное накопление объёма нагрузки происходит в упражнениях, которые выполняются в этот период (80). Поэтому, несмотря на зависимость от построения тренировочного занятия, вполне возможно, что применение многосуставных упражнений в начале тренировки приведёт к большей гипертрофической адаптации крупных мышечных групп.</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Хотя это может быть основанием для включения многосуставных упражнений в начале тренировочного занятия, практически нет данных, подтверждающих эту гипотезу. Преимущественно это обусловлено малым количеством исследований, изучающих взаимосвязь между хронической структурной адаптацией и порядком упражнений (80). В существующих исследованиях по теме Simão et al (79) и Spineti et al (84) показали увеличение объёма трёхглавой мышцы при выполнении односуставных разгибаний и сгибаний локтя перед жимом лёжа и вертикальной тягой, по сравнению с обратным порядком упражнений (размер эффекта = 2,07 и 1,08 vs 0,75 и 0,40). Следует отметить, что в состоянии двуглавой мышцы плеча различий в исследованиях не обнаружили (79, 84). Тем не менее, в упомянутых исследованиях не оценивали структурные изменения, происходящие в больших грудных и широчайших мышцах спины, что ограничивает значимость выводов. Вполне вероятно, что мышцы, тренируемые и утомляемые на ранних стадиях тренировочного занятия, накапливают больший тренировочный объём и в большей степени адаптируются. Поэтому тренерам нужно планировать приоритетные упражнения в начале тренировочного занятия, основываясь на индивидуальных потребностях спортсмена (80).</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Одна из проблем выполнения односуставных упражнений перед </w:t>
      </w:r>
      <w:proofErr w:type="gramStart"/>
      <w:r w:rsidRPr="00D65D52">
        <w:rPr>
          <w:rFonts w:ascii="Times New Roman" w:eastAsia="Times New Roman" w:hAnsi="Times New Roman" w:cs="Times New Roman"/>
          <w:sz w:val="24"/>
          <w:szCs w:val="24"/>
          <w:lang w:eastAsia="ru-RU"/>
        </w:rPr>
        <w:t>многосуставными</w:t>
      </w:r>
      <w:proofErr w:type="gramEnd"/>
      <w:r w:rsidRPr="00D65D52">
        <w:rPr>
          <w:rFonts w:ascii="Times New Roman" w:eastAsia="Times New Roman" w:hAnsi="Times New Roman" w:cs="Times New Roman"/>
          <w:sz w:val="24"/>
          <w:szCs w:val="24"/>
          <w:lang w:eastAsia="ru-RU"/>
        </w:rPr>
        <w:t xml:space="preserve"> – предварительное утомление мышц может нарушить модель активации в многосуставном упражнении. В нижних (9) и верхних (30) конечностях предварительное утомление мышц в односуставном упражнении уменьшает рекрутирование мышц в многосуставном упражнении. Это происходит наряду с увеличением рекрутирования мышц-синергистов в комплексных движениях (30). Тем не менее, активация мышц в односуставном упражнении не до отказа может повысить их активацию в последующем многосуставном упражнении (42). Поэтому тренеры могут стратегически манипулировать моделями активации первичных движителей для изменения паттерна активации мышц.</w:t>
      </w:r>
    </w:p>
    <w:p w:rsidR="00D65D52" w:rsidRPr="00D65D52" w:rsidRDefault="00D65D52" w:rsidP="00D65D52">
      <w:pPr>
        <w:spacing w:after="313" w:line="551" w:lineRule="atLeast"/>
        <w:outlineLvl w:val="1"/>
        <w:rPr>
          <w:rFonts w:ascii="Times New Roman" w:eastAsia="Times New Roman" w:hAnsi="Times New Roman" w:cs="Times New Roman"/>
          <w:b/>
          <w:bCs/>
          <w:sz w:val="43"/>
          <w:szCs w:val="43"/>
          <w:lang w:eastAsia="ru-RU"/>
        </w:rPr>
      </w:pPr>
      <w:r w:rsidRPr="00D65D52">
        <w:rPr>
          <w:rFonts w:ascii="Times New Roman" w:eastAsia="Times New Roman" w:hAnsi="Times New Roman" w:cs="Times New Roman"/>
          <w:b/>
          <w:bCs/>
          <w:sz w:val="43"/>
          <w:szCs w:val="43"/>
          <w:lang w:eastAsia="ru-RU"/>
        </w:rPr>
        <w:lastRenderedPageBreak/>
        <w:t>Темп выполнения повторений</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Взрывная силовая тренировка показывает явные преимущества перед медленной концентрической тренировкой в развитии силы (13). По-видимому, это обусловлено большими силами, необходимыми для ускорения в концентрической фазе подъёма с соответствующей нагрузкой. Тем не менее, при попытках развития мышечной массы подобной взаимосвязи нет (69). Вероятно, это связано с увеличением продолжительности подхода и метаболического стресса, вследствие меньшего необходимого усилия при низких скоростях движения. Когда отягощение поднимается с намерением достигнуть высокой скорости, усилия возрастают, повышая мышечное напряжение. В случаях, когда увеличивается продолжительность повторений, нагрузку нужно уменьшить, потому что временной компонент повышает требования к задействованным энергетическим системам (87). Поэтому регулирование темпа повторений – просто ещё один пример обратной зависимости между объёмом и нагрузкой.</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Согласно имеющимся данным, различия между медленным и быстрым темпом для мышечной гипертрофии неоднозначны. </w:t>
      </w:r>
      <w:proofErr w:type="gramStart"/>
      <w:r w:rsidRPr="00D65D52">
        <w:rPr>
          <w:rFonts w:ascii="Times New Roman" w:eastAsia="Times New Roman" w:hAnsi="Times New Roman" w:cs="Times New Roman"/>
          <w:sz w:val="24"/>
          <w:szCs w:val="24"/>
          <w:lang w:eastAsia="ru-RU"/>
        </w:rPr>
        <w:t>Tanimoto and Ishii (87) не выявили существенных различий в гипертрофии четырёхглавой мышцы, при сравнении тренировки с высокой нагрузкой в нормальном темпе (одна с концентрическая фаза / одна с эксцентрическая фаза/ одна с расслаблением) и тренировки с низкой нагрузкой в медленном темпе (три с концентрической фазой / три с эксцентрической фазой / одна с расслаблением), если повторения выполнялись до отказа.</w:t>
      </w:r>
      <w:proofErr w:type="gramEnd"/>
      <w:r w:rsidRPr="00D65D52">
        <w:rPr>
          <w:rFonts w:ascii="Times New Roman" w:eastAsia="Times New Roman" w:hAnsi="Times New Roman" w:cs="Times New Roman"/>
          <w:sz w:val="24"/>
          <w:szCs w:val="24"/>
          <w:lang w:eastAsia="ru-RU"/>
        </w:rPr>
        <w:t xml:space="preserve"> </w:t>
      </w:r>
      <w:proofErr w:type="gramStart"/>
      <w:r w:rsidRPr="00D65D52">
        <w:rPr>
          <w:rFonts w:ascii="Times New Roman" w:eastAsia="Times New Roman" w:hAnsi="Times New Roman" w:cs="Times New Roman"/>
          <w:sz w:val="24"/>
          <w:szCs w:val="24"/>
          <w:lang w:eastAsia="ru-RU"/>
        </w:rPr>
        <w:t>Кроме того, в недавнем мета-анализе не выявлено существенных различий роста мышц при сравнении режимов в диапазоне 0,5 – 8 с выполнением концентрической фазы подъёма веса (69).</w:t>
      </w:r>
      <w:proofErr w:type="gramEnd"/>
      <w:r w:rsidRPr="00D65D52">
        <w:rPr>
          <w:rFonts w:ascii="Times New Roman" w:eastAsia="Times New Roman" w:hAnsi="Times New Roman" w:cs="Times New Roman"/>
          <w:sz w:val="24"/>
          <w:szCs w:val="24"/>
          <w:lang w:eastAsia="ru-RU"/>
        </w:rPr>
        <w:t xml:space="preserve"> Таким образом, регулирование темпа тренировок между тренировочными блоками предоставляет тренерам другую стратегию, которая обеспечивает новый вид перегрузки за счёт увеличения объёма тренировки (при медленных повторениях) или нагрузки (при быстрых повторениях).</w:t>
      </w:r>
    </w:p>
    <w:p w:rsidR="00D65D52" w:rsidRPr="00D65D52" w:rsidRDefault="00D65D52" w:rsidP="00D65D52">
      <w:pPr>
        <w:spacing w:after="313" w:line="551" w:lineRule="atLeast"/>
        <w:outlineLvl w:val="1"/>
        <w:rPr>
          <w:rFonts w:ascii="Times New Roman" w:eastAsia="Times New Roman" w:hAnsi="Times New Roman" w:cs="Times New Roman"/>
          <w:b/>
          <w:bCs/>
          <w:sz w:val="43"/>
          <w:szCs w:val="43"/>
          <w:lang w:eastAsia="ru-RU"/>
        </w:rPr>
      </w:pPr>
      <w:r w:rsidRPr="00D65D52">
        <w:rPr>
          <w:rFonts w:ascii="Times New Roman" w:eastAsia="Times New Roman" w:hAnsi="Times New Roman" w:cs="Times New Roman"/>
          <w:b/>
          <w:bCs/>
          <w:sz w:val="43"/>
          <w:szCs w:val="43"/>
          <w:lang w:eastAsia="ru-RU"/>
        </w:rPr>
        <w:t>Отдых между подходами</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Подобно продолжительности повторений, тренеры могут регулировать продолжительность восстановления между подходами для изменения баланса взаимосвязи «объём-нагрузка в тренировке». При коротких восстановительных периодах (&lt;30 секунд) тренировочный объём можно повысить, так как увеличивается плотность занятия. Тем не менее, если восстановления недостаточно для полного восполнения анаэробных источников энергии (34), нагрузку следует уменьшить. При долгих восстановительных периодах можно использовать большие нагрузки в каждом подходе, пожертвовав плотностью занятия из-за дополнительного времени отдыха (24).</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Согласно исследованиям, изучающим периоды отдыха между подходами, короткий отдых (≤60 секунд) потенциально снижает объём нагрузки, в связи с резким снижением используемого отягощения, по сравнению с более продолжительным восстановлением (три минуты) (74). </w:t>
      </w:r>
      <w:proofErr w:type="gramStart"/>
      <w:r w:rsidRPr="00D65D52">
        <w:rPr>
          <w:rFonts w:ascii="Times New Roman" w:eastAsia="Times New Roman" w:hAnsi="Times New Roman" w:cs="Times New Roman"/>
          <w:sz w:val="24"/>
          <w:szCs w:val="24"/>
          <w:lang w:eastAsia="ru-RU"/>
        </w:rPr>
        <w:t>Это подтверждается Buresh et al (17), показавшими больший прирост поперечника четырёхглавой мышцы при использовании долгого (2,5 минуты), а не короткого (60 секунд) восстановления между подходами.</w:t>
      </w:r>
      <w:proofErr w:type="gramEnd"/>
      <w:r w:rsidRPr="00D65D52">
        <w:rPr>
          <w:rFonts w:ascii="Times New Roman" w:eastAsia="Times New Roman" w:hAnsi="Times New Roman" w:cs="Times New Roman"/>
          <w:sz w:val="24"/>
          <w:szCs w:val="24"/>
          <w:lang w:eastAsia="ru-RU"/>
        </w:rPr>
        <w:t xml:space="preserve"> Однако при интерпретации этих данных нужна осторожность, так в каждом из упомянутых исследований уравнивали объём. Подобный контроль может устранить преимущества короткого отдыха, потому что плотность тренировки не повышается. До сих пор не изучено допустимое увеличение объёма тренировки при коротких интервалах отдыха. Поэтому нужны дополнительные </w:t>
      </w:r>
      <w:r w:rsidRPr="00D65D52">
        <w:rPr>
          <w:rFonts w:ascii="Times New Roman" w:eastAsia="Times New Roman" w:hAnsi="Times New Roman" w:cs="Times New Roman"/>
          <w:sz w:val="24"/>
          <w:szCs w:val="24"/>
          <w:lang w:eastAsia="ru-RU"/>
        </w:rPr>
        <w:lastRenderedPageBreak/>
        <w:t>исследования для более точных рекомендаций относительно регулирования периодов отдыха между подходами для увеличения гипертрофии мышц (35).</w:t>
      </w:r>
    </w:p>
    <w:p w:rsidR="00D65D52" w:rsidRPr="00D65D52" w:rsidRDefault="00D65D52" w:rsidP="00D65D52">
      <w:pPr>
        <w:spacing w:after="313" w:line="551" w:lineRule="atLeast"/>
        <w:outlineLvl w:val="1"/>
        <w:rPr>
          <w:rFonts w:ascii="Times New Roman" w:eastAsia="Times New Roman" w:hAnsi="Times New Roman" w:cs="Times New Roman"/>
          <w:b/>
          <w:bCs/>
          <w:sz w:val="43"/>
          <w:szCs w:val="43"/>
          <w:lang w:eastAsia="ru-RU"/>
        </w:rPr>
      </w:pPr>
      <w:r w:rsidRPr="00D65D52">
        <w:rPr>
          <w:rFonts w:ascii="Times New Roman" w:eastAsia="Times New Roman" w:hAnsi="Times New Roman" w:cs="Times New Roman"/>
          <w:b/>
          <w:bCs/>
          <w:sz w:val="43"/>
          <w:szCs w:val="43"/>
          <w:lang w:eastAsia="ru-RU"/>
        </w:rPr>
        <w:t>Выводы</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Некоторые аспекты традиционной тренировки для гипертрофии недавно подверглись проверке. Для максимальной эффективности тренировки нужно более детальное понимание ключевых переменных программы. Используя принципы, изложенные в данном обзоре, тренеры могут разрабатывать и предоставлять научно обоснованную тренировку для увеличения массы мышц, способную улучшить спортивные результаты и ускорить восстановление после травм.</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 xml:space="preserve">Согласно имеющимся научным данным, нет идеального рецепта нагрузки для максимальной гипертрофии мышц. Фактически, с точки зрения нагрузки, </w:t>
      </w:r>
      <w:proofErr w:type="gramStart"/>
      <w:r w:rsidRPr="00D65D52">
        <w:rPr>
          <w:rFonts w:ascii="Times New Roman" w:eastAsia="Times New Roman" w:hAnsi="Times New Roman" w:cs="Times New Roman"/>
          <w:sz w:val="24"/>
          <w:szCs w:val="24"/>
          <w:lang w:eastAsia="ru-RU"/>
        </w:rPr>
        <w:t>по-видимому</w:t>
      </w:r>
      <w:proofErr w:type="gramEnd"/>
      <w:r w:rsidRPr="00D65D52">
        <w:rPr>
          <w:rFonts w:ascii="Times New Roman" w:eastAsia="Times New Roman" w:hAnsi="Times New Roman" w:cs="Times New Roman"/>
          <w:sz w:val="24"/>
          <w:szCs w:val="24"/>
          <w:lang w:eastAsia="ru-RU"/>
        </w:rPr>
        <w:t xml:space="preserve"> очень мало ограничений, при условии высокой интенсивности усилий. Тем не менее, важная переменная, которую нужно учитывать, – тренировочный объём. Для максимального роста мышц необходим высокий объём тренировки. Этого можно добиться применением различных подходов, один из которых – увеличение частоты тренировок. Исходя из современных научных данных, наиболее эффективны два-три тренировочных занятия на мышечную группу в неделю, хотя для тренированных людей вполне возможен больший прирост мышечной массы при более частых занятиях (&gt;3).</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proofErr w:type="gramStart"/>
      <w:r w:rsidRPr="00D65D52">
        <w:rPr>
          <w:rFonts w:ascii="Times New Roman" w:eastAsia="Times New Roman" w:hAnsi="Times New Roman" w:cs="Times New Roman"/>
          <w:sz w:val="24"/>
          <w:szCs w:val="24"/>
          <w:lang w:eastAsia="ru-RU"/>
        </w:rPr>
        <w:t>Важное значение</w:t>
      </w:r>
      <w:proofErr w:type="gramEnd"/>
      <w:r w:rsidRPr="00D65D52">
        <w:rPr>
          <w:rFonts w:ascii="Times New Roman" w:eastAsia="Times New Roman" w:hAnsi="Times New Roman" w:cs="Times New Roman"/>
          <w:sz w:val="24"/>
          <w:szCs w:val="24"/>
          <w:lang w:eastAsia="ru-RU"/>
        </w:rPr>
        <w:t xml:space="preserve"> имеет также нагрузка на все «функциональные компартменты» отдельной мышцы. Этого можно добиться варьированием основных упражнений, нагружающих специфические области мышцы. Гипертрофическая реакция усиливается включением различных упражнений для отдельной мышцы в тренировочную программу спортсмена. Подобную адаптацию можно также получить от варьирования типов сокращения, потому что отдельно концентрические и эксцентрические стратегии нагрузки обеспечивают адаптационную гипертрофию в разных сегментах мышцы. Кроме того, по-видимому, исключительно эксцентрическая тренировка способна увеличить мышечную массу за пределы, достижимые только концентрической тренировкой за счёт увеличения общей выполненной работы.</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sz w:val="24"/>
          <w:szCs w:val="24"/>
          <w:lang w:eastAsia="ru-RU"/>
        </w:rPr>
        <w:t>И наконец, порядок упражнений, темп выполнения повторений, а также продолжительность отдыха между подходами можно регулировать на уровне программы для представления спортсменам нового стимула. Эти переменные следует рассматривать в зависимости от индивидуальных целей спортсмена и желаемых результатов.</w:t>
      </w:r>
    </w:p>
    <w:p w:rsidR="00D65D52" w:rsidRPr="00D65D52" w:rsidRDefault="00D65D52" w:rsidP="00D65D52">
      <w:pPr>
        <w:spacing w:after="250" w:line="240" w:lineRule="auto"/>
        <w:ind w:firstLine="250"/>
        <w:rPr>
          <w:rFonts w:ascii="Times New Roman" w:eastAsia="Times New Roman" w:hAnsi="Times New Roman" w:cs="Times New Roman"/>
          <w:sz w:val="24"/>
          <w:szCs w:val="24"/>
          <w:lang w:eastAsia="ru-RU"/>
        </w:rPr>
      </w:pPr>
      <w:r w:rsidRPr="00D65D52">
        <w:rPr>
          <w:rFonts w:ascii="Times New Roman" w:eastAsia="Times New Roman" w:hAnsi="Times New Roman" w:cs="Times New Roman"/>
          <w:b/>
          <w:bCs/>
          <w:sz w:val="24"/>
          <w:szCs w:val="24"/>
          <w:lang w:eastAsia="ru-RU"/>
        </w:rPr>
        <w:t>Оригинал:</w:t>
      </w:r>
      <w:r w:rsidRPr="00D65D52">
        <w:rPr>
          <w:rFonts w:ascii="Times New Roman" w:eastAsia="Times New Roman" w:hAnsi="Times New Roman" w:cs="Times New Roman"/>
          <w:sz w:val="24"/>
          <w:szCs w:val="24"/>
          <w:lang w:eastAsia="ru-RU"/>
        </w:rPr>
        <w:t> </w:t>
      </w:r>
      <w:hyperlink r:id="rId267" w:tgtFrame="_blank" w:history="1">
        <w:r w:rsidRPr="00D65D52">
          <w:rPr>
            <w:rFonts w:ascii="Times New Roman" w:eastAsia="Times New Roman" w:hAnsi="Times New Roman" w:cs="Times New Roman"/>
            <w:color w:val="FF2625"/>
            <w:sz w:val="24"/>
            <w:szCs w:val="24"/>
            <w:u w:val="single"/>
            <w:lang w:eastAsia="ru-RU"/>
          </w:rPr>
          <w:t>http://journals.lww.com/</w:t>
        </w:r>
      </w:hyperlink>
    </w:p>
    <w:p w:rsidR="00D65D52" w:rsidRPr="00D65D52" w:rsidRDefault="00D65D52" w:rsidP="00D65D52">
      <w:pPr>
        <w:shd w:val="clear" w:color="auto" w:fill="FAFAFA"/>
        <w:spacing w:line="263" w:lineRule="atLeast"/>
        <w:jc w:val="both"/>
        <w:rPr>
          <w:rFonts w:ascii="Arial" w:eastAsia="Times New Roman" w:hAnsi="Arial" w:cs="Arial"/>
          <w:b/>
          <w:bCs/>
          <w:color w:val="000000"/>
          <w:sz w:val="23"/>
          <w:szCs w:val="23"/>
          <w:lang w:eastAsia="ru-RU"/>
        </w:rPr>
      </w:pPr>
      <w:r w:rsidRPr="00D65D52">
        <w:rPr>
          <w:rFonts w:ascii="Arial" w:eastAsia="Times New Roman" w:hAnsi="Arial" w:cs="Arial"/>
          <w:b/>
          <w:bCs/>
          <w:color w:val="000000"/>
          <w:sz w:val="23"/>
          <w:szCs w:val="23"/>
          <w:lang w:eastAsia="ru-RU"/>
        </w:rPr>
        <w:t>Источники:</w:t>
      </w:r>
    </w:p>
    <w:p w:rsidR="00D65D52" w:rsidRDefault="00D65D52" w:rsidP="00CF6B4C">
      <w:pPr>
        <w:rPr>
          <w:b/>
        </w:rPr>
      </w:pPr>
    </w:p>
    <w:p w:rsidR="006754AC" w:rsidRDefault="006754AC" w:rsidP="006754AC">
      <w:pPr>
        <w:pStyle w:val="1"/>
        <w:shd w:val="clear" w:color="auto" w:fill="FAFAFA"/>
        <w:spacing w:before="0" w:beforeAutospacing="0" w:after="313" w:afterAutospacing="0" w:line="551" w:lineRule="atLeast"/>
        <w:rPr>
          <w:rFonts w:ascii="Arial" w:hAnsi="Arial" w:cs="Arial"/>
          <w:color w:val="000000"/>
          <w:sz w:val="51"/>
          <w:szCs w:val="51"/>
        </w:rPr>
      </w:pPr>
      <w:r>
        <w:rPr>
          <w:rFonts w:ascii="Arial" w:hAnsi="Arial" w:cs="Arial"/>
          <w:color w:val="000000"/>
          <w:sz w:val="51"/>
          <w:szCs w:val="51"/>
        </w:rPr>
        <w:t>Увеличь мышцы! Научно обоснованные решения для максимального мышечного роста</w:t>
      </w:r>
    </w:p>
    <w:p w:rsidR="006754AC" w:rsidRDefault="006754AC" w:rsidP="006754AC">
      <w:pPr>
        <w:shd w:val="clear" w:color="auto" w:fill="FAFAFA"/>
        <w:jc w:val="both"/>
        <w:rPr>
          <w:rFonts w:ascii="Arial" w:hAnsi="Arial" w:cs="Arial"/>
          <w:color w:val="000000"/>
          <w:sz w:val="20"/>
          <w:szCs w:val="20"/>
        </w:rPr>
      </w:pPr>
    </w:p>
    <w:p w:rsidR="006754AC" w:rsidRP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lang w:val="en-US"/>
        </w:rPr>
      </w:pPr>
      <w:r w:rsidRPr="006754AC">
        <w:rPr>
          <w:rFonts w:ascii="Arial" w:hAnsi="Arial" w:cs="Arial"/>
          <w:b/>
          <w:bCs/>
          <w:color w:val="000000"/>
          <w:sz w:val="20"/>
          <w:szCs w:val="20"/>
          <w:lang w:val="en-US"/>
        </w:rPr>
        <w:lastRenderedPageBreak/>
        <w:t xml:space="preserve">Muscle Up! </w:t>
      </w:r>
      <w:proofErr w:type="gramStart"/>
      <w:r w:rsidRPr="006754AC">
        <w:rPr>
          <w:rFonts w:ascii="Arial" w:hAnsi="Arial" w:cs="Arial"/>
          <w:b/>
          <w:bCs/>
          <w:color w:val="000000"/>
          <w:sz w:val="20"/>
          <w:szCs w:val="20"/>
          <w:lang w:val="en-US"/>
        </w:rPr>
        <w:t>Evidence-based Solutions for Maximizing Muscle Growth.</w:t>
      </w:r>
      <w:proofErr w:type="gramEnd"/>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Автор</w:t>
      </w:r>
      <w:r>
        <w:rPr>
          <w:rFonts w:ascii="Arial" w:hAnsi="Arial" w:cs="Arial"/>
          <w:color w:val="000000"/>
          <w:sz w:val="20"/>
          <w:szCs w:val="20"/>
        </w:rPr>
        <w:t> - Pete McCall.</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Перевод</w:t>
      </w:r>
      <w:r>
        <w:rPr>
          <w:rFonts w:ascii="Arial" w:hAnsi="Arial" w:cs="Arial"/>
          <w:color w:val="000000"/>
          <w:sz w:val="20"/>
          <w:szCs w:val="20"/>
        </w:rPr>
        <w:t> - эксперт FPA С. Струков.</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Тренировка с отягощениями – процесс, предусматривающий занятия с внешним сопротивлением для улучшения функциональных характеристик скелетных мышц,  внешнего вида или сочетания этих двух результатов. Тренировка с отягощениями может одновременно увеличивать силу и размеры мышц, тем не менее, существует чёткое различие между тренировкой способности производить максимальное усилие и направленной на рост мышц. Сама по себе тренировка с отягощениями не вызывает роста мышц; тренировочная нагрузка, вызывающая утомление, стимулирует физиологические механизмы, ответственные за увеличение массы мышц.  Согласно принципу перегрузки при построении программы упражнений, для стимуляции физиологических изменений, таких как рост мышц, необходимо применять физическое воздействие с большей интенсивностью, чем организм привычно получает. Рост мышц от тренировки с отягощениями происходит в результате увеличения толщины мышечных волокон и объёма жидкости в саркоплазме мышечных клеток. Понимание процесса адаптации мышечной системы к воздействию тренировки с отягощениями может помочь вам определить лучший метод тренировки для максимального роста мышц у ваших клиентов. Существующие исследования объясняют нам, каким образом организм может реагировать на стимулы, но каждый человек может получить несколько отличающийся результат в ответ на воздействие упражнений с отягощениями.</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Способность к приросту мышечной массы и увеличению сухой массы мышц зависит от различных переменных, включая пол, возраст, опыт тренировок с отягощением, генетику, сон, питание и потребление жидкости. Эмоциональные и физические стрессоры, каждый из которых может оказывать воздействие на адаптацию физиологических систем к тренировке с отягощениями, также могут влиять на способность увеличивать массу. Например, перегрузки на работе или недостаточный сон могут существенно уменьшить мышечный рост. Знание о правильном применении этой науки, тем не менее, может оказать значительное влияние, предоставив вам возможность помочь клиентам добиться максимальных результатов.</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Механическая и метаболическая нагрузка</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Хорошо известно, что физическая адаптация к упражнениям, включая рост мышц, является результатом применения срочных программных переменных. Не вызывает никаких сомнений, что тренировки с отягощениями ведут к увеличению мышц, тем не менее, учёные до сих пор не определись, что именно вызывает рост мышц. Тренировка с отягощениями оказывает два специфических вида стресса – механический и метаболический, и они оба могут обеспечить необходимый стимул для роста мышц (Bubbico and Kravitz, 2011). Брэд Шенфельд – учёный, автор двух исчерпывающих обзоров о тренировке для роста мышц. «Механическое напряжение, безусловно, является основным стимулом роста мышц от упражнений,  - объясняет Шенфельд. - Существуют убедительные подтверждения того, что метаболический стресс также способствует адаптационной гипертрофии. Проблема для исследований заключается в том, что механический и метаболический стресс действуют в паре, и это затрудняет выделить влияние каждого из них» (Schoenfeld, 2013).</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Механический стресс – напряжение от физических нагрузок, приложенное к структурам мотонейрона и присоединённых к нему волокон, совместно называемых обычно двигательными единицами. Тренировка с отягощениями приводит к микротравмам мышечных тканей, которые посылают сигналы сателлитным клеткам, ответственным за восстановление после повреждений механических структур, а также за образование новых мышечных белков (Schoenfeld, 2013; 2010). Кроме того, в своём исследовании по клеточной адаптации к тренировке с отягощениями Spangenburg (2009) подтверждает, что «механизмы, активирующиеся при физической нагрузке, приводят к изменению в мышечных сигнальных путях, которые ответственны за гипертрофию».</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Метаболический стресс возникает в результате производства и потребления мышцей энергии, необходимой для обеспечения сокращений.  Программы тренировок с умеренной интенсивностью и высоким объёмом, которые приводят к росту мышц, используют гликолитическую систему для </w:t>
      </w:r>
      <w:r>
        <w:rPr>
          <w:rFonts w:ascii="Arial" w:hAnsi="Arial" w:cs="Arial"/>
          <w:color w:val="000000"/>
          <w:sz w:val="20"/>
          <w:szCs w:val="20"/>
        </w:rPr>
        <w:lastRenderedPageBreak/>
        <w:t>производства энергии. Побочные продукты анаэробного гликолиза: накопление лактата и ионов водорода - приводят к изменению кислотности крови и вызывают ацидоз. Исследования показывают сильную связь между ацидозом крови и повышенным уровнем ростовых гормонов, поддерживающих синтез мышечных белков. В обзоре исследований Bubbico and Kravitz (2011) отмечают: «В настоящее время считается, что метаболический стресс, возникающий при образовании побочных продуктов гликолиза (например, ионы водорода, лактат и неорганический фосфат), способствует выделению гормонов и приводит к гипертрофии мышц».</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Разрабатывая программу тренировок, которая направлена на увеличение мышечной массы, необходимо знать, как использовать нагрузку от упражнений, не создавая при этом негативного сочетания с другими стрессовыми факторами. Хороший персональный тренер должен знать, как регулировать нагрузку в упражнениях, чтобы способствовать оптимальному результату от программы тренировок. Необходимо разрабатывать программу тренировок с отягощениями правильно применяя переменные: интенсивность упражнений, диапазон повторений и интервалы отдыха для создания механических и метаболических нагрузок на мышечную ткань, которые стимулируют продукцию гормонов и способствуют синтезу сократительных белков, ответственных за мышечный рост (Schoenfeld, 2013; Bubbico and Kravitz, 2011).</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Механические стимулы</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Чтобы разработать программу упражнений для максимального роста мышц, нужно понимать физиологию мышечных волокон. Двигательный нейрон принимает сигнал от центральной нервной системы (ЦНС), в результате чего мышечные волокна, соединённые с ним, сокращаются. Выделяют два основных типа мышечных волокон: тип I (медленносокращающиеся) и тип II (быстросокращающиеся). Волокна типа I относят также </w:t>
      </w:r>
      <w:proofErr w:type="gramStart"/>
      <w:r>
        <w:rPr>
          <w:rFonts w:ascii="Arial" w:hAnsi="Arial" w:cs="Arial"/>
          <w:color w:val="000000"/>
          <w:sz w:val="20"/>
          <w:szCs w:val="20"/>
        </w:rPr>
        <w:t>к</w:t>
      </w:r>
      <w:proofErr w:type="gramEnd"/>
      <w:r>
        <w:rPr>
          <w:rFonts w:ascii="Arial" w:hAnsi="Arial" w:cs="Arial"/>
          <w:color w:val="000000"/>
          <w:sz w:val="20"/>
          <w:szCs w:val="20"/>
        </w:rPr>
        <w:t xml:space="preserve"> аэробным, вследствие их высоких окислительных способностей, которые дают им возможность сокращаться продолжительное время. Волокна типа II наиболее часто в литературе по физиологии разделяют на два типа IIa и IIb. Волокна типа IIb используют для сокращений богатые энергией фосфаты, чтобы кратковременно генерировать большое усилие, без использования кислорода, что делает их полностью анаэробными. Волокна типа IIa могут получить свойства волокон типа I и типа IIb, в зависимости от применяемого тренировочного стимула (Baechle and Earle, 2008; Zatsiorsky and Kraemer, 2006).</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Начальные увеличения в силе от программы тренировок с отягощениями происходит преимущественно за счёт улучшения функции нервов: внешнее сопротивление создаёт стимул, который увеличивает количество активируемых двигательных единиц и их скорость сокращения. Одним из долгосрочных видов адаптации к тренировке с отягощениями является увеличение поперечника мышечных волокон. Когда поперечник увеличивается в размере, большая поверхность волокон позволяет генерировать большее усилие. Мышцы, в которых поперечник отдельных волокон больше, способны проявлять большую силу. Несмотря на общепринятое заблуждение, что поднимание отягощений может приводить к быстрому увеличению размеров мышц, необходимо восемь и более недель, даже при отлично составленной программе, для того, чтобы произошёл существенный рост.</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Согласно принципу «всё или ничего», двигательные единицы могут быть активными или неактивными: тем не менее, когда стимул для сокращения достаточный, сокращаются все волокна. Медленносокращающиеся двигательные единицы имеют низкий порог возбуждения и низкую скорость проведения, они лучше всего подходят для продолжительной активности, требующей минимальных усилий, так как содержат волокна типа I.</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Быстросокращающиеся двигательные единицы содержат мышечные волокна типа II и имеют высокий порог возбуждения, а также высокую скорость проведения сигналов и лучше подходят для быстрого производства усилия, так как могут производить АТФ быстро, без участия кислорода. Быстросокращающиеся волокна также превосходят в диаметре волокна типа I  и играют более существенную роль в гипертрофии. Рекрутирование и иннервация мышечных волокон типа II требует создания высокой механической и метаболической нагрузки до отказа вовлечённых в подход мышц (Zatsiorsky and Kraemer, 2006).</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Метаболические стимулы</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lastRenderedPageBreak/>
        <w:t>Двигательные единицы в мышцах рекрутируются согласно принципу размера, от маленьких, типа I вначале, до больших типа II, способных генерировать усилие для перемещения больших отягощений. Когда рекрутируются мышечные волокна типа II, используются запасы гликогена для производства АТФ, необходимого для сокращения, и это ведёт к адаптации, способной повлиять на размер мышц. При истощении запасов гликогена в мышечных клетках для энергообеспечения, они адаптируются, запасая больше гликогена в фазе восстановления. Один грамм гликогена при образовании запасов в мышечных клетках удерживает до 3 г воды. Выполнение большого количества повторений до наступления отказа может не только вызывать ацидоз, стимулирующий продукцию гормонов, но и истощать запасы гликогена, приводя к увеличению размеров мышц после его восстановления (Schoenfeld, 2013).</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По словам Дэвида Сандлера, Директора по образованию и науке в iSatori Nutrition и бывшего тренера по силовой подготовке в Университете Майами, механическая нагрузка, вероятно, играет основную роль в стимуляции роста мышц. «Работа с весами вызывает структурные повреждения и разрушения мышечных белков. После того, как повреждения произошли, организм высвобождает пролин-содержащие пептиды, как сигналы для эндокринной системы, чтобы начать процесс восстановления».</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Эндокринные стимулы гипертрофии</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Эндокринная система производит гормоны, которые контролируют функции клеток. Механический и метаболический стресс, воздействующий на мышечные волокна, оказывает влияние на эндокринную систему, которая повышает продукцию гормонов, ответственных за восстановление повреждённых мышечных тканей и образование новых клеточных белков. Гормоны тестостерон (Т), гормон роста (ГР), инсулиноподобный фактор роста (ИФР-1) – выделяются в результате тренировки с отягощениями и способствуют синтезу белков, отвечающих за восстановление и рост мышц (Schoenfeld, 2010; Vingren et al., 2010; Crewther et al., 2006). Уровень использования белка и последующий рост мышц связан с повреждениями мышечных волокон, сокращавшихся при тренировке. Умеренные и большие веса, поднимаемые в большом количестве повторений, могут генерировать высокие уровни механического усилия, которые увеличивают повреждения мышечных белков и подают сигнал к производству</w:t>
      </w:r>
      <w:proofErr w:type="gramStart"/>
      <w:r>
        <w:rPr>
          <w:rFonts w:ascii="Arial" w:hAnsi="Arial" w:cs="Arial"/>
          <w:color w:val="000000"/>
          <w:sz w:val="20"/>
          <w:szCs w:val="20"/>
        </w:rPr>
        <w:t xml:space="preserve"> Т</w:t>
      </w:r>
      <w:proofErr w:type="gramEnd"/>
      <w:r>
        <w:rPr>
          <w:rFonts w:ascii="Arial" w:hAnsi="Arial" w:cs="Arial"/>
          <w:color w:val="000000"/>
          <w:sz w:val="20"/>
          <w:szCs w:val="20"/>
        </w:rPr>
        <w:t>, ГР и ИФР-1 для реконструкции белков и построения новой мышечной ткани (Crewther et al., 2006).</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Тренировки с отягощениями приводят к срочной и долговременной адаптации эндокринной системы, которая важна для роста мышц. В острой фазе, непосредственно после упражнений, эндокринная система будет производить</w:t>
      </w:r>
      <w:proofErr w:type="gramStart"/>
      <w:r>
        <w:rPr>
          <w:rFonts w:ascii="Arial" w:hAnsi="Arial" w:cs="Arial"/>
          <w:color w:val="000000"/>
          <w:sz w:val="20"/>
          <w:szCs w:val="20"/>
        </w:rPr>
        <w:t xml:space="preserve"> Т</w:t>
      </w:r>
      <w:proofErr w:type="gramEnd"/>
      <w:r>
        <w:rPr>
          <w:rFonts w:ascii="Arial" w:hAnsi="Arial" w:cs="Arial"/>
          <w:color w:val="000000"/>
          <w:sz w:val="20"/>
          <w:szCs w:val="20"/>
        </w:rPr>
        <w:t>, ГР и ИФР-1 для содействия восстановлению повреждённой ткани. Долговременная адаптация заключается в увеличении количества рецепторов и связывающих белков, которые позволяют эффективнее использовать</w:t>
      </w:r>
      <w:proofErr w:type="gramStart"/>
      <w:r>
        <w:rPr>
          <w:rFonts w:ascii="Arial" w:hAnsi="Arial" w:cs="Arial"/>
          <w:color w:val="000000"/>
          <w:sz w:val="20"/>
          <w:szCs w:val="20"/>
        </w:rPr>
        <w:t xml:space="preserve"> Т</w:t>
      </w:r>
      <w:proofErr w:type="gramEnd"/>
      <w:r>
        <w:rPr>
          <w:rFonts w:ascii="Arial" w:hAnsi="Arial" w:cs="Arial"/>
          <w:color w:val="000000"/>
          <w:sz w:val="20"/>
          <w:szCs w:val="20"/>
        </w:rPr>
        <w:t xml:space="preserve">, ГР и ИФР-1 для восстановления тканей и роста мышц (Schoenfeld, 2010; Baechle and Earle, 2008; Crewther et al., 2006). Шенфельд (2010) отметил, что повреждения мышц в результате механического напряжения и метаболического стресса от упражнений высокой интенсивности  - эффективный стимул для выделения гормонов, ответственных за восстановление клеток, а ИРФ-1, вероятно, наиболее важный гормон, увеличивающий мышечный рост. </w:t>
      </w:r>
      <w:proofErr w:type="gramStart"/>
      <w:r>
        <w:rPr>
          <w:rFonts w:ascii="Arial" w:hAnsi="Arial" w:cs="Arial"/>
          <w:color w:val="000000"/>
          <w:sz w:val="20"/>
          <w:szCs w:val="20"/>
        </w:rPr>
        <w:t>Не определено, какой из видов стресса, механический или метаболический,  больше влияет на эндокринную систему, тем не менее, исследования показывают, что организация интенсивности и объёма тренировки в направлении подъёма больших весов с короткими периодами отдыха может приводить к увеличению продукции анаболических гормонов, способствующих росту мышц (Schoenfield, 2013; 2010; Wernbom, Augustsson and Thomee, 2007;</w:t>
      </w:r>
      <w:proofErr w:type="gramEnd"/>
      <w:r>
        <w:rPr>
          <w:rFonts w:ascii="Arial" w:hAnsi="Arial" w:cs="Arial"/>
          <w:color w:val="000000"/>
          <w:sz w:val="20"/>
          <w:szCs w:val="20"/>
        </w:rPr>
        <w:t xml:space="preserve"> </w:t>
      </w:r>
      <w:proofErr w:type="gramStart"/>
      <w:r>
        <w:rPr>
          <w:rFonts w:ascii="Arial" w:hAnsi="Arial" w:cs="Arial"/>
          <w:color w:val="000000"/>
          <w:sz w:val="20"/>
          <w:szCs w:val="20"/>
        </w:rPr>
        <w:t>Crewther et al., 2006).</w:t>
      </w:r>
      <w:proofErr w:type="gramEnd"/>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Тренировка с отягощениями для увеличения мышц</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Недостаточно просто поднимать веса с высоким количеством повторений, если это не приводит к мышечному отказу. Организм очень эффективно сохраняет и использует энергию, поэтому если повторять упражнения с неизменной нагрузкой, то это может ограничить величину механического и метаболического стресса для мышц и минимизировать результаты тренировки. Для стимуляции роста мышц необходимо так подбирать тренировочные переменные, чтобы произвести механическую нагрузку на мышечные ткани, а также создать значительный метаболический </w:t>
      </w:r>
      <w:r>
        <w:rPr>
          <w:rFonts w:ascii="Arial" w:hAnsi="Arial" w:cs="Arial"/>
          <w:color w:val="000000"/>
          <w:sz w:val="20"/>
          <w:szCs w:val="20"/>
        </w:rPr>
        <w:lastRenderedPageBreak/>
        <w:t>запрос. Зациорский и Кремер (2006) выделили три специфических вида тренировки с отягощениями: Метод максимальных усилий, Метод динамических усилий и Метод повторных усилий (Таблица 1).</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Таблица 1. Классификация силовой тренировки</w:t>
      </w:r>
    </w:p>
    <w:tbl>
      <w:tblPr>
        <w:tblW w:w="9642" w:type="dxa"/>
        <w:tblCellSpacing w:w="15" w:type="dxa"/>
        <w:tblCellMar>
          <w:top w:w="15" w:type="dxa"/>
          <w:left w:w="15" w:type="dxa"/>
          <w:bottom w:w="15" w:type="dxa"/>
          <w:right w:w="15" w:type="dxa"/>
        </w:tblCellMar>
        <w:tblLook w:val="04A0"/>
      </w:tblPr>
      <w:tblGrid>
        <w:gridCol w:w="1862"/>
        <w:gridCol w:w="3248"/>
        <w:gridCol w:w="2396"/>
        <w:gridCol w:w="2136"/>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Вид усилий</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Описание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Интенсивность</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Количество повторений</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Максимальные усилия (</w:t>
            </w:r>
            <w:proofErr w:type="gramStart"/>
            <w:r>
              <w:t>M</w:t>
            </w:r>
            <w:proofErr w:type="gramEnd"/>
            <w:r>
              <w:t>У)</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Использование максимальных отягощений для создания механической перегрузки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85–100% ПМ</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1-6</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Динамические усилия (ДУ)</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Не максимальные отягощения, поднимаемые с максимально доступной скоростью</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40–60% ПМ – повторные усилия 80–100% ПМ – однократные усилия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4-8 для повторных усилий 1-2 для однократных усилий</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Повторные усилия (ПУ)</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Создание метаболической перегрузки путём выполнения повторных подъёмов не максимального отягощения до отказа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70–80% ПМ</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8–12 (выполняются до наступления отказа)</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Внимание: ПМ – повторный максимум.</w:t>
      </w:r>
      <w:r>
        <w:rPr>
          <w:rFonts w:ascii="Arial" w:hAnsi="Arial" w:cs="Arial"/>
          <w:color w:val="000000"/>
          <w:sz w:val="20"/>
          <w:szCs w:val="20"/>
        </w:rPr>
        <w:br/>
      </w:r>
      <w:r>
        <w:rPr>
          <w:rFonts w:ascii="Arial" w:hAnsi="Arial" w:cs="Arial"/>
          <w:b/>
          <w:bCs/>
          <w:color w:val="000000"/>
          <w:sz w:val="20"/>
          <w:szCs w:val="20"/>
        </w:rPr>
        <w:t>Источник:</w:t>
      </w:r>
      <w:r>
        <w:rPr>
          <w:rFonts w:ascii="Arial" w:hAnsi="Arial" w:cs="Arial"/>
          <w:color w:val="000000"/>
          <w:sz w:val="20"/>
          <w:szCs w:val="20"/>
        </w:rPr>
        <w:t> Zatsiorsky and Kraemer, 2006.</w:t>
      </w:r>
    </w:p>
    <w:p w:rsidR="006754AC" w:rsidRDefault="006754AC" w:rsidP="006754A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Метод максимальных усилий</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При силовой тренировки Методом максимальных усилий (МУ) используются значительные отягощения для повышения активности высокопороговых двигательных единиц, содержащих волокна типа II. Тренировка с МУ способна улучшать как внутримышечную координацию – увеличение одновременно активных двигательных единиц в отдельной мышце, так и межмышечную координацию – способность различных мышц одновременно активироваться. Основной стимул от МУ – механический, миофибриллярная гипертрофия с существенным увеличением силы и умеренным приростом массы мышц. Метод МУ эффективен для развития силы, но не самое эффективное средство увеличения массы мышц.</w:t>
      </w:r>
    </w:p>
    <w:p w:rsidR="006754AC" w:rsidRDefault="006754AC" w:rsidP="006754A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Метод динамических усилий</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При тренировке методом динамических усилий (ДУ) используются не максимальные отягощения, перемещаемые с доступной наибольшей скоростью для стимуляции двигательных единиц. Метод ДУ активирует сократительные элементы мышц для создания изометрического усилия и напряжения соединительных тканей (фасций и эластической ткани) всего тела. Когда </w:t>
      </w:r>
      <w:r>
        <w:rPr>
          <w:rFonts w:ascii="Arial" w:hAnsi="Arial" w:cs="Arial"/>
          <w:color w:val="000000"/>
          <w:sz w:val="20"/>
          <w:szCs w:val="20"/>
        </w:rPr>
        <w:lastRenderedPageBreak/>
        <w:t>сократительные элементы мышц укорачиваются, они деформируют соединительные ткани, а затем энергия упругой деформации передаётся при обратном, взрывном движении. Метод ДУ наиболее эффективен для увеличения скорости развития усилия и мощности сокращения, необходимых во многих видах спорта или динамической активности. Тем не менее, метод ДУ не даёт достаточного количества механического или метаболического стресса для сократительных элементов мышц, которые нужны для стимуляции мышечного роста.</w:t>
      </w:r>
    </w:p>
    <w:p w:rsidR="006754AC" w:rsidRDefault="006754AC" w:rsidP="006754A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Метод повторных усилий</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Метод повторных усилий (ПУ) в силовой тренировке предусматривает использование не максимальных нагрузок, выполняемых до наступления мышечного отказа (неспособности выполнить следующее повторение). Выполнение нескольких последний повторений в подходе в утомлённом состоянии стимулирует все двигательные единицы, метод ПУ может вовлекать в сокращение все волокна в целевой мышце и вызывать существенную перегрузку. Большое количество повторений, выполняемых с умеренно тяжёлой нагрузкой метода ПУ, стимулирует гипертрофию, создавая механическую и метаболическую перегрузку, а также часто используется бодибилдерами для увеличения сухой мышечной массы. При использовании метода ПУ в начале подхода активируются медленные двигательные единицы, по мере их утомления будут рекрутироваться высокопороговые двигательные единицы типа II для поддержания необходимого усилия. Активизируясь, высокопороговые двигательные единицы быстро утомляются, что приводит к окончанию подхода. Сокращения анаэробных волокон типа II приводят к производству энергии при помощи анаэробного гликолиза, продуцируя побочные продукты обмена, например, ионы водорода и лактат, которые изменяют кислотность крови. Исследования показывают, что ацидоз – повышение кислотности крови, вызванное накоплением ионов водорода и появлением лактата, – связан с повышением ГР и ИФР-1 для содействия восстановления тканей в процессе восстановления (Schoenfeld, 2013; 2010).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Важно отметить, что если нагрузка недостаточна или подход не выполняется до отказа, стимуляции двигательных единиц типа II не происходит или не создаются необходимые метаболические условия, способствующие росту мышц. Метод ПУ предоставляет три основных преимущества:</w:t>
      </w:r>
    </w:p>
    <w:p w:rsidR="006754AC" w:rsidRDefault="006754AC" w:rsidP="006754AC">
      <w:pPr>
        <w:numPr>
          <w:ilvl w:val="0"/>
          <w:numId w:val="1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Большее влияние на мышечный метаболизм, сопровождающееся большей гипертрофией.</w:t>
      </w:r>
    </w:p>
    <w:p w:rsidR="006754AC" w:rsidRDefault="006754AC" w:rsidP="006754AC">
      <w:pPr>
        <w:numPr>
          <w:ilvl w:val="0"/>
          <w:numId w:val="1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Активируется значительное количество двигательных единиц, приводя к увеличению силы.</w:t>
      </w:r>
    </w:p>
    <w:p w:rsidR="006754AC" w:rsidRDefault="006754AC" w:rsidP="006754AC">
      <w:pPr>
        <w:numPr>
          <w:ilvl w:val="0"/>
          <w:numId w:val="1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Возможно, риск получить травму меньше по сравнению с методом МУ.</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Отдых и восстановление</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Зачастую наиболее недооцененной переменной любой программы упражнений является восстановительный период после занятия. Независимо от вида стресса (механический или метаболический), который обеспечивает мышечный рост – это не так важно, как время, которое необходимо для содействия</w:t>
      </w:r>
      <w:proofErr w:type="gramStart"/>
      <w:r>
        <w:rPr>
          <w:rFonts w:ascii="Arial" w:hAnsi="Arial" w:cs="Arial"/>
          <w:color w:val="000000"/>
          <w:sz w:val="20"/>
          <w:szCs w:val="20"/>
        </w:rPr>
        <w:t xml:space="preserve"> Т</w:t>
      </w:r>
      <w:proofErr w:type="gramEnd"/>
      <w:r>
        <w:rPr>
          <w:rFonts w:ascii="Arial" w:hAnsi="Arial" w:cs="Arial"/>
          <w:color w:val="000000"/>
          <w:sz w:val="20"/>
          <w:szCs w:val="20"/>
        </w:rPr>
        <w:t>, ГР и ИФР-1 синтезу мышечных белков после занятия. Упражнения являются физическим стимулом, применённым к мышцам, и составляют лишь часть уравнения мышечного роста. Адекватное восстановление необходимо для предоставления мышцам достаточного времени для восстановления гликогена и протекания физиологических процессов реконструкции и создания новой ткани. Наиболее эффективным периодом для синтеза белков является период 12 – 24 часа после тренировки. Частота тренировки для мышечной группы зависит от индивидуальной цели занятий, опыта и уровня тренированности. Восстановление, необходимое для роста мышц, составляет 48 – 72 часа между тренировками отдельной мышечной группы.</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Стимуляция механического и метаболического стресса в тренажёрном зале будет способствовать росту мышц до тех пор, пока</w:t>
      </w:r>
      <w:proofErr w:type="gramStart"/>
      <w:r>
        <w:rPr>
          <w:rFonts w:ascii="Arial" w:hAnsi="Arial" w:cs="Arial"/>
          <w:color w:val="000000"/>
          <w:sz w:val="20"/>
          <w:szCs w:val="20"/>
        </w:rPr>
        <w:t xml:space="preserve"> Т</w:t>
      </w:r>
      <w:proofErr w:type="gramEnd"/>
      <w:r>
        <w:rPr>
          <w:rFonts w:ascii="Arial" w:hAnsi="Arial" w:cs="Arial"/>
          <w:color w:val="000000"/>
          <w:sz w:val="20"/>
          <w:szCs w:val="20"/>
        </w:rPr>
        <w:t xml:space="preserve"> и ГР выделяются в период быстрого сна, а это значит, что для прироста мышечной массы после тренировки нужен полноценный ночной сон. Недостаточный сон и восстановление не даст возможности для оптимального синтеза мышечных белков и может привести к повышению уровней гормонов, которые отвечают за энергопродукцию, например, адреналина и кортизола, что может уменьшить способность к образованию новой мышечной ткани. Недостаток сна, плохой аппетит, продолжительные заболевания и прекращение роста в результате упражнений – всё это симптомы перенапряжения, которые могут существенно </w:t>
      </w:r>
      <w:r>
        <w:rPr>
          <w:rFonts w:ascii="Arial" w:hAnsi="Arial" w:cs="Arial"/>
          <w:color w:val="000000"/>
          <w:sz w:val="20"/>
          <w:szCs w:val="20"/>
        </w:rPr>
        <w:lastRenderedPageBreak/>
        <w:t xml:space="preserve">влиять на возможность достижения человеком своих </w:t>
      </w:r>
      <w:proofErr w:type="gramStart"/>
      <w:r>
        <w:rPr>
          <w:rFonts w:ascii="Arial" w:hAnsi="Arial" w:cs="Arial"/>
          <w:color w:val="000000"/>
          <w:sz w:val="20"/>
          <w:szCs w:val="20"/>
        </w:rPr>
        <w:t>фитнес-целей</w:t>
      </w:r>
      <w:proofErr w:type="gramEnd"/>
      <w:r>
        <w:rPr>
          <w:rFonts w:ascii="Arial" w:hAnsi="Arial" w:cs="Arial"/>
          <w:color w:val="000000"/>
          <w:sz w:val="20"/>
          <w:szCs w:val="20"/>
        </w:rPr>
        <w:t xml:space="preserve"> (Beachle and Earle, 2008). «Недовосстановление» - ещё один повод задуматься о перенапряжении. «Для содействия росту мышц необходимо время для отдыха (активного отдыха), предоставляющее возможность полностью восстановиться»,- говорит Шенфельд (2013). При работе с клиентами, желающими увеличить мышечную массу, поощряйте их достаточный сон для обеспечения максимальных результатов.</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Разработка программы тренировок для набора мышечной массы</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Стандартный протокол для гипертрофии мышц предполагает выполнение 8 – 12 повторений с достаточной интенсивностью, чтобы вызывать отказ к последнему повторению. Короткий или средний по продолжительности отдых между подходами (30 – 120 с) позволяет создать значительный метаболический запрос. Выполнение 3 – 4 подходов в упражнении обеспечивает эффективное механическое напряжение вовлечённых в сокращение мышц. Темп движения должен предусматривать относительно короткую фазу концентрического сокращения (1 – 2 с) и более продолжительную (2 – 6 с) эксцентрическую фазу для обеспечения достаточного механического напряжения. «С точки зрения гипертрофии, эксцентрическое сокращение оказывает большее влияние на развитие мышц. В частности, эксцентрические упражнения связывают с более значительным увеличением синтеза белка» (Schoenfeld, 2010).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Комплексные, многосуставные движения со свободными весами, например, со штангой, гантелями и гирями, включают большое количество разных мышц и могут оказывать значительное метаболическое воздействие при занятиях, особенно в диапазоне повторений от 12 до 20. Регулируемые тренажёры, предусматривающие изолированные или односуставные движения, способны направить воздействие точно на отдельную мышцу. Шенфельд утверждает, что каждый вид отягощения играет свою роль в оптимальном росте мышц: «Свободные веса, вовлекающие большое количество мышц, помогают увеличить плотность мышц, тогда как стабилизация, предоставляемая тренажёрами, позволяет больше нагрузить отдельные мышцы». Программа упражнений, представленная ниже, основана на последних научных исследованиях, связанных с увеличением массы мышц. Метаболические и механические требования при тренировке высокого объёма могут вызывать серьёзные повреждения мышц и рекомендуются только для клиентов с опытом занятий со свободными отягощениями, по крайней мере, один год. Клиентам необходимо начинать с хорошей динамической разминки, включающей различные движения без отягощений и для мышц core, чтобы подготовить мышечную ткань к стрессовому воздействию тренировки высокого объёма. Даже если в занятии предусмотрена нагрузка на одну или две части тела, необходимо выполнять разминку для всего тела, которая может помочь в увеличении расхода калорий и способствует восстановлению мышц, нагруженных в предыдущих занятиях. Начинать тренировку предпочтительно с комплексных движений со свободными весами для включения максимального количества мышц, и в ходе занятия постепенно переходить к использованию тренажёров, оказывающих воздействие на отдельные мышцы.</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Последнее упражнение в каждой тренировке необходимо выполнять в тренажёре, применяя подход со снижением веса: после выполнения всех повторений подхода до отказа, вес снижается и с ним также выполняется возможное количество повторений до отказа. Подходы со снижением веса способны оказывать существенный механический и метаболический стресс, а также вызывают значительный дискомфорт, поэтому их следует выполнять в конце занятия.</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Каждому клиенту необходима программа, отвечающая его/её нуждам, но аналогичный способ наибольшего увеличения массы мышц. Вы отметите, что в этой программе ограничена кардио-нагрузка. Согласно Шенфельду, «слишком большой расход энергии может уменьшить рост мышц».</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Выводы</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Научные обоснования мышечного роста привлекают внимание, но для многих это просто предоставляет техническое объяснение рекомендаций, которые передавались от одного поколения бодибилдеров к другому. Одно можно сказать точно: рост мышц происходит в </w:t>
      </w:r>
      <w:r>
        <w:rPr>
          <w:rFonts w:ascii="Arial" w:hAnsi="Arial" w:cs="Arial"/>
          <w:color w:val="000000"/>
          <w:sz w:val="20"/>
          <w:szCs w:val="20"/>
        </w:rPr>
        <w:lastRenderedPageBreak/>
        <w:t>результате прогрессивного увеличения тренировочной нагрузки; тем не менее, всё ещё непонятно, вызван рост механической или метаболической перегрузкой. Таким образом, определение какой из стимулов (механический или метаболический) больше подходит для клиента, который интересуется увеличением массы мышц, происходит методом проб и ошибок. Некоторые клиенты могут хорошо переносить дискомфорт от тренировок до отказа, создающих метаболическую перегрузку, в то время как другие могут предпочесть значительные отягощения в нескольких повторениях, чтобы вызвать механический стресс. Механический и метаболический стимул способствуют мышечному росту, но также могут вызывать существенные повреждения мышц. Если клиент хочет увеличить мышечную массу, он должен понять, что для осуществления желания необходимы колоссальные усилия. Возможно, это единственный случай, когда целесообразна фраза: «Нет боли, нет результата».</w:t>
      </w:r>
    </w:p>
    <w:p w:rsidR="006754AC" w:rsidRDefault="006754AC" w:rsidP="006754A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День 1. Нижняя часть тела</w:t>
      </w:r>
    </w:p>
    <w:tbl>
      <w:tblPr>
        <w:tblW w:w="9642" w:type="dxa"/>
        <w:tblCellSpacing w:w="15" w:type="dxa"/>
        <w:tblCellMar>
          <w:top w:w="15" w:type="dxa"/>
          <w:left w:w="15" w:type="dxa"/>
          <w:bottom w:w="15" w:type="dxa"/>
          <w:right w:w="15" w:type="dxa"/>
        </w:tblCellMar>
        <w:tblLook w:val="04A0"/>
      </w:tblPr>
      <w:tblGrid>
        <w:gridCol w:w="2919"/>
        <w:gridCol w:w="2091"/>
        <w:gridCol w:w="2277"/>
        <w:gridCol w:w="1233"/>
        <w:gridCol w:w="1122"/>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Интенсивность (% ПМ)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Отдых</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Подходы</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Становая тяга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70–80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8–12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Румынская становая тяга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60–70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Болгарское приседание на одной ноге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70–80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8–12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Разгибания голени</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60–80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Подход со снижением веса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Сгибания голени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60–80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Подход со снижением веса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1</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До отказа</w:t>
      </w:r>
    </w:p>
    <w:p w:rsidR="006754AC" w:rsidRDefault="006754AC" w:rsidP="006754A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lastRenderedPageBreak/>
        <w:t>День 2. Верхняя часть тела, тяги</w:t>
      </w:r>
    </w:p>
    <w:tbl>
      <w:tblPr>
        <w:tblW w:w="9642" w:type="dxa"/>
        <w:tblCellSpacing w:w="15" w:type="dxa"/>
        <w:tblCellMar>
          <w:top w:w="15" w:type="dxa"/>
          <w:left w:w="15" w:type="dxa"/>
          <w:bottom w:w="15" w:type="dxa"/>
          <w:right w:w="15" w:type="dxa"/>
        </w:tblCellMar>
        <w:tblLook w:val="04A0"/>
      </w:tblPr>
      <w:tblGrid>
        <w:gridCol w:w="3263"/>
        <w:gridCol w:w="1996"/>
        <w:gridCol w:w="2107"/>
        <w:gridCol w:w="1154"/>
        <w:gridCol w:w="1122"/>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Интенсивность (% ПМ)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Отдых</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Подходы</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Подтягивания обратным хватом</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Масса тела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До отказа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Тяга в наклоне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60–70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Тяга горизонтального блока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70–80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8–12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Сгибания предплечья с супинацией</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70–80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8–12</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Тренажёр для двуглавой мышцы плеча (EZ гриф)</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60–80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Подход со снижением веса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1</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До отказа</w:t>
      </w:r>
    </w:p>
    <w:p w:rsidR="006754AC" w:rsidRDefault="006754AC" w:rsidP="006754A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День 3. Верхняя часть тела, жимы</w:t>
      </w:r>
    </w:p>
    <w:tbl>
      <w:tblPr>
        <w:tblW w:w="9642" w:type="dxa"/>
        <w:tblCellSpacing w:w="15" w:type="dxa"/>
        <w:tblCellMar>
          <w:top w:w="15" w:type="dxa"/>
          <w:left w:w="15" w:type="dxa"/>
          <w:bottom w:w="15" w:type="dxa"/>
          <w:right w:w="15" w:type="dxa"/>
        </w:tblCellMar>
        <w:tblLook w:val="04A0"/>
      </w:tblPr>
      <w:tblGrid>
        <w:gridCol w:w="2351"/>
        <w:gridCol w:w="2689"/>
        <w:gridCol w:w="1674"/>
        <w:gridCol w:w="1661"/>
        <w:gridCol w:w="1267"/>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Интенсивность (% ПМ)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Отдых</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Подходы</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Жим стоя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75–85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Жим под углом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60–70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lastRenderedPageBreak/>
              <w:t>Жим гантелей стоя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70–80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8–12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Отведения стоя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60–70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Отжимания от пола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Масса тела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proofErr w:type="gramStart"/>
            <w:r>
              <w:t>До</w:t>
            </w:r>
            <w:proofErr w:type="gramEnd"/>
            <w:r>
              <w:t xml:space="preserve"> отказ</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30–60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3-5</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До отказа</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Внимание: ПМ – повторный максимум</w:t>
      </w:r>
    </w:p>
    <w:p w:rsidR="006754AC" w:rsidRDefault="006754AC" w:rsidP="006754A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День 4. Отдых или низкоинтенсивные карди</w:t>
      </w:r>
      <w:proofErr w:type="gramStart"/>
      <w:r>
        <w:rPr>
          <w:rFonts w:ascii="Arial" w:hAnsi="Arial" w:cs="Arial"/>
          <w:color w:val="000000"/>
          <w:sz w:val="38"/>
          <w:szCs w:val="38"/>
        </w:rPr>
        <w:t>о-</w:t>
      </w:r>
      <w:proofErr w:type="gramEnd"/>
      <w:r>
        <w:rPr>
          <w:rFonts w:ascii="Arial" w:hAnsi="Arial" w:cs="Arial"/>
          <w:color w:val="000000"/>
          <w:sz w:val="38"/>
          <w:szCs w:val="38"/>
        </w:rPr>
        <w:t xml:space="preserve"> упражнения</w:t>
      </w:r>
    </w:p>
    <w:p w:rsidR="006754AC" w:rsidRPr="006754AC" w:rsidRDefault="006754AC" w:rsidP="006754AC">
      <w:pPr>
        <w:spacing w:after="313" w:line="551" w:lineRule="atLeast"/>
        <w:outlineLvl w:val="0"/>
        <w:rPr>
          <w:rFonts w:ascii="Times New Roman" w:eastAsia="Times New Roman" w:hAnsi="Times New Roman" w:cs="Times New Roman"/>
          <w:b/>
          <w:bCs/>
          <w:kern w:val="36"/>
          <w:sz w:val="51"/>
          <w:szCs w:val="51"/>
          <w:lang w:eastAsia="ru-RU"/>
        </w:rPr>
      </w:pPr>
      <w:r w:rsidRPr="006754AC">
        <w:rPr>
          <w:rFonts w:ascii="Times New Roman" w:eastAsia="Times New Roman" w:hAnsi="Times New Roman" w:cs="Times New Roman"/>
          <w:b/>
          <w:bCs/>
          <w:kern w:val="36"/>
          <w:sz w:val="51"/>
          <w:szCs w:val="51"/>
          <w:lang w:eastAsia="ru-RU"/>
        </w:rPr>
        <w:t>Новый подход к тренировочному объему</w:t>
      </w:r>
    </w:p>
    <w:p w:rsidR="006754AC" w:rsidRPr="006754AC" w:rsidRDefault="006754AC" w:rsidP="006754AC">
      <w:pPr>
        <w:spacing w:after="0" w:line="240" w:lineRule="auto"/>
        <w:rPr>
          <w:rFonts w:ascii="Times New Roman" w:eastAsia="Times New Roman" w:hAnsi="Times New Roman" w:cs="Times New Roman"/>
          <w:sz w:val="24"/>
          <w:szCs w:val="24"/>
          <w:lang w:eastAsia="ru-RU"/>
        </w:rPr>
      </w:pP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Перевод</w:t>
      </w:r>
      <w:r w:rsidRPr="006754AC">
        <w:rPr>
          <w:rFonts w:ascii="Times New Roman" w:eastAsia="Times New Roman" w:hAnsi="Times New Roman" w:cs="Times New Roman"/>
          <w:sz w:val="24"/>
          <w:szCs w:val="24"/>
          <w:lang w:eastAsia="ru-RU"/>
        </w:rPr>
        <w:t> - Сергей Струков.</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Ключевые моменты</w:t>
      </w:r>
    </w:p>
    <w:p w:rsidR="006754AC" w:rsidRPr="006754AC" w:rsidRDefault="006754AC" w:rsidP="006754AC">
      <w:pPr>
        <w:numPr>
          <w:ilvl w:val="0"/>
          <w:numId w:val="19"/>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Исследования различных популяций показали, что мышечный рост возможен в очень широком диапазоне повторений.</w:t>
      </w:r>
    </w:p>
    <w:p w:rsidR="006754AC" w:rsidRPr="006754AC" w:rsidRDefault="006754AC" w:rsidP="006754AC">
      <w:pPr>
        <w:numPr>
          <w:ilvl w:val="0"/>
          <w:numId w:val="19"/>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Если протоколы аналогичны по количеству подходов, даже при существенных различиях тренировочного объёма они приводят к аналогичному приросту мышц. </w:t>
      </w:r>
    </w:p>
    <w:p w:rsidR="006754AC" w:rsidRPr="006754AC" w:rsidRDefault="006754AC" w:rsidP="006754AC">
      <w:pPr>
        <w:numPr>
          <w:ilvl w:val="0"/>
          <w:numId w:val="19"/>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Тем не менее, увеличение силы и выносливости мышц тесно привязано к диапазону используемых повторений.</w:t>
      </w:r>
    </w:p>
    <w:p w:rsidR="006754AC" w:rsidRPr="006754AC" w:rsidRDefault="006754AC" w:rsidP="006754AC">
      <w:pPr>
        <w:numPr>
          <w:ilvl w:val="0"/>
          <w:numId w:val="19"/>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По крайней мере, пока речь идёт о тренировке для увеличения массы мышц, полезнее думать о тренировочном объёме как об общем количестве тяжёлых подходов на мышцы, а не о формуле «подходы Х повторения Х нагрузка».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Примечание Грэга:</w:t>
      </w:r>
    </w:p>
    <w:p w:rsidR="006754AC" w:rsidRPr="006754AC" w:rsidRDefault="006754AC" w:rsidP="006754AC">
      <w:pPr>
        <w:spacing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«Я рад, что Натан написал эту статью по теме, которую мы долгое время обсуждаем, и эта статья в значительной мере согласуется с моими мыслями по данному вопросу. В том, как люди обычно вычисляют объём тренировки (подходы Х повторения Х нагрузка), есть несколько недостатков:</w:t>
      </w:r>
    </w:p>
    <w:p w:rsidR="006754AC" w:rsidRPr="006754AC" w:rsidRDefault="006754AC" w:rsidP="006754AC">
      <w:pPr>
        <w:numPr>
          <w:ilvl w:val="0"/>
          <w:numId w:val="20"/>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тяжёлые по сути упражнения выглядят предпочтительнее, чем более лёгкие (вы можете накопить больший объём, выполняя жимы ногами, чем в приседаниях, и больше в приседаниях, чем во фронтальных приседаниях);</w:t>
      </w:r>
    </w:p>
    <w:p w:rsidR="006754AC" w:rsidRPr="006754AC" w:rsidRDefault="006754AC" w:rsidP="006754AC">
      <w:pPr>
        <w:numPr>
          <w:ilvl w:val="0"/>
          <w:numId w:val="20"/>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 xml:space="preserve">тренировка с более низким процентом от </w:t>
      </w:r>
      <w:proofErr w:type="gramStart"/>
      <w:r w:rsidRPr="006754AC">
        <w:rPr>
          <w:rFonts w:ascii="Times New Roman" w:eastAsia="Times New Roman" w:hAnsi="Times New Roman" w:cs="Times New Roman"/>
          <w:sz w:val="24"/>
          <w:szCs w:val="24"/>
          <w:lang w:eastAsia="ru-RU"/>
        </w:rPr>
        <w:t>вашего</w:t>
      </w:r>
      <w:proofErr w:type="gramEnd"/>
      <w:r w:rsidRPr="006754AC">
        <w:rPr>
          <w:rFonts w:ascii="Times New Roman" w:eastAsia="Times New Roman" w:hAnsi="Times New Roman" w:cs="Times New Roman"/>
          <w:sz w:val="24"/>
          <w:szCs w:val="24"/>
          <w:lang w:eastAsia="ru-RU"/>
        </w:rPr>
        <w:t xml:space="preserve"> 1ПМ почти всегда превосходит тренировку с высоким процентом (3 х 10 со сложной нагрузкой подразумевает намного больший объём, чем 3 х 3 со сложной нагрузкой).</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Простой подсчёт тяжёлых подходов – гораздо более простой способ достижения той же самой цели без излишнего предпочтения некоторых упражнений или схем нагрузки, чем другие способы. Для силы + размер - это просто вопрос о количестве выполненных тяжёлых (80-85%+) подходов, для силы + выносливость мышц это означает количество выполненных относительно лёгких (≤65%) подходов, для сочетания указанных направлений - это просто количество тяжёлых подходов в диапазоне промежуточной интенсивности».</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Nathan Jones</w:t>
      </w:r>
    </w:p>
    <w:p w:rsidR="006754AC" w:rsidRPr="006754AC" w:rsidRDefault="006754AC" w:rsidP="006754AC">
      <w:pPr>
        <w:spacing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Отказ от ответственности.</w:t>
      </w:r>
      <w:r w:rsidRPr="006754AC">
        <w:rPr>
          <w:rFonts w:ascii="Times New Roman" w:eastAsia="Times New Roman" w:hAnsi="Times New Roman" w:cs="Times New Roman"/>
          <w:sz w:val="24"/>
          <w:szCs w:val="24"/>
          <w:lang w:eastAsia="ru-RU"/>
        </w:rPr>
        <w:t xml:space="preserve"> Я хочу начать эту статью с отказа от ответственности. Всё, что я написал по теме – картина, которую я лично наблюдал в современной литературе о силовой тренировке и в реальном мире силовой тренировки. Тем не менее, я отнюдь не самый знающий человек в вопросах физиологии или интерпретации исследований, к тому же я не так силён и опытен по сравнению </w:t>
      </w:r>
      <w:proofErr w:type="gramStart"/>
      <w:r w:rsidRPr="006754AC">
        <w:rPr>
          <w:rFonts w:ascii="Times New Roman" w:eastAsia="Times New Roman" w:hAnsi="Times New Roman" w:cs="Times New Roman"/>
          <w:sz w:val="24"/>
          <w:szCs w:val="24"/>
          <w:lang w:eastAsia="ru-RU"/>
        </w:rPr>
        <w:t>с</w:t>
      </w:r>
      <w:proofErr w:type="gramEnd"/>
      <w:r w:rsidRPr="006754AC">
        <w:rPr>
          <w:rFonts w:ascii="Times New Roman" w:eastAsia="Times New Roman" w:hAnsi="Times New Roman" w:cs="Times New Roman"/>
          <w:sz w:val="24"/>
          <w:szCs w:val="24"/>
          <w:lang w:eastAsia="ru-RU"/>
        </w:rPr>
        <w:t xml:space="preserve"> многими соревнующимися силовыми спортсменами. Картина, которую я заметил, также несколько отличается от того, что вероятно наблюдают многие очень образованные люди в мире силы, поэтому, возможно, я ошибаюсь на этот счёт. Я не считаю, что только я мог бы написать эту статью: не иметь некоторых сомнений самонадеянно. </w:t>
      </w:r>
      <w:proofErr w:type="gramStart"/>
      <w:r w:rsidRPr="006754AC">
        <w:rPr>
          <w:rFonts w:ascii="Times New Roman" w:eastAsia="Times New Roman" w:hAnsi="Times New Roman" w:cs="Times New Roman"/>
          <w:sz w:val="24"/>
          <w:szCs w:val="24"/>
          <w:lang w:eastAsia="ru-RU"/>
        </w:rPr>
        <w:t>Написанное</w:t>
      </w:r>
      <w:proofErr w:type="gramEnd"/>
      <w:r w:rsidRPr="006754AC">
        <w:rPr>
          <w:rFonts w:ascii="Times New Roman" w:eastAsia="Times New Roman" w:hAnsi="Times New Roman" w:cs="Times New Roman"/>
          <w:sz w:val="24"/>
          <w:szCs w:val="24"/>
          <w:lang w:eastAsia="ru-RU"/>
        </w:rPr>
        <w:t xml:space="preserve"> ниже, вероятно, лучше рассматривать как полезную модель с возможными недостатками.</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Введение</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С тех пор, как я начал тренироваться, я постоянно слышал рекомендацию о 1 – 5 повторениях для увеличения силы, 8 – 12 повторений для увеличения размеров мышц и 15 – 20 повторений для повышения мышечной выносливости. На эту тему существует несколько вариаций.</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Для объяснения различий силы и размера между силовыми спортсменами и бодибилдерами обычно используется концепция миофибриллярной и саркоплазматической гипертрофии, подразумевающая, что в реальности тяжёлые веса строят сократительные белки (миофибриллярная гипертрофия), а диапазон с большим количеством повторений (8 - 12) смещает акцент на увеличение саркоплазмы, или жидкости в мышцах. Тем не менее, саркоплазматическая гипертрофия совершенно никак не поддерживается в научной литературе (по крайней мере, пока вы не считаете Supertraining научной литературой или преходящее увеличение жидкости - гипертрофией), а различия в силе гораздо проще объясняются другими теориями, с действительно научными подтверждениями.</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proofErr w:type="gramStart"/>
      <w:r w:rsidRPr="006754AC">
        <w:rPr>
          <w:rFonts w:ascii="Times New Roman" w:eastAsia="Times New Roman" w:hAnsi="Times New Roman" w:cs="Times New Roman"/>
          <w:sz w:val="24"/>
          <w:szCs w:val="24"/>
          <w:lang w:eastAsia="ru-RU"/>
        </w:rPr>
        <w:t>Рекомендации для гипертрофии Американского колледжа спортивной медицины начинающим – 8– 12 ПМ в 1 – 3 подходах, с отдыхом 1 – 2 минуты и тренировкой 2 – 3 раза в неделю; в то время как для опытных тренирующихся – 70- 80% ПМ, в 3 – 6 подходах, с различным отдыхом в зависимости от целей, при частоте тренировок 4 – 6 в неделю (1).</w:t>
      </w:r>
      <w:proofErr w:type="gramEnd"/>
      <w:r w:rsidRPr="006754AC">
        <w:rPr>
          <w:rFonts w:ascii="Times New Roman" w:eastAsia="Times New Roman" w:hAnsi="Times New Roman" w:cs="Times New Roman"/>
          <w:sz w:val="24"/>
          <w:szCs w:val="24"/>
          <w:lang w:eastAsia="ru-RU"/>
        </w:rPr>
        <w:t xml:space="preserve"> Рекомендации для силовой тренировки аналогичны. Тем не менее, исследования последних нескольких лет (и десятилетия успешных методик подготовки силовых спортсменов и бодибилдеров) показали, что, хотя </w:t>
      </w:r>
      <w:proofErr w:type="gramStart"/>
      <w:r w:rsidRPr="006754AC">
        <w:rPr>
          <w:rFonts w:ascii="Times New Roman" w:eastAsia="Times New Roman" w:hAnsi="Times New Roman" w:cs="Times New Roman"/>
          <w:sz w:val="24"/>
          <w:szCs w:val="24"/>
          <w:lang w:eastAsia="ru-RU"/>
        </w:rPr>
        <w:t>рекомендации</w:t>
      </w:r>
      <w:proofErr w:type="gramEnd"/>
      <w:r w:rsidRPr="006754AC">
        <w:rPr>
          <w:rFonts w:ascii="Times New Roman" w:eastAsia="Times New Roman" w:hAnsi="Times New Roman" w:cs="Times New Roman"/>
          <w:sz w:val="24"/>
          <w:szCs w:val="24"/>
          <w:lang w:eastAsia="ru-RU"/>
        </w:rPr>
        <w:t xml:space="preserve"> по-видимому работают, они лишь малая часть общей картины.</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Недавно, Fisher et al написали руководящие принципы, в которых рекомендуется максимальная интенсивность усилий (повторения до наступления отказа мышц) в каждом подходе, с применением нагрузки и частоты, соответствующей целям тренировки, и одним подходом в упражнении (2).</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Наконец, Brad Schoenfeld - для меня ведущий исследователь в настоящее время, опубликовал мета-анализ (работу, сочетающую результаты множества исследований для обнаружения ведущих закономерностей в данных) влияния различных диапазонов повторений на силу и гипертрофию. В </w:t>
      </w:r>
      <w:proofErr w:type="gramStart"/>
      <w:r w:rsidRPr="006754AC">
        <w:rPr>
          <w:rFonts w:ascii="Times New Roman" w:eastAsia="Times New Roman" w:hAnsi="Times New Roman" w:cs="Times New Roman"/>
          <w:sz w:val="24"/>
          <w:szCs w:val="24"/>
          <w:lang w:eastAsia="ru-RU"/>
        </w:rPr>
        <w:t>мета-анализе</w:t>
      </w:r>
      <w:proofErr w:type="gramEnd"/>
      <w:r w:rsidRPr="006754AC">
        <w:rPr>
          <w:rFonts w:ascii="Times New Roman" w:eastAsia="Times New Roman" w:hAnsi="Times New Roman" w:cs="Times New Roman"/>
          <w:sz w:val="24"/>
          <w:szCs w:val="24"/>
          <w:lang w:eastAsia="ru-RU"/>
        </w:rPr>
        <w:t xml:space="preserve"> сравнивали низкие (&lt;60% ПМ) и высокие (&gt;65% ПМ) нагрузки и обнаружили большее влияние на величину гипертрофии высоких нагрузок, сила также увеличивалась в большей степени в группе с высокой нагрузкой (3). Однако</w:t>
      </w:r>
      <w:proofErr w:type="gramStart"/>
      <w:r w:rsidRPr="006754AC">
        <w:rPr>
          <w:rFonts w:ascii="Times New Roman" w:eastAsia="Times New Roman" w:hAnsi="Times New Roman" w:cs="Times New Roman"/>
          <w:sz w:val="24"/>
          <w:szCs w:val="24"/>
          <w:lang w:eastAsia="ru-RU"/>
        </w:rPr>
        <w:t>,</w:t>
      </w:r>
      <w:proofErr w:type="gramEnd"/>
      <w:r w:rsidRPr="006754AC">
        <w:rPr>
          <w:rFonts w:ascii="Times New Roman" w:eastAsia="Times New Roman" w:hAnsi="Times New Roman" w:cs="Times New Roman"/>
          <w:sz w:val="24"/>
          <w:szCs w:val="24"/>
          <w:lang w:eastAsia="ru-RU"/>
        </w:rPr>
        <w:t xml:space="preserve"> более глубокая оценка выбранных исследований показала, что в 6 из 8 экспериментах с измерением гипертрофии, группа высокой нагрузки выполняла больше подходов, чем группа с низкой нагрузкой. Если вы следите за публикациями Strengtheory, тогда </w:t>
      </w:r>
      <w:proofErr w:type="gramStart"/>
      <w:r w:rsidRPr="006754AC">
        <w:rPr>
          <w:rFonts w:ascii="Times New Roman" w:eastAsia="Times New Roman" w:hAnsi="Times New Roman" w:cs="Times New Roman"/>
          <w:sz w:val="24"/>
          <w:szCs w:val="24"/>
          <w:lang w:eastAsia="ru-RU"/>
        </w:rPr>
        <w:t>вы</w:t>
      </w:r>
      <w:proofErr w:type="gramEnd"/>
      <w:r w:rsidRPr="006754AC">
        <w:rPr>
          <w:rFonts w:ascii="Times New Roman" w:eastAsia="Times New Roman" w:hAnsi="Times New Roman" w:cs="Times New Roman"/>
          <w:sz w:val="24"/>
          <w:szCs w:val="24"/>
          <w:lang w:eastAsia="ru-RU"/>
        </w:rPr>
        <w:t xml:space="preserve"> вероятно знаете, что большее количество подходов приводит к большему увеличению силы и массы, поэтому есть явный повод для сомнения в этой переменной.</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Принцип размера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Прежде, чем мы глубже погрузимся в тему, необходимо понять некоторые основы физиологии рекрутирования мышц. В течение каждого подхода, в котором вы выполняете повторения до отказа, ваша нервная система сначала рекрутирует маленькие/медленные двигательные единицы, а затем начинает рекрутировать большие и </w:t>
      </w:r>
      <w:proofErr w:type="gramStart"/>
      <w:r w:rsidRPr="006754AC">
        <w:rPr>
          <w:rFonts w:ascii="Times New Roman" w:eastAsia="Times New Roman" w:hAnsi="Times New Roman" w:cs="Times New Roman"/>
          <w:sz w:val="24"/>
          <w:szCs w:val="24"/>
          <w:lang w:eastAsia="ru-RU"/>
        </w:rPr>
        <w:t>быстрые двигательные единицы, пока не достигает</w:t>
      </w:r>
      <w:proofErr w:type="gramEnd"/>
      <w:r w:rsidRPr="006754AC">
        <w:rPr>
          <w:rFonts w:ascii="Times New Roman" w:eastAsia="Times New Roman" w:hAnsi="Times New Roman" w:cs="Times New Roman"/>
          <w:sz w:val="24"/>
          <w:szCs w:val="24"/>
          <w:lang w:eastAsia="ru-RU"/>
        </w:rPr>
        <w:t xml:space="preserve"> соответствия с необходимой силой (или не достигает) (4). Например, (и я привожу эти значения для облегчения понимания концепции) я могу 10 раз согнуть предплечья с гантелями по 20 кг. В течение первых 3 повторений я могу использовать только маленькие/медленные двигательные единицы и мышечные волокна. К 6 повторению маленькие волокна немного утомятся и не смогут производить достаточное усилие для перемещения веса, и у меня начнут рекрутироваться большие мышечные волокна. К 10 повторению все волокна моих двуглавых мышц рекрутируются и достаточно утомятся, чтобы я больше не смог производить достаточно усилия для перемещения веса, и у меня не получится 11 повторение. Принцип размера более сложный, чем этот практический пример, но это объясняет основную концепцию.</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Теперь, что же случится, если я вместо 20 кг гантелей я возьму 10 кг и подниму до отказа в 20 повторениях? Картина повторится. Аналогичные основные события произойдут при увеличении веса до 30 кг и подъеме их до отказа в трех повторениях. Насколько мы знаем мышцы, похожие события происходят каждый раз: все мышечные волокна рекрутируются, </w:t>
      </w:r>
      <w:proofErr w:type="gramStart"/>
      <w:r w:rsidRPr="006754AC">
        <w:rPr>
          <w:rFonts w:ascii="Times New Roman" w:eastAsia="Times New Roman" w:hAnsi="Times New Roman" w:cs="Times New Roman"/>
          <w:sz w:val="24"/>
          <w:szCs w:val="24"/>
          <w:lang w:eastAsia="ru-RU"/>
        </w:rPr>
        <w:t>и</w:t>
      </w:r>
      <w:proofErr w:type="gramEnd"/>
      <w:r w:rsidRPr="006754AC">
        <w:rPr>
          <w:rFonts w:ascii="Times New Roman" w:eastAsia="Times New Roman" w:hAnsi="Times New Roman" w:cs="Times New Roman"/>
          <w:sz w:val="24"/>
          <w:szCs w:val="24"/>
          <w:lang w:eastAsia="ru-RU"/>
        </w:rPr>
        <w:t xml:space="preserve"> в конце концов происходит что-то, не позволяющее им производить усилие.</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В настоящее время есть данные ЭМГ, которые ставят под сомнение рекрутирование самых больших/быстрых двигательных единиц при выполнении до отказа подходов с большим количеством повторений у тренированных людей, но есть несколько возможных объяснений более низких показателей ЭМГ с небольшими весами (5), а принцип размера до сих пор выдерживает испытание временем. Возможно, крупные мышечные волокна на самом деле действительно рекрутируются при поднимании небольших отягощений до отказа, но меньшее количество рекрутируется одновременно, поэтому ниже пиковые значение ЭМГ. Также возможно, что тренированные спортсмены, выполняющие долгое время один диапазон повторений, способны в этом диапазоне проявлять большее усилие </w:t>
      </w:r>
      <w:r w:rsidRPr="006754AC">
        <w:rPr>
          <w:rFonts w:ascii="Times New Roman" w:eastAsia="Times New Roman" w:hAnsi="Times New Roman" w:cs="Times New Roman"/>
          <w:sz w:val="24"/>
          <w:szCs w:val="24"/>
          <w:lang w:eastAsia="ru-RU"/>
        </w:rPr>
        <w:lastRenderedPageBreak/>
        <w:t>(обычно с большими весами), и, если они тренируются несколько недель с меньшими нагрузками, то могут научиться производить эквивалентные усилия.</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Каковы причины утомления мышц?</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Утомление при тренировке с отягощениями по-прежнему остаётся очень скользкой темой. Тем не менее, нам известно, что при сокращении мышц образуются побочные продукты обмена веществ. Кроме того, во время сокращений или в любой момент пребывания мышцей под нагрузкой, кровоток в мышцу и из неё ограничивается, а метаболиты удаляются медленнее. Когда увеличение продукции метаболитов превышает возможности </w:t>
      </w:r>
      <w:proofErr w:type="gramStart"/>
      <w:r w:rsidRPr="006754AC">
        <w:rPr>
          <w:rFonts w:ascii="Times New Roman" w:eastAsia="Times New Roman" w:hAnsi="Times New Roman" w:cs="Times New Roman"/>
          <w:sz w:val="24"/>
          <w:szCs w:val="24"/>
          <w:lang w:eastAsia="ru-RU"/>
        </w:rPr>
        <w:t>сердечно-сосудистой</w:t>
      </w:r>
      <w:proofErr w:type="gramEnd"/>
      <w:r w:rsidRPr="006754AC">
        <w:rPr>
          <w:rFonts w:ascii="Times New Roman" w:eastAsia="Times New Roman" w:hAnsi="Times New Roman" w:cs="Times New Roman"/>
          <w:sz w:val="24"/>
          <w:szCs w:val="24"/>
          <w:lang w:eastAsia="ru-RU"/>
        </w:rPr>
        <w:t xml:space="preserve"> системы их удалять, концентрация повышается и начинает мешать сокращению мышц. Также вероятно, что они стимулируют болевые ощущения, и наш мозг может распознать эту боль и уменьшить рекрутирование двигательных единиц. Почти наверняка происходящие события – сочетание влияния на мышцы и нервную систему.</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Эти предположения лучше всего иллюстрируются методикой под названием «тренировка с ограничением кровотока в мышцах». В ней применяется манжета, уменьшающая кровоток на протяжении всего подхода. Подобным способом можно выполнить значительно меньшее количество повторений с меньшим весом, однако показано, что прирост мышц аналогичен тому, что наблюдается при работе с более значительными отягощениями без ограничения кровотока (6).</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Так почему важна эта концепция? Потому </w:t>
      </w:r>
      <w:proofErr w:type="gramStart"/>
      <w:r w:rsidRPr="006754AC">
        <w:rPr>
          <w:rFonts w:ascii="Times New Roman" w:eastAsia="Times New Roman" w:hAnsi="Times New Roman" w:cs="Times New Roman"/>
          <w:sz w:val="24"/>
          <w:szCs w:val="24"/>
          <w:lang w:eastAsia="ru-RU"/>
        </w:rPr>
        <w:t>что</w:t>
      </w:r>
      <w:proofErr w:type="gramEnd"/>
      <w:r w:rsidRPr="006754AC">
        <w:rPr>
          <w:rFonts w:ascii="Times New Roman" w:eastAsia="Times New Roman" w:hAnsi="Times New Roman" w:cs="Times New Roman"/>
          <w:sz w:val="24"/>
          <w:szCs w:val="24"/>
          <w:lang w:eastAsia="ru-RU"/>
        </w:rPr>
        <w:t xml:space="preserve"> по крайней мере на данный момент известно: для роста мышечные волокна должны рекрутироваться и испытать хотя бы некоторое утомление. Что-то в процессе утомления даёт сигнал к началу гипертрофии. Я хотел бы представить каждый случай утомления в качестве стимула для небольшой гипертрофии, поэтому не несколько случаев – подходов до отказа – накапливаются и вызывают более значительную гипертрофию.</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Влияние различных диапазонов повторений на гипертрофию</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Теперь, когда у нас есть понимание некоторой основополагающей информации, мы можем оценить влияние различных диапазонов повторений на мышечный рост.</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Сначала нам нужно найти исследования, контролировавшие напряжение в подходе, чтобы не принимать во внимание группы, не работавшие до отказа (а значит не рекрутировавшие и не утомляющие все доступные волокна), а учитывать только группы, выполняющие все подходы до отказа.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Затем нам необходимы исследования, контролирующие тренировочный объём (подходы Х повторения) или количество подходов. Если в одном исследовании группа выполняла один подход до отказа, в то время как другая 10 подходов до отказа, мы не можем сказать, обусловлены ли различия в силе и массе диапазоном повторений или различиям в количестве подходов.</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К счастью, доступно большое количество исследований, в которых сделано то, что нам необходимо. Я обобщил результаты в таблице (</w:t>
      </w:r>
      <w:proofErr w:type="gramStart"/>
      <w:r w:rsidRPr="006754AC">
        <w:rPr>
          <w:rFonts w:ascii="Times New Roman" w:eastAsia="Times New Roman" w:hAnsi="Times New Roman" w:cs="Times New Roman"/>
          <w:sz w:val="24"/>
          <w:szCs w:val="24"/>
          <w:lang w:eastAsia="ru-RU"/>
        </w:rPr>
        <w:t>см</w:t>
      </w:r>
      <w:proofErr w:type="gramEnd"/>
      <w:r w:rsidRPr="006754AC">
        <w:rPr>
          <w:rFonts w:ascii="Times New Roman" w:eastAsia="Times New Roman" w:hAnsi="Times New Roman" w:cs="Times New Roman"/>
          <w:sz w:val="24"/>
          <w:szCs w:val="24"/>
          <w:lang w:eastAsia="ru-RU"/>
        </w:rPr>
        <w:t>. ниже). Все подходы во всех этих исследованиях выполнены до отказа.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 xml:space="preserve">При рассмотрении этих исследований выявляется несколько особенностей. В исследовании Campos et al лёгкие нагрузки не вызвали такой гипертрофии (или какой-либо гипертрофии) как высокие нагрузки. Тем не менее, группа с низкими нагрузками выполняла меньше подходов, чем группа с высокими нагрузками для сопоставимости общего объёма нагрузки. Если предположить, что между нагрузками нет различий (вероятно, опасное предположение, но безопаснее, чем учёт всей рассматриваемой литературы), </w:t>
      </w:r>
      <w:proofErr w:type="gramStart"/>
      <w:r w:rsidRPr="006754AC">
        <w:rPr>
          <w:rFonts w:ascii="Times New Roman" w:eastAsia="Times New Roman" w:hAnsi="Times New Roman" w:cs="Times New Roman"/>
          <w:sz w:val="24"/>
          <w:szCs w:val="24"/>
          <w:lang w:eastAsia="ru-RU"/>
        </w:rPr>
        <w:t>это</w:t>
      </w:r>
      <w:proofErr w:type="gramEnd"/>
      <w:r w:rsidRPr="006754AC">
        <w:rPr>
          <w:rFonts w:ascii="Times New Roman" w:eastAsia="Times New Roman" w:hAnsi="Times New Roman" w:cs="Times New Roman"/>
          <w:sz w:val="24"/>
          <w:szCs w:val="24"/>
          <w:lang w:eastAsia="ru-RU"/>
        </w:rPr>
        <w:t xml:space="preserve"> по-видимому показывает определяющее значение для гипертрофии количества подходов. Однако, в исследовании Schoenfeld (2014) одна группа выполняла 3 подхода по ~10 повторений, а другая тренировалась в 7 подходах по ~3 повторения (и снова сопоставимый объём нагрузки). Если количество подходов имеет значение, в группе 7 х 3 гипертрофия должна быть больше, но этого не произошло. При более пристальном рассмотрении группа с низкой нагрузкой на самом деле выполнила 9 подходов до отказа для одной части тела, а группа с высокой нагрузкой – 21 подход для каждой части тела в неделю. Если принимать во внимание количество подходов, стимулирующих каждую мышцу, можно предположить, что 9 или меньше подходов до отказа в неделю для группы мышц может вызывать максимальную гипертрофию в этой специфической популяции тренирующихся, и дополнительные 18 подходов, выполненные группой с высокой нагрузкой, мало способствовали (если вообще способствовали) дополнительной гипертрофии.</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Исследования, оценивающие диапазоны повторений и их влияние на гипертрофию, силу и выносливость мышц</w:t>
      </w:r>
    </w:p>
    <w:tbl>
      <w:tblPr>
        <w:tblW w:w="10506" w:type="dxa"/>
        <w:tblCellSpacing w:w="15" w:type="dxa"/>
        <w:tblCellMar>
          <w:top w:w="15" w:type="dxa"/>
          <w:left w:w="15" w:type="dxa"/>
          <w:bottom w:w="15" w:type="dxa"/>
          <w:right w:w="15" w:type="dxa"/>
        </w:tblCellMar>
        <w:tblLook w:val="04A0"/>
      </w:tblPr>
      <w:tblGrid>
        <w:gridCol w:w="1749"/>
        <w:gridCol w:w="2114"/>
        <w:gridCol w:w="1780"/>
        <w:gridCol w:w="1710"/>
        <w:gridCol w:w="1361"/>
        <w:gridCol w:w="1792"/>
      </w:tblGrid>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Исследование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Контролируемые факторы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Оцениваемый диапазон повторений</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Влияние на гипертрофию</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Влияние на силу</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Влияние на выносливость</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Weiss et al, 2000 (7, 8)</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Объём-нагрузка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3-5/13-15/23-25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Нет различий между группами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Больший прирост при 3-5 ПМ, меньший при 23-25 ПМ</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Не оценивали</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Campos et al, 2000 (9)</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Объём-нагрузка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3-5/9-11/20-28</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Нет различий между 3-5/9-11, нет гипертрофии при 20-28</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Больше в группе 3-5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Больше в группе 20-28</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Alcaraz et al, 2011 (10)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Количество подходов</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6 в обеих группах, но отдых 30с/3 </w:t>
            </w:r>
            <w:r w:rsidRPr="006754AC">
              <w:rPr>
                <w:rFonts w:ascii="Times New Roman" w:eastAsia="Times New Roman" w:hAnsi="Times New Roman" w:cs="Times New Roman"/>
                <w:sz w:val="24"/>
                <w:szCs w:val="24"/>
                <w:lang w:eastAsia="ru-RU"/>
              </w:rPr>
              <w:lastRenderedPageBreak/>
              <w:t>минуты</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 xml:space="preserve">Нет различий между </w:t>
            </w:r>
            <w:r w:rsidRPr="006754AC">
              <w:rPr>
                <w:rFonts w:ascii="Times New Roman" w:eastAsia="Times New Roman" w:hAnsi="Times New Roman" w:cs="Times New Roman"/>
                <w:sz w:val="24"/>
                <w:szCs w:val="24"/>
                <w:lang w:eastAsia="ru-RU"/>
              </w:rPr>
              <w:lastRenderedPageBreak/>
              <w:t>группами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 xml:space="preserve">Нет различий между </w:t>
            </w:r>
            <w:r w:rsidRPr="006754AC">
              <w:rPr>
                <w:rFonts w:ascii="Times New Roman" w:eastAsia="Times New Roman" w:hAnsi="Times New Roman" w:cs="Times New Roman"/>
                <w:sz w:val="24"/>
                <w:szCs w:val="24"/>
                <w:lang w:eastAsia="ru-RU"/>
              </w:rPr>
              <w:lastRenderedPageBreak/>
              <w:t>группами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Не оценивали</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Mitchell et al, 2012 (11)</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Количество подходов</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 подхода 30% ПМ/3 подхода 80% ПМ/1 подход 80% ПМ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Нет различий между группами</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Больше в группе 80% ПМ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Больше в группе 30%</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Schoenfeld et al, 2014 (12)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Объём-нагрузка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2-4/8-12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Нет различий между группами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Больше в группе 2-4</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Не оценивали</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Van Roie et al, 2014 (13)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Объём-нагрузка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10-15/80-100/60 повторений при 20% ПМ после 40% ПМ до отказа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Нет различий между группами</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Больше для 10-15 и необычной группы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Увеличение только в группе 80-100</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softHyphen/>
              <w:t>Schoenfeld et al, 2015 (14)</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Количество подходов</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8-12/25-35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Нет различий между группами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Больше для 8-12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Больше в группе 25-35</w:t>
            </w:r>
          </w:p>
        </w:tc>
      </w:tr>
    </w:tbl>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 исследовании Van Roie также оценивали объём-нагрузку, а не количество подходов, но не обнаружили различий в гипертрофии.</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 остальных исследованиях, как правило, приводили в соответствие количество подходов в группах, и они помогают заполнить пробелы нашей модели: различные диапазоны повторений оказывали аналогичное влияние на гипертрофию. Не только в этих, но и во всех остальных исследованиях представлены популяции нетренированных, хорошо тренированных и даже пожилых людей, поэтому сходство в гипертрофии справедливы для всех рассмотренных случаев.</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proofErr w:type="gramStart"/>
      <w:r w:rsidRPr="006754AC">
        <w:rPr>
          <w:rFonts w:ascii="Times New Roman" w:eastAsia="Times New Roman" w:hAnsi="Times New Roman" w:cs="Times New Roman"/>
          <w:sz w:val="24"/>
          <w:szCs w:val="24"/>
          <w:lang w:eastAsia="ru-RU"/>
        </w:rPr>
        <w:t>Следующая особенность проявляется в том, что большие рабочие веса позволяют тренирующимся показывать лучшие результаты со значительными отягощениями, а меньшие рабочие отягощения приводят к лучшим результатам при подъёмах небольших весов, даже если мышечные приросты аналогичны.</w:t>
      </w:r>
      <w:proofErr w:type="gramEnd"/>
      <w:r w:rsidRPr="006754AC">
        <w:rPr>
          <w:rFonts w:ascii="Times New Roman" w:eastAsia="Times New Roman" w:hAnsi="Times New Roman" w:cs="Times New Roman"/>
          <w:sz w:val="24"/>
          <w:szCs w:val="24"/>
          <w:lang w:eastAsia="ru-RU"/>
        </w:rPr>
        <w:t xml:space="preserve"> Это может происходить из-за множества факторов, неисследованных в литературе: нервная адаптация к специфическим нагрузкам, гипертрофия, специфичная типу волокон, аэробная/анаэробная адаптация мышечных волокон и так далее. Я лично склоняюсь преимущественному влиянию на нервную систему, с действительно минимальными различиями в мышечной адаптации, но это лишь моё скромное предположение, а реальный ответ нам ещё только предстоит выяснить. Я считаю, что более лёгкие нагрузки преимущественно стимулируют </w:t>
      </w:r>
      <w:r w:rsidRPr="006754AC">
        <w:rPr>
          <w:rFonts w:ascii="Times New Roman" w:eastAsia="Times New Roman" w:hAnsi="Times New Roman" w:cs="Times New Roman"/>
          <w:sz w:val="24"/>
          <w:szCs w:val="24"/>
          <w:lang w:eastAsia="ru-RU"/>
        </w:rPr>
        <w:lastRenderedPageBreak/>
        <w:t xml:space="preserve">гипертрофию волокон I типа, которые я наблюдал в работе Campos, где проводились непосредственные измерения. Есть несколько исследований, изучавших типы мышечных волокон у соревнующихся «чистых» тяжелоатлетов (15) и пауэрлифтеров (16), где соотношения типов волокон оказалось очень похожим. Ещё в нескольких исследованиях оценивали типы волокон у бодибилдеров и обнаружили очень высокое содержание волокон типа I (17, 18), но они проводились с участием соревнующихся, не тестированных спортсменов высокого уровня с чрезвычайно маленьким размером выборки, поэтому вероятность применения допинга и другие факторы, такие как различия мышечных </w:t>
      </w:r>
      <w:proofErr w:type="gramStart"/>
      <w:r w:rsidRPr="006754AC">
        <w:rPr>
          <w:rFonts w:ascii="Times New Roman" w:eastAsia="Times New Roman" w:hAnsi="Times New Roman" w:cs="Times New Roman"/>
          <w:sz w:val="24"/>
          <w:szCs w:val="24"/>
          <w:lang w:eastAsia="ru-RU"/>
        </w:rPr>
        <w:t>групп</w:t>
      </w:r>
      <w:proofErr w:type="gramEnd"/>
      <w:r w:rsidRPr="006754AC">
        <w:rPr>
          <w:rFonts w:ascii="Times New Roman" w:eastAsia="Times New Roman" w:hAnsi="Times New Roman" w:cs="Times New Roman"/>
          <w:sz w:val="24"/>
          <w:szCs w:val="24"/>
          <w:lang w:eastAsia="ru-RU"/>
        </w:rPr>
        <w:t xml:space="preserve"> между исследованиями, не позволяют прийти к однозначным выводам. Кроме того, ни одно из исследований, оценивающих типы волокон, не являлось тренировочным, поэтому реальное влияние определённого диапазона повторений на типы волокон всё равно невозможно узнать.</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Третья особенность, которая заметна, по крайней мере, мне (и она основывается преимущественно на исследованиях, не включённых в таблицу) – большее количество подходов увеличивает влияние на силу и массу мышц (19). Например, в исследовании Campos две группы с большей нагрузкой сделали больше подходов, чем группа с низкой нагрузкой, в связи с контролем исследователями объёма-нагрузки, и в группе с низкой нагрузкой гипертрофию не фиксировали. Тем не менее, в ряде других исследований мы можем обнаружить, что более лёгкие веса фактически стимулируют гипертрофию, если выполняется больше подходов.</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Основные выводы</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Так что всё это значит? Я считаю, что на основе выявленных особенностей можно вывести несколько общих принципов:</w:t>
      </w:r>
    </w:p>
    <w:p w:rsidR="006754AC" w:rsidRPr="006754AC" w:rsidRDefault="006754AC" w:rsidP="006754AC">
      <w:pPr>
        <w:numPr>
          <w:ilvl w:val="0"/>
          <w:numId w:val="21"/>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Исходя из принципа размера, мы знаем, что для рекрутирования и утомления всех волокон подходы должны быть с высокими усилиями. Нам неизвестен точный порог усилий, необходимых для стимуляции гипертрофии, и существует множество людей, у которых наблюдается значительный мышечный рост без какой-либо работы до отказа, но, как правило, необходимо включать подходы с несколькими повторениями на фоне утомления.</w:t>
      </w:r>
    </w:p>
    <w:p w:rsidR="006754AC" w:rsidRPr="006754AC" w:rsidRDefault="006754AC" w:rsidP="006754AC">
      <w:pPr>
        <w:numPr>
          <w:ilvl w:val="0"/>
          <w:numId w:val="21"/>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Для гипертрофии не имеет значения диапазон повторений (по крайней </w:t>
      </w:r>
      <w:proofErr w:type="gramStart"/>
      <w:r w:rsidRPr="006754AC">
        <w:rPr>
          <w:rFonts w:ascii="Times New Roman" w:eastAsia="Times New Roman" w:hAnsi="Times New Roman" w:cs="Times New Roman"/>
          <w:sz w:val="24"/>
          <w:szCs w:val="24"/>
          <w:lang w:eastAsia="ru-RU"/>
        </w:rPr>
        <w:t>мере</w:t>
      </w:r>
      <w:proofErr w:type="gramEnd"/>
      <w:r w:rsidRPr="006754AC">
        <w:rPr>
          <w:rFonts w:ascii="Times New Roman" w:eastAsia="Times New Roman" w:hAnsi="Times New Roman" w:cs="Times New Roman"/>
          <w:sz w:val="24"/>
          <w:szCs w:val="24"/>
          <w:lang w:eastAsia="ru-RU"/>
        </w:rPr>
        <w:t xml:space="preserve"> до 30 повторений для тренированных людей и 100 - для нетренированных пожилых людей, до тех пор, пока напряжение в подходе аналогичное. Мышцы одинаково растут независимо от того, поднимаете вы отягощение до отказа в 3 или в 100 повторениях. </w:t>
      </w:r>
      <w:proofErr w:type="gramStart"/>
      <w:r w:rsidRPr="006754AC">
        <w:rPr>
          <w:rFonts w:ascii="Times New Roman" w:eastAsia="Times New Roman" w:hAnsi="Times New Roman" w:cs="Times New Roman"/>
          <w:sz w:val="24"/>
          <w:szCs w:val="24"/>
          <w:lang w:eastAsia="ru-RU"/>
        </w:rPr>
        <w:t>Осталось узнать, будет ли мышечных рост аналогичен, если привести в соответствие нагрузку в группах с 70% усилием, а не до отказа, но я считаю, что будет.</w:t>
      </w:r>
      <w:proofErr w:type="gramEnd"/>
    </w:p>
    <w:p w:rsidR="006754AC" w:rsidRPr="006754AC" w:rsidRDefault="006754AC" w:rsidP="006754AC">
      <w:pPr>
        <w:numPr>
          <w:ilvl w:val="0"/>
          <w:numId w:val="21"/>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Сила увеличивается очень специфично применяемому диапазону повторений. Если вам нужно улучшить разовый максимум, вам нужно поднимать веса близко к этому значению. Если вам нужно улучшить результат при большом количестве повторений, вам необходимо поднимать небольшие веса. </w:t>
      </w:r>
      <w:proofErr w:type="gramStart"/>
      <w:r w:rsidRPr="006754AC">
        <w:rPr>
          <w:rFonts w:ascii="Times New Roman" w:eastAsia="Times New Roman" w:hAnsi="Times New Roman" w:cs="Times New Roman"/>
          <w:sz w:val="24"/>
          <w:szCs w:val="24"/>
          <w:lang w:eastAsia="ru-RU"/>
        </w:rPr>
        <w:t>Вы</w:t>
      </w:r>
      <w:proofErr w:type="gramEnd"/>
      <w:r w:rsidRPr="006754AC">
        <w:rPr>
          <w:rFonts w:ascii="Times New Roman" w:eastAsia="Times New Roman" w:hAnsi="Times New Roman" w:cs="Times New Roman"/>
          <w:sz w:val="24"/>
          <w:szCs w:val="24"/>
          <w:lang w:eastAsia="ru-RU"/>
        </w:rPr>
        <w:t xml:space="preserve"> вероятно улучшите результаты в упражнении независимо от выполняемого диапазона повторений. Думайте об увеличении силы как об изучении специфического материала для экзамена.</w:t>
      </w:r>
    </w:p>
    <w:p w:rsidR="006754AC" w:rsidRPr="006754AC" w:rsidRDefault="006754AC" w:rsidP="006754AC">
      <w:pPr>
        <w:numPr>
          <w:ilvl w:val="0"/>
          <w:numId w:val="21"/>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Выполнение большего числа подходов или объёма (ещё не до конца понятно, какой показатель в большей степени прогнозирует успех, хотя я склоняюсь к большему количеству подходов) обеспечит лучшие результаты.</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Обладая этой информацией, легче ответить на вопрос, заданный ранее в статье: почему силовые спортсмены и бодибилдеры отличаются по силе и размеру? Ответ на вопрос о </w:t>
      </w:r>
      <w:r w:rsidRPr="006754AC">
        <w:rPr>
          <w:rFonts w:ascii="Times New Roman" w:eastAsia="Times New Roman" w:hAnsi="Times New Roman" w:cs="Times New Roman"/>
          <w:sz w:val="24"/>
          <w:szCs w:val="24"/>
          <w:lang w:eastAsia="ru-RU"/>
        </w:rPr>
        <w:lastRenderedPageBreak/>
        <w:t>различиях в силе заключается в применяемом диапазоне повторений. Силовые спортсмены зачастую включают диапазоны с тяжёлыми весами, а многие бодибилдеры остаются в «менее травмоопасном» диапазоне повторений. Тем не менее, большинство бодибилдеров успешно соревнуются в пауэрлифтинге, если добавляют тяжёлую работу.</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Различие в размерах немного сложнее; на самом деле, я не верю в различие размеров мышц между бодибилдерами и силовыми спортсменами аналогичного уровня. Различие – иллюзия, созданная разным количеством жира в теле и акцентом на мышцы, которые преимущественно развиваются для улучшения внешнего впечатления или для увеличения силы. Мышцы тяжело работающих групп, например, ног, спины и груди (я обобщаю до сравнения поперечника) должны быть одинаковыми по размеру.</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Выражаясь проще, силовая тренировка – бодибилдинг, а бодибилдинг является силовой тренировкой независимо от того, какой диапазон повторений используется.</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Отверстия в этой лодке</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Существует несколько концепций, которые до сих пор не объяснены удовлетворительно в научной литературе. Первая из них упоминалась ранее – силовая адаптация специфична диапазону повторений. Симулируют ли диапазоны с высоким количеством повторений в большей степени волокна I типа? Происходит ли лучшая аэробная адаптация при высоком количестве повторений? Возможно ли, что различия полностью обусловлены нервной адаптацией и обучением движению? Нам это просто ещё неизвестно.</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Вторая концепция – величина усилий в подходе, необходимая для максимальной стимуляции гипертрофии; нужно ли нам на самом деле поднимать вес до отказа, можем ли мы остановиться незадолго до отказа или даже подходы с очень низкими усилиями вызывают некоторую гипертрофию? В реальном мире это значит, что даже очень низкое усилие может вызвать некоторый мышечный рост, но на этот вопрос пока нет ответа. Кроме того, добавление подходов с ещё меньшими усилиями может уменьшить любые различия.</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Последний и, вероятно, самый важный вопрос: что же конкретно стимулирует гипертрофию? Существуют гипотезы, некоторые из которых подтверждены научными данными, но, по-моему, доказательства неоднозначны (20). Напряжения мышц может быть достаточно для стимуляции гипертрофии, но, когда вы напрягаетесь, вы также провоцируете ишемию и увеличение образования метаболитов. </w:t>
      </w:r>
      <w:proofErr w:type="gramStart"/>
      <w:r w:rsidRPr="006754AC">
        <w:rPr>
          <w:rFonts w:ascii="Times New Roman" w:eastAsia="Times New Roman" w:hAnsi="Times New Roman" w:cs="Times New Roman"/>
          <w:sz w:val="24"/>
          <w:szCs w:val="24"/>
          <w:lang w:eastAsia="ru-RU"/>
        </w:rPr>
        <w:t>Возможно</w:t>
      </w:r>
      <w:proofErr w:type="gramEnd"/>
      <w:r w:rsidRPr="006754AC">
        <w:rPr>
          <w:rFonts w:ascii="Times New Roman" w:eastAsia="Times New Roman" w:hAnsi="Times New Roman" w:cs="Times New Roman"/>
          <w:sz w:val="24"/>
          <w:szCs w:val="24"/>
          <w:lang w:eastAsia="ru-RU"/>
        </w:rPr>
        <w:t xml:space="preserve"> процессу способствует накачка мышц при поднимании отягощений, но большие веса/низкое количество повторений не приводят к значительной накачке, а гипертрофия аналогична той, что происходит при подходах с большим количеством повторений. Вероятно, концентрация побочных продуктов обмена – основной стимулятор, но недостаточно данных, подтверждающих эту идею. В настоящее время мы можем лишь зафиксировать окончательный прирост мышц в значительном количестве и сказать, что «многократный подъём и опускание предметов» делает мышцы больше.</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Заключение</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При изучении истории силовых и </w:t>
      </w:r>
      <w:proofErr w:type="gramStart"/>
      <w:r w:rsidRPr="006754AC">
        <w:rPr>
          <w:rFonts w:ascii="Times New Roman" w:eastAsia="Times New Roman" w:hAnsi="Times New Roman" w:cs="Times New Roman"/>
          <w:sz w:val="24"/>
          <w:szCs w:val="24"/>
          <w:lang w:eastAsia="ru-RU"/>
        </w:rPr>
        <w:t>эстетических видов</w:t>
      </w:r>
      <w:proofErr w:type="gramEnd"/>
      <w:r w:rsidRPr="006754AC">
        <w:rPr>
          <w:rFonts w:ascii="Times New Roman" w:eastAsia="Times New Roman" w:hAnsi="Times New Roman" w:cs="Times New Roman"/>
          <w:sz w:val="24"/>
          <w:szCs w:val="24"/>
          <w:lang w:eastAsia="ru-RU"/>
        </w:rPr>
        <w:t xml:space="preserve"> спорта можно обнаружить практически бесконечное число успешных стратегий. Тем не менее, наиболее успешные из </w:t>
      </w:r>
      <w:proofErr w:type="gramStart"/>
      <w:r w:rsidRPr="006754AC">
        <w:rPr>
          <w:rFonts w:ascii="Times New Roman" w:eastAsia="Times New Roman" w:hAnsi="Times New Roman" w:cs="Times New Roman"/>
          <w:sz w:val="24"/>
          <w:szCs w:val="24"/>
          <w:lang w:eastAsia="ru-RU"/>
        </w:rPr>
        <w:t>стратегий</w:t>
      </w:r>
      <w:proofErr w:type="gramEnd"/>
      <w:r w:rsidRPr="006754AC">
        <w:rPr>
          <w:rFonts w:ascii="Times New Roman" w:eastAsia="Times New Roman" w:hAnsi="Times New Roman" w:cs="Times New Roman"/>
          <w:sz w:val="24"/>
          <w:szCs w:val="24"/>
          <w:lang w:eastAsia="ru-RU"/>
        </w:rPr>
        <w:t xml:space="preserve"> по-видимому следовали нескольким основным правилам, очень похожим на </w:t>
      </w:r>
      <w:r w:rsidRPr="006754AC">
        <w:rPr>
          <w:rFonts w:ascii="Times New Roman" w:eastAsia="Times New Roman" w:hAnsi="Times New Roman" w:cs="Times New Roman"/>
          <w:sz w:val="24"/>
          <w:szCs w:val="24"/>
          <w:lang w:eastAsia="ru-RU"/>
        </w:rPr>
        <w:lastRenderedPageBreak/>
        <w:t>описанные выше общие принципы. Поддерживайте высокое усилие, выполняйте большое количество подходов и адаптируйте диапазон повторений согласно вашим целям или тому, что вас мотивирует, и с прогрессом не должно быть проблем.</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Оригинал: </w:t>
      </w:r>
      <w:hyperlink r:id="rId268" w:history="1">
        <w:r w:rsidRPr="006754AC">
          <w:rPr>
            <w:rFonts w:ascii="Times New Roman" w:eastAsia="Times New Roman" w:hAnsi="Times New Roman" w:cs="Times New Roman"/>
            <w:color w:val="FF2625"/>
            <w:sz w:val="24"/>
            <w:szCs w:val="24"/>
            <w:lang w:eastAsia="ru-RU"/>
          </w:rPr>
          <w:t>http://strengtheory.com/the-new-approach-to-training-volume/</w:t>
        </w:r>
      </w:hyperlink>
    </w:p>
    <w:p w:rsidR="006754AC" w:rsidRPr="006754AC" w:rsidRDefault="006754AC" w:rsidP="006754AC">
      <w:pPr>
        <w:shd w:val="clear" w:color="auto" w:fill="FAFAFA"/>
        <w:spacing w:line="263" w:lineRule="atLeast"/>
        <w:jc w:val="both"/>
        <w:rPr>
          <w:rFonts w:ascii="Arial" w:eastAsia="Times New Roman" w:hAnsi="Arial" w:cs="Arial"/>
          <w:b/>
          <w:bCs/>
          <w:color w:val="000000"/>
          <w:sz w:val="23"/>
          <w:szCs w:val="23"/>
          <w:lang w:eastAsia="ru-RU"/>
        </w:rPr>
      </w:pPr>
      <w:r w:rsidRPr="006754AC">
        <w:rPr>
          <w:rFonts w:ascii="Arial" w:eastAsia="Times New Roman" w:hAnsi="Arial" w:cs="Arial"/>
          <w:b/>
          <w:bCs/>
          <w:color w:val="000000"/>
          <w:sz w:val="23"/>
          <w:szCs w:val="23"/>
          <w:lang w:eastAsia="ru-RU"/>
        </w:rPr>
        <w:t>Источники:</w:t>
      </w:r>
    </w:p>
    <w:p w:rsidR="006754AC" w:rsidRDefault="006754AC" w:rsidP="006754AC">
      <w:pPr>
        <w:pStyle w:val="1"/>
        <w:spacing w:before="0" w:beforeAutospacing="0" w:after="313" w:afterAutospacing="0" w:line="551" w:lineRule="atLeast"/>
        <w:rPr>
          <w:sz w:val="51"/>
          <w:szCs w:val="51"/>
        </w:rPr>
      </w:pPr>
      <w:r>
        <w:rPr>
          <w:sz w:val="51"/>
          <w:szCs w:val="51"/>
        </w:rPr>
        <w:t>Влияние частоты, интенсивности, объёма и метода силовой тренировки на гипертрофию</w:t>
      </w:r>
    </w:p>
    <w:p w:rsidR="006754AC" w:rsidRDefault="006754AC" w:rsidP="006754AC">
      <w:pPr>
        <w:rPr>
          <w:sz w:val="24"/>
          <w:szCs w:val="24"/>
        </w:rPr>
      </w:pPr>
      <w:r>
        <w:rPr>
          <w:noProof/>
          <w:lang w:eastAsia="ru-RU"/>
        </w:rPr>
        <w:drawing>
          <wp:inline distT="0" distB="0" distL="0" distR="0">
            <wp:extent cx="7339330" cy="4881880"/>
            <wp:effectExtent l="19050" t="0" r="0" b="0"/>
            <wp:docPr id="138" name="Рисунок 138" descr="Влияние частоты, интенсивности, объёма и метода силовой тренировки на гипертроф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Влияние частоты, интенсивности, объёма и метода силовой тренировки на гипертрофию"/>
                    <pic:cNvPicPr>
                      <a:picLocks noChangeAspect="1" noChangeArrowheads="1"/>
                    </pic:cNvPicPr>
                  </pic:nvPicPr>
                  <pic:blipFill>
                    <a:blip r:embed="rId269" cstate="print"/>
                    <a:srcRect/>
                    <a:stretch>
                      <a:fillRect/>
                    </a:stretch>
                  </pic:blipFill>
                  <pic:spPr bwMode="auto">
                    <a:xfrm>
                      <a:off x="0" y="0"/>
                      <a:ext cx="7339330" cy="4881880"/>
                    </a:xfrm>
                    <a:prstGeom prst="rect">
                      <a:avLst/>
                    </a:prstGeom>
                    <a:noFill/>
                    <a:ln w="9525">
                      <a:noFill/>
                      <a:miter lim="800000"/>
                      <a:headEnd/>
                      <a:tailEnd/>
                    </a:ln>
                  </pic:spPr>
                </pic:pic>
              </a:graphicData>
            </a:graphic>
          </wp:inline>
        </w:drawing>
      </w:r>
    </w:p>
    <w:p w:rsidR="006754AC" w:rsidRPr="006754AC" w:rsidRDefault="006754AC" w:rsidP="006754AC">
      <w:pPr>
        <w:pStyle w:val="a3"/>
        <w:spacing w:before="0" w:beforeAutospacing="0" w:after="250" w:afterAutospacing="0"/>
        <w:ind w:firstLine="250"/>
        <w:rPr>
          <w:lang w:val="en-US"/>
        </w:rPr>
      </w:pPr>
      <w:r>
        <w:rPr>
          <w:b/>
          <w:bCs/>
        </w:rPr>
        <w:t>Автор</w:t>
      </w:r>
      <w:r w:rsidRPr="006754AC">
        <w:rPr>
          <w:b/>
          <w:bCs/>
          <w:lang w:val="en-US"/>
        </w:rPr>
        <w:t>:</w:t>
      </w:r>
      <w:r w:rsidRPr="006754AC">
        <w:rPr>
          <w:lang w:val="en-US"/>
        </w:rPr>
        <w:t> </w:t>
      </w:r>
      <w:proofErr w:type="gramStart"/>
      <w:r w:rsidRPr="006754AC">
        <w:rPr>
          <w:lang w:val="en-US"/>
        </w:rPr>
        <w:t>Mathias Wernbom, Jesper Augustsson and Roland Thomee.</w:t>
      </w:r>
      <w:proofErr w:type="gramEnd"/>
    </w:p>
    <w:p w:rsidR="006754AC" w:rsidRDefault="006754AC" w:rsidP="006754AC">
      <w:pPr>
        <w:pStyle w:val="a3"/>
        <w:spacing w:before="0" w:beforeAutospacing="0" w:after="250" w:afterAutospacing="0"/>
        <w:ind w:firstLine="250"/>
      </w:pPr>
      <w:r>
        <w:rPr>
          <w:b/>
          <w:bCs/>
        </w:rPr>
        <w:t>Перевод</w:t>
      </w:r>
      <w:r>
        <w:t> - Струков С.</w:t>
      </w:r>
    </w:p>
    <w:p w:rsidR="006754AC" w:rsidRDefault="006754AC" w:rsidP="006754AC">
      <w:pPr>
        <w:pStyle w:val="a3"/>
        <w:spacing w:before="0" w:beforeAutospacing="0" w:after="250" w:afterAutospacing="0"/>
        <w:ind w:firstLine="250"/>
      </w:pPr>
      <w:r>
        <w:t xml:space="preserve">За последние десять лет отмечается рост популярности силовой тренировки. Хотя прежде силовая тренировка использовалась лишь некоторыми спортсменами для увеличения силы и размеров мышц, в настоящее время это важный компонент тренировочного процесса не только в спорте, но и в профилактике травм и реабилитации (1 - 3). Расчет зависимости «доза-эффект» между тренировочными переменными </w:t>
      </w:r>
      <w:r>
        <w:lastRenderedPageBreak/>
        <w:t>(интенсивность, частота и объём) и результатами (сила, мощность и гипертрофия) является фундаментом для корректного построения тренировки с отягощениями (4). Несколько </w:t>
      </w:r>
      <w:proofErr w:type="gramStart"/>
      <w:r>
        <w:t>мета-анализов</w:t>
      </w:r>
      <w:proofErr w:type="gramEnd"/>
      <w:r>
        <w:t> (4 - 8) и обзоров (1, 3, 9-11) были посвящены разным аспектам оптимизации развития силы. Но относительно мало внимания уделялось вопросу тренировки, направленной на гипертрофию мышц (за исключением работы Fry (12)). В этом обзоре обсуждалась роль интенсивности тренировки для гипертрофии через измерение увеличения площади мышечных волокон (ПМВ).</w:t>
      </w:r>
    </w:p>
    <w:p w:rsidR="006754AC" w:rsidRDefault="006754AC" w:rsidP="006754AC">
      <w:pPr>
        <w:pStyle w:val="a3"/>
        <w:spacing w:before="0" w:beforeAutospacing="0" w:after="250" w:afterAutospacing="0"/>
        <w:ind w:firstLine="250"/>
      </w:pPr>
      <w:r>
        <w:t>На основе анализа большинства тематических статей можно прийти к следующим выводам:</w:t>
      </w:r>
    </w:p>
    <w:p w:rsidR="006754AC" w:rsidRDefault="006754AC" w:rsidP="006754AC">
      <w:pPr>
        <w:numPr>
          <w:ilvl w:val="0"/>
          <w:numId w:val="22"/>
        </w:numPr>
        <w:spacing w:before="100" w:beforeAutospacing="1" w:after="100" w:afterAutospacing="1" w:line="240" w:lineRule="auto"/>
        <w:ind w:left="0"/>
      </w:pPr>
      <w:r>
        <w:t>тренировка на силу и на массу - одно и то же;</w:t>
      </w:r>
    </w:p>
    <w:p w:rsidR="006754AC" w:rsidRDefault="006754AC" w:rsidP="006754AC">
      <w:pPr>
        <w:numPr>
          <w:ilvl w:val="0"/>
          <w:numId w:val="22"/>
        </w:numPr>
        <w:spacing w:before="100" w:beforeAutospacing="1" w:after="100" w:afterAutospacing="1" w:line="240" w:lineRule="auto"/>
        <w:ind w:left="0"/>
      </w:pPr>
      <w:r>
        <w:t>программы, приводящие к наибольшим приростам силы, также приводят к наибольшему увеличению мышечной массы.</w:t>
      </w:r>
    </w:p>
    <w:p w:rsidR="006754AC" w:rsidRDefault="006754AC" w:rsidP="006754AC">
      <w:pPr>
        <w:pStyle w:val="a3"/>
        <w:spacing w:before="0" w:beforeAutospacing="0" w:after="250" w:afterAutospacing="0"/>
        <w:ind w:firstLine="250"/>
      </w:pPr>
      <w:r>
        <w:t>Эти выводы справедливы не для всех ситуаций. Например, в исследованиях Choi et al. (13) и Masuda et al. (14) показано небольшое увеличение разового максимума (1РМ) и изометрической силы, но значительное увеличение размеров квадрицепса (измеренных с помощью МРТ) и ПМВ, при сравнении традиционного для бодибилдинга режима с умеренной интенсивностью и высокоинтенсивной пауэрлифтерской программы. Schmidtbleicher and Buehrle (15) обнаружили большее увеличение размеров трицепса плеча (измеренных КТ-сканированием) в группе, которая тренировалась по схеме 3 подхода в 12 повторениях с 70% РМ по сравнению с группой, выполнявшей 7 подходов по 1 – 3 повторения с 90 – 100% РМ, тогда как увеличение силы было аналогичным. Таким образом, основываясь на этих и других исследованиях, предписания относительно тренировки для увеличения мышечной массы могут в некоторой степени отличаться от рекомендаций по увеличению максимальной силы. Это наблюдение принимается при построении различных моделей периодизации (16, 17), где периоды тренировки или отдельные занятия, направленные на максимальную стимуляцию гипертрофии при помощи большого объёма нагрузок умеренной интенсивности, следуют за периодом или тренировками, направленными на увеличение максимальной силы при умеренном объёме и высокой интенсивности. Работа второго типа преимущественно способствует нервной адаптации (11), тем не менее, существенная гипертрофия также происходит, если объём нагрузки достаточен (12, 15, 18).</w:t>
      </w:r>
    </w:p>
    <w:p w:rsidR="006754AC" w:rsidRDefault="006754AC" w:rsidP="006754AC">
      <w:pPr>
        <w:pStyle w:val="a3"/>
        <w:spacing w:before="0" w:beforeAutospacing="0" w:after="250" w:afterAutospacing="0"/>
        <w:ind w:firstLine="250"/>
      </w:pPr>
      <w:r>
        <w:t>Методы сканирования (МРТ и КТ) рассматриваются как золотой стандарт для оценки общего размера мышцы (19, 20). Насколько нам известно, не опубликовано систематизирующих обзоров о влиянии нескольких важных тренировочных переменных, например, частоты, интенсивности и объёма, на величину изменений поперечника или объёма мышцы, измеренных при помощи сканирования. Таким образом, цель обзора – предоставление руководства, основанного на доказательствах, для планирования силовой тренировки, увеличивающей массу мышц. Также при рассмотрении модели тренировки, вызывающей гипертрофию мышц у людей, будут исследоваться физиологические механизмы процесса гипертрофии. Кроме того, будет изучена зависимость «доза - эффект» для развития мышечной гипертрофии и увеличения площади поперечного сечения (ППС) или объёма мышцы, вызванного при помощи варьирования частоты, интенсивности и объёма разных видов силовой тренировки.</w:t>
      </w:r>
    </w:p>
    <w:p w:rsidR="006754AC" w:rsidRDefault="006754AC" w:rsidP="006754AC">
      <w:pPr>
        <w:pStyle w:val="2"/>
        <w:spacing w:before="0" w:beforeAutospacing="0" w:after="313" w:afterAutospacing="0" w:line="551" w:lineRule="atLeast"/>
        <w:rPr>
          <w:sz w:val="43"/>
          <w:szCs w:val="43"/>
        </w:rPr>
      </w:pPr>
      <w:r>
        <w:rPr>
          <w:sz w:val="43"/>
          <w:szCs w:val="43"/>
        </w:rPr>
        <w:t>1. Методы</w:t>
      </w:r>
    </w:p>
    <w:p w:rsidR="006754AC" w:rsidRDefault="006754AC" w:rsidP="006754AC">
      <w:pPr>
        <w:pStyle w:val="3"/>
        <w:spacing w:before="0" w:after="313" w:line="501" w:lineRule="atLeast"/>
        <w:rPr>
          <w:sz w:val="38"/>
          <w:szCs w:val="38"/>
        </w:rPr>
      </w:pPr>
      <w:r>
        <w:rPr>
          <w:sz w:val="38"/>
          <w:szCs w:val="38"/>
        </w:rPr>
        <w:lastRenderedPageBreak/>
        <w:t>1.1 Поиск Литературы</w:t>
      </w:r>
    </w:p>
    <w:p w:rsidR="006754AC" w:rsidRDefault="006754AC" w:rsidP="006754AC">
      <w:pPr>
        <w:pStyle w:val="a3"/>
        <w:spacing w:before="0" w:beforeAutospacing="0" w:after="250" w:afterAutospacing="0"/>
        <w:ind w:firstLine="250"/>
      </w:pPr>
      <w:r>
        <w:rPr>
          <w:noProof/>
          <w:sz w:val="38"/>
          <w:szCs w:val="38"/>
        </w:rPr>
        <w:drawing>
          <wp:anchor distT="0" distB="0" distL="0" distR="0" simplePos="0" relativeHeight="251660800" behindDoc="0" locked="0" layoutInCell="1" allowOverlap="0">
            <wp:simplePos x="0" y="0"/>
            <wp:positionH relativeFrom="column">
              <wp:align>left</wp:align>
            </wp:positionH>
            <wp:positionV relativeFrom="line">
              <wp:posOffset>0</wp:posOffset>
            </wp:positionV>
            <wp:extent cx="1905000" cy="1600200"/>
            <wp:effectExtent l="19050" t="0" r="0" b="0"/>
            <wp:wrapSquare wrapText="bothSides"/>
            <wp:docPr id="27" name="Рисунок 12" descr="https://fitness-pro.ru/upload/images/b19a64a7bb8cca6ee397674a42fce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itness-pro.ru/upload/images/b19a64a7bb8cca6ee397674a42fce706.jpg"/>
                    <pic:cNvPicPr>
                      <a:picLocks noChangeAspect="1" noChangeArrowheads="1"/>
                    </pic:cNvPicPr>
                  </pic:nvPicPr>
                  <pic:blipFill>
                    <a:blip r:embed="rId270" cstate="print"/>
                    <a:srcRect/>
                    <a:stretch>
                      <a:fillRect/>
                    </a:stretch>
                  </pic:blipFill>
                  <pic:spPr bwMode="auto">
                    <a:xfrm>
                      <a:off x="0" y="0"/>
                      <a:ext cx="1905000" cy="1600200"/>
                    </a:xfrm>
                    <a:prstGeom prst="rect">
                      <a:avLst/>
                    </a:prstGeom>
                    <a:noFill/>
                    <a:ln w="9525">
                      <a:noFill/>
                      <a:miter lim="800000"/>
                      <a:headEnd/>
                      <a:tailEnd/>
                    </a:ln>
                  </pic:spPr>
                </pic:pic>
              </a:graphicData>
            </a:graphic>
          </wp:anchor>
        </w:drawing>
      </w:r>
      <w:r>
        <w:t>Компьютерный поиск в MEDLINE/PubMed, SportDiscus и CINAHL производился, начиная с 1970, когда было опубликовано первое исследование изменения ППС мышц в результате тренировки с использованием сканирования (21). Дополнительно выполнялся «ручной» поиск в соответствующих книгах и журналах, содержащих результаты поиска в литературе, выполненные в рамках этого и других проектов за последние несколько лет. Последний поиск был произведён 3 декабря 2006 года.</w:t>
      </w:r>
    </w:p>
    <w:p w:rsidR="006754AC" w:rsidRDefault="006754AC" w:rsidP="006754AC">
      <w:pPr>
        <w:pStyle w:val="a3"/>
        <w:spacing w:before="0" w:beforeAutospacing="0" w:after="250" w:afterAutospacing="0"/>
        <w:ind w:firstLine="250"/>
      </w:pPr>
      <w:r>
        <w:t>Так как квадрицепс и сгибатели предплечья (</w:t>
      </w:r>
      <w:proofErr w:type="gramStart"/>
      <w:r>
        <w:t>двуглавая</w:t>
      </w:r>
      <w:proofErr w:type="gramEnd"/>
      <w:r>
        <w:t xml:space="preserve"> и плечевая мышцы) – две наиболее часто изучаемые мышечные группы, наш обзор сосредоточен именно на изменениях в их ППС.</w:t>
      </w:r>
    </w:p>
    <w:p w:rsidR="006754AC" w:rsidRDefault="006754AC" w:rsidP="006754AC">
      <w:pPr>
        <w:pStyle w:val="a3"/>
        <w:spacing w:before="0" w:beforeAutospacing="0" w:after="250" w:afterAutospacing="0"/>
        <w:ind w:firstLine="250"/>
      </w:pPr>
      <w:r>
        <w:rPr>
          <w:b/>
          <w:bCs/>
        </w:rPr>
        <w:t>Критерии для включения данных в анализ:</w:t>
      </w:r>
    </w:p>
    <w:p w:rsidR="006754AC" w:rsidRDefault="006754AC" w:rsidP="006754AC">
      <w:pPr>
        <w:numPr>
          <w:ilvl w:val="0"/>
          <w:numId w:val="23"/>
        </w:numPr>
        <w:spacing w:before="100" w:beforeAutospacing="1" w:after="100" w:afterAutospacing="1" w:line="240" w:lineRule="auto"/>
        <w:ind w:left="0"/>
      </w:pPr>
      <w:r>
        <w:t>Исследование должно оценивать влияние силовой тренировки на анатомический мышечный регион с помощью сканирования (МРТ, КТ или УЗИ).</w:t>
      </w:r>
    </w:p>
    <w:p w:rsidR="006754AC" w:rsidRDefault="006754AC" w:rsidP="006754AC">
      <w:pPr>
        <w:numPr>
          <w:ilvl w:val="0"/>
          <w:numId w:val="23"/>
        </w:numPr>
        <w:spacing w:before="100" w:beforeAutospacing="1" w:after="100" w:afterAutospacing="1" w:line="240" w:lineRule="auto"/>
        <w:ind w:left="0"/>
      </w:pPr>
      <w:r>
        <w:t>Для участия в эксперименте должны привлекаться здоровые и не имеющие травм люди от 18 до 59 лет.</w:t>
      </w:r>
    </w:p>
    <w:p w:rsidR="006754AC" w:rsidRDefault="006754AC" w:rsidP="006754AC">
      <w:pPr>
        <w:numPr>
          <w:ilvl w:val="0"/>
          <w:numId w:val="23"/>
        </w:numPr>
        <w:spacing w:before="100" w:beforeAutospacing="1" w:after="100" w:afterAutospacing="1" w:line="240" w:lineRule="auto"/>
        <w:ind w:left="0"/>
      </w:pPr>
      <w:r>
        <w:t>Данных должно быть достаточно для заключения о существенных изменениях мышечного поперечника и объёма.</w:t>
      </w:r>
    </w:p>
    <w:p w:rsidR="006754AC" w:rsidRDefault="006754AC" w:rsidP="006754AC">
      <w:pPr>
        <w:numPr>
          <w:ilvl w:val="0"/>
          <w:numId w:val="23"/>
        </w:numPr>
        <w:spacing w:before="100" w:beforeAutospacing="1" w:after="100" w:afterAutospacing="1" w:line="240" w:lineRule="auto"/>
        <w:ind w:left="0"/>
      </w:pPr>
      <w:r>
        <w:t>Информация о количестве тренировочных переменных (частота, интенсивность и объём), типе и методе использованного упражнения должна позволять воспроизвести исследование.</w:t>
      </w:r>
    </w:p>
    <w:p w:rsidR="006754AC" w:rsidRDefault="006754AC" w:rsidP="006754AC">
      <w:pPr>
        <w:pStyle w:val="a3"/>
        <w:spacing w:before="0" w:beforeAutospacing="0" w:after="250" w:afterAutospacing="0"/>
        <w:ind w:firstLine="250"/>
      </w:pPr>
      <w:r>
        <w:rPr>
          <w:b/>
          <w:bCs/>
        </w:rPr>
        <w:t>Критерии, исключающие данные из анализа:</w:t>
      </w:r>
    </w:p>
    <w:p w:rsidR="006754AC" w:rsidRDefault="006754AC" w:rsidP="006754AC">
      <w:pPr>
        <w:numPr>
          <w:ilvl w:val="0"/>
          <w:numId w:val="24"/>
        </w:numPr>
        <w:spacing w:before="100" w:beforeAutospacing="1" w:after="100" w:afterAutospacing="1" w:line="240" w:lineRule="auto"/>
        <w:ind w:left="0"/>
      </w:pPr>
      <w:r>
        <w:t>Потребление субъектами пищевых добавок (креатин моногидрат, аминокислоты, протеины) или анаболических гормонов и/или ростовых факторов, которые способны влиять на нервно-мышечную адаптацию к силовой тренировке. Такие исследуемые группы (но не обязательно другие группы из тех же исследований) исключались.</w:t>
      </w:r>
    </w:p>
    <w:p w:rsidR="006754AC" w:rsidRDefault="006754AC" w:rsidP="006754AC">
      <w:pPr>
        <w:numPr>
          <w:ilvl w:val="0"/>
          <w:numId w:val="24"/>
        </w:numPr>
        <w:spacing w:before="100" w:beforeAutospacing="1" w:after="100" w:afterAutospacing="1" w:line="240" w:lineRule="auto"/>
        <w:ind w:left="0"/>
      </w:pPr>
      <w:r>
        <w:t>Субъекты с отрицательным энергетическим балансом (находящиеся на гипокалорийной диете).</w:t>
      </w:r>
    </w:p>
    <w:p w:rsidR="006754AC" w:rsidRDefault="006754AC" w:rsidP="006754AC">
      <w:pPr>
        <w:numPr>
          <w:ilvl w:val="0"/>
          <w:numId w:val="24"/>
        </w:numPr>
        <w:spacing w:before="100" w:beforeAutospacing="1" w:after="100" w:afterAutospacing="1" w:line="240" w:lineRule="auto"/>
        <w:ind w:left="0"/>
      </w:pPr>
      <w:r>
        <w:t>Данные исследования, опубликованные ранее. Тем не менее, иногда возникала необходимость использования данных из разных публикаций одного и того же исследования.</w:t>
      </w:r>
    </w:p>
    <w:p w:rsidR="006754AC" w:rsidRDefault="006754AC" w:rsidP="006754AC">
      <w:pPr>
        <w:numPr>
          <w:ilvl w:val="0"/>
          <w:numId w:val="24"/>
        </w:numPr>
        <w:spacing w:before="100" w:beforeAutospacing="1" w:after="100" w:afterAutospacing="1" w:line="240" w:lineRule="auto"/>
        <w:ind w:left="0"/>
      </w:pPr>
      <w:r>
        <w:t>Если сканировалась только часть мышечной группы (например, латеральная широкая мышца). С другой стороны, когда сообщались только данные для всей ППС мышц конечности (например, общий поперечник бедра) без ППС отдельных мышц (например, квадрицепса).</w:t>
      </w:r>
    </w:p>
    <w:p w:rsidR="006754AC" w:rsidRDefault="006754AC" w:rsidP="006754AC">
      <w:pPr>
        <w:pStyle w:val="3"/>
        <w:spacing w:before="0" w:after="313" w:line="501" w:lineRule="atLeast"/>
        <w:rPr>
          <w:sz w:val="38"/>
          <w:szCs w:val="38"/>
        </w:rPr>
      </w:pPr>
      <w:r>
        <w:rPr>
          <w:sz w:val="38"/>
          <w:szCs w:val="38"/>
        </w:rPr>
        <w:t>1.2 Классификация мышечных сокращений, методов и режимов тренировки</w:t>
      </w:r>
    </w:p>
    <w:p w:rsidR="006754AC" w:rsidRDefault="006754AC" w:rsidP="006754AC">
      <w:pPr>
        <w:pStyle w:val="a3"/>
        <w:spacing w:before="0" w:beforeAutospacing="0" w:after="250" w:afterAutospacing="0"/>
        <w:ind w:firstLine="250"/>
      </w:pPr>
      <w:r>
        <w:t>Классификация типа мышечных сокращений, используемая в обзоре, является адаптированным вариантом терминологии Knuttgen и Komi (22). Согласно ей, упражнения подразделяют на статические (изометрическое сокращение мышц) и динамические (включающие концентрические и эксцентрические сокращения). Во время изометрического сокращения мышца развивает усилие без внешних изменений длины мышечно-сухожильного комплекса. Концентрическое сокращение сопровождается уменьшением длины при развитии усилия, эксцентрическое – увеличением.</w:t>
      </w:r>
    </w:p>
    <w:p w:rsidR="006754AC" w:rsidRDefault="006754AC" w:rsidP="006754AC">
      <w:pPr>
        <w:pStyle w:val="a3"/>
        <w:spacing w:before="0" w:beforeAutospacing="0" w:after="250" w:afterAutospacing="0"/>
        <w:ind w:firstLine="250"/>
      </w:pPr>
      <w:r>
        <w:lastRenderedPageBreak/>
        <w:t>Методы силовой тренировки или способы воздействия обычно классифицируют в зависимости от типа используемого отягощения. В обзоре Atha (9) впервые систематизировал режимы тренировки, выделив три основные:</w:t>
      </w:r>
    </w:p>
    <w:p w:rsidR="006754AC" w:rsidRDefault="006754AC" w:rsidP="006754AC">
      <w:pPr>
        <w:numPr>
          <w:ilvl w:val="0"/>
          <w:numId w:val="25"/>
        </w:numPr>
        <w:spacing w:before="100" w:beforeAutospacing="1" w:after="100" w:afterAutospacing="1" w:line="240" w:lineRule="auto"/>
        <w:ind w:left="0"/>
      </w:pPr>
      <w:r>
        <w:t>изотонический;</w:t>
      </w:r>
    </w:p>
    <w:p w:rsidR="006754AC" w:rsidRDefault="006754AC" w:rsidP="006754AC">
      <w:pPr>
        <w:numPr>
          <w:ilvl w:val="0"/>
          <w:numId w:val="25"/>
        </w:numPr>
        <w:spacing w:before="100" w:beforeAutospacing="1" w:after="100" w:afterAutospacing="1" w:line="240" w:lineRule="auto"/>
        <w:ind w:left="0"/>
      </w:pPr>
      <w:r>
        <w:t>изокинетический;</w:t>
      </w:r>
    </w:p>
    <w:p w:rsidR="006754AC" w:rsidRDefault="006754AC" w:rsidP="006754AC">
      <w:pPr>
        <w:numPr>
          <w:ilvl w:val="0"/>
          <w:numId w:val="25"/>
        </w:numPr>
        <w:spacing w:before="100" w:beforeAutospacing="1" w:after="100" w:afterAutospacing="1" w:line="240" w:lineRule="auto"/>
        <w:ind w:left="0"/>
      </w:pPr>
      <w:r>
        <w:t>изометрический.</w:t>
      </w:r>
    </w:p>
    <w:p w:rsidR="006754AC" w:rsidRDefault="006754AC" w:rsidP="006754AC">
      <w:pPr>
        <w:pStyle w:val="a3"/>
        <w:spacing w:before="0" w:beforeAutospacing="0" w:after="250" w:afterAutospacing="0"/>
        <w:ind w:firstLine="250"/>
      </w:pPr>
      <w:r>
        <w:t>Изометрическая тренировка включает изометрические сокращения. В изотонической тренировке мышцы сокращаются в динамическом режиме с постоянным напряжением (22). В различных учебниках по физиологии изотонические мышечные сокращения описывают для изолированной мышцы, которая удлиняется и укорачивается под нагрузкой постоянной величины. Совершенно иная ситуация в интактной мышце, выполняющей упражнение, в связи с рядом биомеханических факторов (изменение плеча сил и сопротивления), а также ускорениями и замедлениями при динамических сокращениях. Таким образом, даже если внешнее отягощение неизменно, мышца не развивает постоянную величину силы (22, 23). В связи с этим термин «изотонические» часто заменяют на «dynamic constant external resistance» (DCER) – постоянное динамическое внешнее отягощение (23). В DCER- упражнениях абсолютная нагрузка постоянна в течение всего движения, как в занятиях с гантелями. Другим примером DCER можно назвать простую систему блоков без рычагов и тренажёры с блоками круглой формы. Термин «вариативное отягощение» используется, когда сопротивление изменяется во время движения, например, при использовании блоков с непостоянной кривизной или рычагов (23). Суть вариативного отягощения - в создании сопротивления, аналогичного силе, проявляемой субъектом в движении (24). В связи с тем, что в большинстве исследований динамической тренировки не указывают, было ли отягощение постоянное или переменное, в данном обзоре они не будут разделяться на субкатегории. Общая категория для этих субкатегорий названа «динамическое внешнее отягощение (dynamic external resistance - </w:t>
      </w:r>
      <w:r>
        <w:rPr>
          <w:b/>
          <w:bCs/>
        </w:rPr>
        <w:t>DER</w:t>
      </w:r>
      <w:r>
        <w:t>)».</w:t>
      </w:r>
    </w:p>
    <w:p w:rsidR="006754AC" w:rsidRDefault="006754AC" w:rsidP="006754AC">
      <w:pPr>
        <w:pStyle w:val="a3"/>
        <w:spacing w:before="0" w:beforeAutospacing="0" w:after="250" w:afterAutospacing="0"/>
        <w:ind w:firstLine="250"/>
      </w:pPr>
      <w:r>
        <w:t xml:space="preserve">В изокинетической тренировке сокращение мышц происходит при постоянной угловой скорости (в суставе), которую «контролирует» тренажёр. В отличие от DER, отсутствует набор преодолеваемых отягощений, вместо этого контролируется скорость, в то время как любое прикладываемое к тренажёру усилие ведёт к эквивалентной противодействующей силе (23). Поскольку испытуемый может свободно варьировать уровень сопротивления во время движения, подстраивая, в зависимости от болезненности или слабости, необходимый регион амплитуды движения, изокинетический метод очень полезен в реабилитации (24). Изокинетику иногда относят в категорию «аккомодационная тренировка» (тренировка с «подстраивающимся» отягощением) (25). К этой же категории относят устройства, в которых сопротивление оказывается гидравлическим цилиндром, путём ограничения потока при помощи регулируемого отверстия. Тем не менее, строго изокинетическое движение не обеспечивается, так как сопротивление, ограничивающее скорость в этих машинах, регулируется в относительно узких пределах (25). Эти устройства иногда относят к полу-изокинетическим (26). В данном обзоре термин «аккомодационная тренировка» был выбран как главная категория. В другом виде силовой тренировки в качестве отягощения используют инерцию маховика. В этом типе эргометров усилие, производимое субъектом, передаётся через ремень, обвитый вокруг оси маховика (27). Концентрическое мышечное сокращение наматывает ремень и преодолевает инерцию маховика. Вращение маховика вынуждает ремень разматываться, таким образом, машина возвращает энергию, запасенную при вращении маховика, через ремень и субъект оказывает сопротивление обратному движению, выполняя эксцентрическое сокращение мышц. Caruso et al. (28) для описания этого типа тренировки </w:t>
      </w:r>
      <w:r>
        <w:lastRenderedPageBreak/>
        <w:t xml:space="preserve">использовал термин «изоинерционная», </w:t>
      </w:r>
      <w:proofErr w:type="gramStart"/>
      <w:r>
        <w:t>но</w:t>
      </w:r>
      <w:proofErr w:type="gramEnd"/>
      <w:r>
        <w:t>Murphy и Wilson (29) использовали этот термин при описании тренировки DCER. Как при использовании изоинерционного эргометра с маховиком, так и при изокинетической тренировке, сопротивление усилию зависит от типа движения. Поэтому этот вид упражнений включён в категорию «аккомодационная тренировка».</w:t>
      </w:r>
    </w:p>
    <w:p w:rsidR="006754AC" w:rsidRDefault="006754AC" w:rsidP="006754AC">
      <w:pPr>
        <w:pStyle w:val="3"/>
        <w:spacing w:before="0" w:after="313" w:line="501" w:lineRule="atLeast"/>
        <w:rPr>
          <w:sz w:val="38"/>
          <w:szCs w:val="38"/>
        </w:rPr>
      </w:pPr>
      <w:r>
        <w:rPr>
          <w:sz w:val="38"/>
          <w:szCs w:val="38"/>
        </w:rPr>
        <w:t>1.3 Учёт частоты, интенсивности и объёма упражнения</w:t>
      </w:r>
    </w:p>
    <w:p w:rsidR="006754AC" w:rsidRDefault="006754AC" w:rsidP="006754AC">
      <w:pPr>
        <w:pStyle w:val="a3"/>
        <w:spacing w:before="0" w:beforeAutospacing="0" w:after="250" w:afterAutospacing="0"/>
        <w:ind w:firstLine="250"/>
      </w:pPr>
      <w:r>
        <w:t>Относительно интенсивности в динамической тренировке с отягощениями. Мы выбираем выражение интенсивности как функции 1РМ в упражнении (иях), выполняемых для группы мышц (например, 80% РМ в приседаниях). Во множестве исследований авторы предлагают точный процент или, по крайней мере, оценивают процент. В случаях, где интенсивность оценивается как функция того, как много повторений субъект способен выполнить (например, 8РМ), мы оцениваем относительную интенсивность, основываясь на данных зависимости между количеством выполненных повторений и 1РМ в аналогичном или подобном упражнении (2, 30- 33). Для приседаний мы используем таблицу РМ Wathan (32), которая показала точность при оценке приседаний у прежде не тренированных субъектов (33). Для жима ногами, разгибаний голени и сгибаний предплечий мы используем данные Hoeger et al. (30). Интенсивность изометрической тренировки оценивалась как функция максимальной силы, проявляемой во время максимального произвольного изометрического сокращения (</w:t>
      </w:r>
      <w:r>
        <w:rPr>
          <w:b/>
          <w:bCs/>
        </w:rPr>
        <w:t>МПИС</w:t>
      </w:r>
      <w:r>
        <w:t>).</w:t>
      </w:r>
    </w:p>
    <w:p w:rsidR="006754AC" w:rsidRDefault="006754AC" w:rsidP="006754AC">
      <w:pPr>
        <w:pStyle w:val="a3"/>
        <w:spacing w:before="0" w:beforeAutospacing="0" w:after="250" w:afterAutospacing="0"/>
        <w:ind w:firstLine="250"/>
      </w:pPr>
      <w:r>
        <w:t xml:space="preserve">Если подсчёт интенсивности упражнений в традиционной тренировке с отягощениями и изометрической тренировке относительно ясен, менее понятно, как определять интенсивность нагрузки в изокинетической и других формах аккомодационной тренировки. Зависимость сила-скорость для скелетных мышц показывает, что во время увеличения скорости концентрического сокращения максимально производимое усилие уменьшается (34, 35). В зависимости от тренировочного статуса максимальный момент, развиваемый квадрицепсом, во время эксцентрического сокращения больше (существенно у </w:t>
      </w:r>
      <w:proofErr w:type="gramStart"/>
      <w:r>
        <w:t>тренированных</w:t>
      </w:r>
      <w:proofErr w:type="gramEnd"/>
      <w:r>
        <w:t xml:space="preserve"> и несущественно у нетренированных), чем максимальный изометрический момент (35). В случаях, когда максимальный вращающий момент при эксцентрических сокращениях превышает наблюдаемый при изометрическом мышечном сокращении, максимальный момент увеличивается незначительно с повышением скорости и демонстрирует плато при относительно низких скоростях (35). Величина силы, развиваемой мышцей, обычно рассматривается как важный стимул для мышечной гипертрофии (36). В связи с тем, что в большинстве исследований аккомодационной тренировки используется максимальное усилие (и, таким образом, рекрутируется наибольшее количество вовлечённых двигательных единиц), сравнение развиваемого момента с изометрическим максимумом позволяет сопоставлять уровень усилия, необходимого для гипертрофии. Таким образом, в дополнение к другим характеристикам мы определяем вращающий момент относительно данных максимального изометрического усилия квадрицепса у нетренированных субъектов по Amiridis et al. (35), для сгибателей локтя по Hortobagyi &amp; Katch (37) и Paddon-Jones et al. (38).</w:t>
      </w:r>
    </w:p>
    <w:p w:rsidR="006754AC" w:rsidRDefault="006754AC" w:rsidP="006754AC">
      <w:pPr>
        <w:pStyle w:val="a3"/>
        <w:spacing w:before="0" w:beforeAutospacing="0" w:after="250" w:afterAutospacing="0"/>
        <w:ind w:firstLine="250"/>
      </w:pPr>
      <w:r>
        <w:t xml:space="preserve">Объём тренировки определяется как общий объём работы, выполненной в заданный промежуток времени (23). В настоящем обзоре объём оценивается для отдельного занятия. Объём также может измеряться через подсчёт повторений (23) или даже количество выполненных подходов (4). Несмотря на то, что учёт количества подходов представляется довольно грубым измерением, выполнено несколько </w:t>
      </w:r>
      <w:proofErr w:type="gramStart"/>
      <w:r>
        <w:t>мета-анализов</w:t>
      </w:r>
      <w:proofErr w:type="gramEnd"/>
      <w:r>
        <w:t xml:space="preserve"> (4 -6, 8), показывающих существенные различия в приросте силы и между тренирующимися с </w:t>
      </w:r>
      <w:r>
        <w:lastRenderedPageBreak/>
        <w:t>одним подходом и несколькими, где второе эффективней, по крайней мере, для тренированных людей. Теоретически определённый объём упражнений может быть выполнен различными способами и вызывать различные адаптационные изменения. Поэтому в данном обзоре будут оцениваться несколько составляющих объёма (количество подходов, общее количество повторений, общая продолжительность работы и общая работа). Тем не менее, вместо вычисления общей работы в джоулях, будут подсчитываться условные единицы: подходы Х повторения Х интенсивность (25). В случае выполнения нескольких упражнений для мышечной группы (например, жим ногами и разгибания голени для квадрицепса), объём каждого из них будет суммироваться к общему для мышечной группы. Что касается частоты тренировок, мы выбрали количество занятий для мышечной группы в неделю, а не количество тренировок в неделю. Например, испытуемые тренировали квадрицепс дважды в день, три раза в неделю. Заявленная частота тренировок 6 раз в неделю. Мы считаем, что физиологический отклик может отличаться при тренировках каждый день шесть раз в неделю и дважды в день шесть раз в неделю.</w:t>
      </w:r>
    </w:p>
    <w:p w:rsidR="006754AC" w:rsidRDefault="006754AC" w:rsidP="006754AC">
      <w:pPr>
        <w:pStyle w:val="3"/>
        <w:spacing w:before="0" w:after="313" w:line="501" w:lineRule="atLeast"/>
        <w:rPr>
          <w:sz w:val="38"/>
          <w:szCs w:val="38"/>
        </w:rPr>
      </w:pPr>
      <w:r>
        <w:rPr>
          <w:sz w:val="38"/>
          <w:szCs w:val="38"/>
        </w:rPr>
        <w:t>1.4. Классификация тренировочного статуса</w:t>
      </w:r>
    </w:p>
    <w:p w:rsidR="006754AC" w:rsidRDefault="006754AC" w:rsidP="006754AC">
      <w:pPr>
        <w:pStyle w:val="a3"/>
        <w:spacing w:before="0" w:beforeAutospacing="0" w:after="250" w:afterAutospacing="0"/>
        <w:ind w:firstLine="250"/>
      </w:pPr>
      <w:r>
        <w:t xml:space="preserve">В большинстве исследований выделяли или нетренированных субъектов, или физически активных. Физически активные обычно тренировались «на выносливость», но не были вовлечены в систематическую силовую тренировку. В связи с тем, что в исследованиях сообщалось о различных уровнях физической активности тренирующихся на выносливость и, основываясь на том, что данный вид тренировки вызывает незначительную гипертрофию или вообще ее не вызывает (39), при анализе категории «нетренированные» и «физически активные» были объединены. Deschenes &amp; Kraemer (40) используют следующую классификацию тренировочного статуса для </w:t>
      </w:r>
      <w:proofErr w:type="gramStart"/>
      <w:r>
        <w:t>занимающихся</w:t>
      </w:r>
      <w:proofErr w:type="gramEnd"/>
      <w:r>
        <w:t xml:space="preserve"> с отягощением: нетренированные, средне тренированные, тренированные, продвинутые и элита. Они сообщают о прогрессивном сужении «окна адаптации» по мере повышения статуса. В связи с небольшим количеством исследований, упоминающих различный тренировочный статус, данные экспериментов с тренированными, продвинутыми и элитными спортсменами в данном обзоре объединены. В случаях, когда статус в исследовании не указывается, информация относительно изменений ППС упражняемых мышц и сравнения делаются на основе данных о прежде не тренированных лицах (41 – 45) и тренировавшихся с отягощением субъектов и атлетов силовых видов спорта (41, 45 -47).</w:t>
      </w:r>
    </w:p>
    <w:p w:rsidR="006754AC" w:rsidRDefault="006754AC" w:rsidP="006754AC">
      <w:pPr>
        <w:pStyle w:val="3"/>
        <w:spacing w:before="0" w:after="313" w:line="501" w:lineRule="atLeast"/>
        <w:rPr>
          <w:sz w:val="38"/>
          <w:szCs w:val="38"/>
        </w:rPr>
      </w:pPr>
      <w:r>
        <w:rPr>
          <w:sz w:val="38"/>
          <w:szCs w:val="38"/>
        </w:rPr>
        <w:t>1.5 Классификация изменений и степени изменений площади поперечного сечения (ППС) мышц.</w:t>
      </w:r>
    </w:p>
    <w:p w:rsidR="006754AC" w:rsidRDefault="006754AC" w:rsidP="006754AC">
      <w:pPr>
        <w:pStyle w:val="a3"/>
        <w:spacing w:before="0" w:beforeAutospacing="0" w:after="250" w:afterAutospacing="0"/>
        <w:ind w:firstLine="250"/>
      </w:pPr>
      <w:r>
        <w:t xml:space="preserve">В большинстве обозреваемых исследований авторы сообщают об изменениях ППС на основе измерений до и после тренировки. Иногда вместо цифровых данных используются рисунки, в таких случаях, если это возможно, производится измерение изображений. Относительные изменения подсчитываются простым разделением на пре – и посттренировочные значения. Это позволяет сравнивать эксперименты разной продолжительности и относительных изменений в день, что подсчитывается путём деления величины изменений на количество дней. Несмотря на </w:t>
      </w:r>
      <w:proofErr w:type="gramStart"/>
      <w:r>
        <w:t>то</w:t>
      </w:r>
      <w:proofErr w:type="gramEnd"/>
      <w:r>
        <w:t xml:space="preserve"> что некоторые исследования показали преимущественно гипертрофию отдельной мышцы в составе мышечной группы и на различных уровнях одной и той же мышцы, происходящие изменения сопоставимы. Более того, данные других исследований (44, 49) сообщают о </w:t>
      </w:r>
      <w:r>
        <w:lastRenderedPageBreak/>
        <w:t>сходных изменениях в ППС мышцы на уровне середины бедра и мышечного объёма. В дополнение эксперименты Aagaard и др. (50) и Tracy et al. (51) показали, что объём квадрицепса можно предсказать по данным сканирования на уровне середины бедра. Таким образом, в обзоре не разделяются изменения объёма и ППС как показатели размера мышцы. Более глубокое обсуждение предмета предпринято Tracy et al (52).</w:t>
      </w:r>
    </w:p>
    <w:p w:rsidR="006754AC" w:rsidRDefault="006754AC" w:rsidP="006754AC">
      <w:pPr>
        <w:pStyle w:val="a3"/>
        <w:spacing w:before="0" w:beforeAutospacing="0" w:after="250" w:afterAutospacing="0"/>
        <w:ind w:firstLine="250"/>
      </w:pPr>
      <w:r>
        <w:t>Существует несколько причин для концентрации внимания преимущественно на изменениях ППС целой мышцы, а не площади мышечных волокон (ПМВ). Narici et al (43) и D,Antona et al (47) рекомендуют с осторожностью относиться к выводам об изменении массы цельной мышцы на основании происходящего в отдельном регионе, где берётся биопсия. В эксперименте Narici et al. (43) изменения в средней площади волокон (2%) не воспроизводили даже изменения ППС латеральной широкой мышцы (7,5% на МРТ) на том же уровне, где проводилась биопсия или квадрицепса в целом (около 16% увеличения ППС). Помимо риска не выявить гипертрофию вследствие выделения мышечной ткани из-за очень сложного архитектурного строения комплексной мышечной группы, такой как квадрицепс, существует нижний лимит изменений для обнаружения увеличения размера волокон - 10%. Более того, вариативность между повторными биопсиями достаточно велика ≈ 15 – 20% (при обсуждении смотреть Narici et al. 43). Таким образом, гипертрофические изменения, которые обнаруживаются на уровне целой мышцы, могут пройти незамеченными, если измерять только площадь волокон. И, наконец, по сообщениям McCall et al (53), нужно быть осторожным, исключая гиперплазию (увеличение количества волокон в мышце), как механизма, способного влиять на увеличение цельной мышцы.</w:t>
      </w:r>
    </w:p>
    <w:p w:rsidR="006754AC" w:rsidRDefault="006754AC" w:rsidP="006754AC">
      <w:pPr>
        <w:pStyle w:val="a3"/>
        <w:spacing w:before="0" w:beforeAutospacing="0" w:after="250" w:afterAutospacing="0"/>
        <w:ind w:firstLine="250"/>
      </w:pPr>
      <w:r>
        <w:t xml:space="preserve">Это не означает, что изменения в площади волокон неуместны как показатель мышечной массы. В идеале, исследования должны включать </w:t>
      </w:r>
      <w:proofErr w:type="gramStart"/>
      <w:r>
        <w:t>измерения</w:t>
      </w:r>
      <w:proofErr w:type="gramEnd"/>
      <w:r>
        <w:t xml:space="preserve"> как на клеточном уровне, так и на уровне целой мышцы. Также следует отметить, что относительные размеры изменений средней площади волокон обычно больше увеличения, которое происходит в анатомическом поперечнике мышцы (44). Тем не менее, мы считаем, что измерение ППС мышцы и объёма при помощи сканирования более чувствительное и репрезентативное для оценки общей массы мышцы, даже если оно недооценивает изменения на клеточном уровне. Относительно экспериментов, где данные на уровне целой мышцы ограничены, мы обсудим существенные изменения, даже если они касаются изменений ПМВ.</w:t>
      </w:r>
    </w:p>
    <w:p w:rsidR="006754AC" w:rsidRDefault="006754AC" w:rsidP="006754AC">
      <w:pPr>
        <w:pStyle w:val="2"/>
        <w:spacing w:before="0" w:beforeAutospacing="0" w:after="313" w:afterAutospacing="0" w:line="551" w:lineRule="atLeast"/>
        <w:rPr>
          <w:sz w:val="43"/>
          <w:szCs w:val="43"/>
        </w:rPr>
      </w:pPr>
      <w:r>
        <w:rPr>
          <w:sz w:val="43"/>
          <w:szCs w:val="43"/>
        </w:rPr>
        <w:t>2. Результаты. Часть 1. Исследования Квадрицепса</w:t>
      </w:r>
    </w:p>
    <w:p w:rsidR="006754AC" w:rsidRDefault="006754AC" w:rsidP="006754AC">
      <w:pPr>
        <w:pStyle w:val="3"/>
        <w:spacing w:before="0" w:after="313" w:line="501" w:lineRule="atLeast"/>
        <w:rPr>
          <w:sz w:val="38"/>
          <w:szCs w:val="38"/>
        </w:rPr>
      </w:pPr>
      <w:r>
        <w:rPr>
          <w:sz w:val="38"/>
          <w:szCs w:val="38"/>
        </w:rPr>
        <w:t>2.1 Динамическое внешнее отягощение (DER)</w:t>
      </w:r>
    </w:p>
    <w:p w:rsidR="006754AC" w:rsidRDefault="006754AC" w:rsidP="006754AC">
      <w:pPr>
        <w:pStyle w:val="a3"/>
        <w:spacing w:before="0" w:beforeAutospacing="0" w:after="250" w:afterAutospacing="0"/>
        <w:ind w:firstLine="250"/>
      </w:pPr>
      <w:r>
        <w:rPr>
          <w:noProof/>
          <w:sz w:val="38"/>
          <w:szCs w:val="38"/>
        </w:rPr>
        <w:drawing>
          <wp:anchor distT="0" distB="0" distL="0" distR="0" simplePos="0" relativeHeight="251661824" behindDoc="0" locked="0" layoutInCell="1" allowOverlap="0">
            <wp:simplePos x="0" y="0"/>
            <wp:positionH relativeFrom="column">
              <wp:align>left</wp:align>
            </wp:positionH>
            <wp:positionV relativeFrom="line">
              <wp:posOffset>0</wp:posOffset>
            </wp:positionV>
            <wp:extent cx="1714500" cy="1714500"/>
            <wp:effectExtent l="19050" t="0" r="0" b="0"/>
            <wp:wrapSquare wrapText="bothSides"/>
            <wp:docPr id="26" name="Рисунок 13" descr="https://fitness-pro.ru/upload/images/d0b49797e3d5d8af062215ca582f77c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itness-pro.ru/upload/images/d0b49797e3d5d8af062215ca582f77c6.jpg"/>
                    <pic:cNvPicPr>
                      <a:picLocks noChangeAspect="1" noChangeArrowheads="1"/>
                    </pic:cNvPicPr>
                  </pic:nvPicPr>
                  <pic:blipFill>
                    <a:blip r:embed="rId271" cstate="print"/>
                    <a:srcRect/>
                    <a:stretch>
                      <a:fillRect/>
                    </a:stretch>
                  </pic:blipFill>
                  <pic:spPr bwMode="auto">
                    <a:xfrm>
                      <a:off x="0" y="0"/>
                      <a:ext cx="1714500" cy="1714500"/>
                    </a:xfrm>
                    <a:prstGeom prst="rect">
                      <a:avLst/>
                    </a:prstGeom>
                    <a:noFill/>
                    <a:ln w="9525">
                      <a:noFill/>
                      <a:miter lim="800000"/>
                      <a:headEnd/>
                      <a:tailEnd/>
                    </a:ln>
                  </pic:spPr>
                </pic:pic>
              </a:graphicData>
            </a:graphic>
          </wp:anchor>
        </w:drawing>
      </w:r>
      <w:r>
        <w:t xml:space="preserve">После учёта включающих и исключающих критериев, поиск литературы выявил 44 исследования (13, 43-44, 54-92), оценивающих изменения объёма или ППС квадрицепса до и после DER тренировки. В связи с тем, что зачастую рассматривается более одной группы тренирующихся или более </w:t>
      </w:r>
      <w:r>
        <w:lastRenderedPageBreak/>
        <w:t xml:space="preserve">одной тренируемой конечности, эти 44 статьи содержат 65 результатов измерений ППС (далее - результаты). В пяти статьях (7 результатов) рассматриваются высоко тренированные спортсмены силовых видов спорта. Это слишком мало для полноценного анализа и будет обсуждаться отдельно в разделах 4.1 и 4.6. Пять исследований рассматривали только концентрическую и/или эксцентрическую тренировку: 4 результата для концентрической и 3 для эксцентрической тренировки. Четыре измерения в четырёх исследованиях включали тренировку, в которой каждый подход заканчивался с запасом несколько повторений. При этом известно, что выполнение упражнений не «до отказа» вызывает сравнительно меньшую гипертрофию, чем выполнение каждого подхода до мышечного утомления (85), даже при равном объёме нагрузки эти группы были исключены. В результате для итогового анализа DER тренировки с использованием </w:t>
      </w:r>
      <w:proofErr w:type="gramStart"/>
      <w:r>
        <w:t>концентрических-эксцентрических</w:t>
      </w:r>
      <w:proofErr w:type="gramEnd"/>
      <w:r>
        <w:t xml:space="preserve"> сокращений мышц у прежде не тренированных субъектов остались 47 результатов измерений.</w:t>
      </w:r>
    </w:p>
    <w:p w:rsidR="006754AC" w:rsidRDefault="006754AC" w:rsidP="006754AC">
      <w:pPr>
        <w:pStyle w:val="4"/>
        <w:spacing w:before="0" w:after="313" w:line="451" w:lineRule="atLeast"/>
        <w:rPr>
          <w:sz w:val="33"/>
          <w:szCs w:val="33"/>
        </w:rPr>
      </w:pPr>
      <w:r>
        <w:rPr>
          <w:sz w:val="33"/>
          <w:szCs w:val="33"/>
        </w:rPr>
        <w:t>2.1.1 Продолжительность периода тренировок, среднее увеличение ППС и ППС/день</w:t>
      </w:r>
    </w:p>
    <w:p w:rsidR="006754AC" w:rsidRDefault="006754AC" w:rsidP="006754AC">
      <w:pPr>
        <w:pStyle w:val="a3"/>
        <w:spacing w:before="0" w:beforeAutospacing="0" w:after="250" w:afterAutospacing="0"/>
        <w:ind w:firstLine="250"/>
      </w:pPr>
      <w:r>
        <w:t xml:space="preserve">Средняя продолжительность периода тренировок составила 79 дней. Самое короткое исследование продолжалось 14 дней, самое длинное – 6 месяцев. Среднее увеличение квадрицепса составило 8,5% (от 1,1 до 17, 3%). Среднее увеличение ППС в день, основываясь на результатах 47 измерений, - 0, 12%/день (от 0,04 до 0,55%). Если исключить исследование Abe et al. (84), вследствие необычайно высокой частоты тренировок и уровня прироста, то средний уровень прироста составит 0,11%/день (от 0,04 до 0,26%). </w:t>
      </w:r>
      <w:proofErr w:type="gramStart"/>
      <w:r>
        <w:t>Для чисто концентрической тренировки увеличение составило 0,06%/день, для эксцентрической - 0,03%/день.</w:t>
      </w:r>
      <w:proofErr w:type="gramEnd"/>
    </w:p>
    <w:p w:rsidR="006754AC" w:rsidRDefault="006754AC" w:rsidP="006754AC">
      <w:pPr>
        <w:pStyle w:val="4"/>
        <w:spacing w:before="0" w:after="313" w:line="451" w:lineRule="atLeast"/>
        <w:rPr>
          <w:sz w:val="33"/>
          <w:szCs w:val="33"/>
        </w:rPr>
      </w:pPr>
      <w:r>
        <w:rPr>
          <w:sz w:val="33"/>
          <w:szCs w:val="33"/>
        </w:rPr>
        <w:t>2.1.2 Роль в увеличении ППС: мужчины против женщин</w:t>
      </w:r>
    </w:p>
    <w:p w:rsidR="006754AC" w:rsidRDefault="006754AC" w:rsidP="006754AC">
      <w:pPr>
        <w:pStyle w:val="a3"/>
        <w:spacing w:before="0" w:beforeAutospacing="0" w:after="250" w:afterAutospacing="0"/>
        <w:ind w:firstLine="250"/>
      </w:pPr>
      <w:r>
        <w:t xml:space="preserve">В шести исследованиях группа мужчин и группа женщин выполняли аналогичные тренировочные программы. Среднее увеличение ППС составило 0,13% у мужчин и 0,14% у женщин. В связи с тем, что эти различия были признаны несущественными, а также по причине того, что в нескольких экспериментах присутствовали </w:t>
      </w:r>
      <w:proofErr w:type="gramStart"/>
      <w:r>
        <w:t>смешанные группы, данные всех исследований объединили</w:t>
      </w:r>
      <w:proofErr w:type="gramEnd"/>
      <w:r>
        <w:t xml:space="preserve"> для анализа DER тренировки (раздел 2.1).</w:t>
      </w:r>
    </w:p>
    <w:p w:rsidR="006754AC" w:rsidRDefault="006754AC" w:rsidP="006754AC">
      <w:pPr>
        <w:pStyle w:val="4"/>
        <w:spacing w:before="0" w:after="313" w:line="451" w:lineRule="atLeast"/>
        <w:rPr>
          <w:sz w:val="33"/>
          <w:szCs w:val="33"/>
        </w:rPr>
      </w:pPr>
      <w:r>
        <w:rPr>
          <w:sz w:val="33"/>
          <w:szCs w:val="33"/>
        </w:rPr>
        <w:t>2.1.3 Частота</w:t>
      </w:r>
    </w:p>
    <w:p w:rsidR="006754AC" w:rsidRDefault="006754AC" w:rsidP="006754AC">
      <w:pPr>
        <w:pStyle w:val="a3"/>
        <w:spacing w:before="0" w:beforeAutospacing="0" w:after="250" w:afterAutospacing="0"/>
        <w:ind w:firstLine="250"/>
      </w:pPr>
      <w:r>
        <w:t>Средняя частота тренировок составила 2,8 раз в неделю. Наиболее часто применяемая частота была 3 тренировки в неделю (в 22 из 47 измерений), затем 2 раза в неделю (17 измерений). Частота между и выше этих значений (2,3- 4 раза в неделю) отмечена в нескольких случаях. Не найдено исследований, включающих тренировки менее двух раз в неделю. Зависимость частоты от процента увеличения ППС квадрицепса показана на рисунке 1. Наиболее высокий уровень увеличения (0,55%/день) обнаружен в исследовании (84) с наибольшей частотой тренировок (12 в неделю). Для частоты 2 тренировки в неделю среднее увеличение составило 0,11%/день (от 0,03 до 0,21%); для трёх тренировок в день увеличение составило 0,11%/день (от 0,04 до 0,26%)</w:t>
      </w:r>
    </w:p>
    <w:p w:rsidR="006754AC" w:rsidRDefault="006754AC" w:rsidP="006754AC">
      <w:r>
        <w:rPr>
          <w:noProof/>
          <w:lang w:eastAsia="ru-RU"/>
        </w:rPr>
        <w:lastRenderedPageBreak/>
        <w:drawing>
          <wp:inline distT="0" distB="0" distL="0" distR="0">
            <wp:extent cx="2019935" cy="1129030"/>
            <wp:effectExtent l="19050" t="0" r="0" b="0"/>
            <wp:docPr id="139" name="Рисунок 139" descr="https://fitness-pro.ru/upload/images/6d8d8305d1ad2a02e86b2de3bf2448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s://fitness-pro.ru/upload/images/6d8d8305d1ad2a02e86b2de3bf244820.png"/>
                    <pic:cNvPicPr>
                      <a:picLocks noChangeAspect="1" noChangeArrowheads="1"/>
                    </pic:cNvPicPr>
                  </pic:nvPicPr>
                  <pic:blipFill>
                    <a:blip r:embed="rId272" cstate="print"/>
                    <a:srcRect/>
                    <a:stretch>
                      <a:fillRect/>
                    </a:stretch>
                  </pic:blipFill>
                  <pic:spPr bwMode="auto">
                    <a:xfrm>
                      <a:off x="0" y="0"/>
                      <a:ext cx="2019935" cy="1129030"/>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1. Частота тренировки vs. процент увеличения площади поперечного сечения (ППС) квадрицепса в день при тренировке с динамическим внешним отягощением – DER (количество исследуемых групп - 47).</w:t>
      </w:r>
    </w:p>
    <w:p w:rsidR="006754AC" w:rsidRDefault="006754AC" w:rsidP="006754AC">
      <w:pPr>
        <w:pStyle w:val="4"/>
        <w:spacing w:before="0" w:after="313" w:line="451" w:lineRule="atLeast"/>
        <w:rPr>
          <w:sz w:val="33"/>
          <w:szCs w:val="33"/>
        </w:rPr>
      </w:pPr>
      <w:r>
        <w:rPr>
          <w:sz w:val="33"/>
          <w:szCs w:val="33"/>
        </w:rPr>
        <w:t>2.1.4 Интенсивность</w:t>
      </w:r>
    </w:p>
    <w:p w:rsidR="006754AC" w:rsidRDefault="006754AC" w:rsidP="006754AC">
      <w:pPr>
        <w:pStyle w:val="a3"/>
        <w:spacing w:before="0" w:beforeAutospacing="0" w:after="250" w:afterAutospacing="0"/>
        <w:ind w:firstLine="250"/>
      </w:pPr>
      <w:r>
        <w:t>Средний показатель максимальной интенсивности (наивысшее значение в тренировке за весь период) составил 73% РМ. Средняя интенсивность (средняя для всех подходов) была 66% РМ. Изучение рисунка 2 обнаруживает тенденцию к большему увеличению прироста (ППС) для интенсивности &gt;60% РМ, чем в случае, когда интенсивность была ниже этого уровня. Тем не менее, только 6 данных измерений включали тренировку со средним значением максимальной интенсивности &lt;60% РМ. Исследование Abe et al. (84) не показательно в связи с необычно высокой частотой тренировки (12 раз в неделю) и очень высоким уровнем прироста (ППС). Максимальная интенсивность в этом исследовании составила 20% РМ.</w:t>
      </w:r>
    </w:p>
    <w:p w:rsidR="006754AC" w:rsidRDefault="006754AC" w:rsidP="006754AC">
      <w:r>
        <w:rPr>
          <w:noProof/>
          <w:lang w:eastAsia="ru-RU"/>
        </w:rPr>
        <w:drawing>
          <wp:inline distT="0" distB="0" distL="0" distR="0">
            <wp:extent cx="2051685" cy="1105535"/>
            <wp:effectExtent l="19050" t="0" r="5715" b="0"/>
            <wp:docPr id="140" name="Рисунок 140" descr="https://fitness-pro.ru/upload/images/8b8a043ca6c9cc5d5c0623ffac173a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s://fitness-pro.ru/upload/images/8b8a043ca6c9cc5d5c0623ffac173a79.png"/>
                    <pic:cNvPicPr>
                      <a:picLocks noChangeAspect="1" noChangeArrowheads="1"/>
                    </pic:cNvPicPr>
                  </pic:nvPicPr>
                  <pic:blipFill>
                    <a:blip r:embed="rId273" cstate="print"/>
                    <a:srcRect/>
                    <a:stretch>
                      <a:fillRect/>
                    </a:stretch>
                  </pic:blipFill>
                  <pic:spPr bwMode="auto">
                    <a:xfrm>
                      <a:off x="0" y="0"/>
                      <a:ext cx="2051685" cy="1105535"/>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2. Максимальная интенсивность DER тренировки vs. процент увеличения ППС квадрицепса в день (количество исследуемых групп - 46) RM= повторный максимум.</w:t>
      </w:r>
    </w:p>
    <w:p w:rsidR="006754AC" w:rsidRDefault="006754AC" w:rsidP="006754AC">
      <w:pPr>
        <w:pStyle w:val="4"/>
        <w:spacing w:before="0" w:after="313" w:line="451" w:lineRule="atLeast"/>
        <w:rPr>
          <w:sz w:val="33"/>
          <w:szCs w:val="33"/>
        </w:rPr>
      </w:pPr>
      <w:r>
        <w:rPr>
          <w:sz w:val="33"/>
          <w:szCs w:val="33"/>
        </w:rPr>
        <w:t>2.1.5 Объём</w:t>
      </w:r>
    </w:p>
    <w:p w:rsidR="006754AC" w:rsidRDefault="006754AC" w:rsidP="006754AC">
      <w:pPr>
        <w:pStyle w:val="a3"/>
        <w:spacing w:before="0" w:beforeAutospacing="0" w:after="250" w:afterAutospacing="0"/>
        <w:ind w:firstLine="250"/>
      </w:pPr>
      <w:r>
        <w:t>Среднее количество подходов составило 6,1, а среднее количество повторений – 60. Результаты показаны на рисунке 3. Исследование Abe et al (84) исключено из анализа объёма. Изучение данных позволяет выделить четыре «кластера» в общем массиве повторений. Сорок результатов находятся в пределах 21 – 39 повторений, 14 - в пределах 40 – 60 повторений, 11- в пределах 60 – 90 повторений и, наконец, 6 - ≥ 100 повторений в занятии. Средний уровень прироста ППС для каждого кластера составил: 21 – 39 повторений = 0,12%/день; 40 – 60 повторений = 0,13%/день; 60 – 90 повторений = 0,08%/день; и ≥ 100 повторений =0,12%/день. Нет исследований, включающих, в среднем, менее 21 повторения в занятии. Относительно количества подходов выделены следующие группы: 3 подхода (среднее увеличение ППС = 0,09%/день); 4 подхода (0,13%/день); 5 – 6 подходов (0,13%\день); 7 -9 походов (0,09%/день); и ≥ 10 подходов (0,14%/день). Не выявлено исследований, включающих менее 3 подходов. Когда объём тренировки выражался в условных единицах (подходы х повторения х интенсивность), не обнаруживалась связь между объёмом и увеличением ППС в день (данные не показаны).</w:t>
      </w:r>
    </w:p>
    <w:p w:rsidR="006754AC" w:rsidRDefault="006754AC" w:rsidP="006754AC">
      <w:r>
        <w:rPr>
          <w:noProof/>
          <w:lang w:eastAsia="ru-RU"/>
        </w:rPr>
        <w:lastRenderedPageBreak/>
        <w:drawing>
          <wp:inline distT="0" distB="0" distL="0" distR="0">
            <wp:extent cx="2099310" cy="1097280"/>
            <wp:effectExtent l="19050" t="0" r="0" b="0"/>
            <wp:docPr id="141" name="Рисунок 141" descr="https://fitness-pro.ru/upload/images/a20bdfa2f424a09af4291cb67cb82e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fitness-pro.ru/upload/images/a20bdfa2f424a09af4291cb67cb82e3b.png"/>
                    <pic:cNvPicPr>
                      <a:picLocks noChangeAspect="1" noChangeArrowheads="1"/>
                    </pic:cNvPicPr>
                  </pic:nvPicPr>
                  <pic:blipFill>
                    <a:blip r:embed="rId274" cstate="print"/>
                    <a:srcRect/>
                    <a:stretch>
                      <a:fillRect/>
                    </a:stretch>
                  </pic:blipFill>
                  <pic:spPr bwMode="auto">
                    <a:xfrm>
                      <a:off x="0" y="0"/>
                      <a:ext cx="2099310" cy="1097280"/>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3. Общее количество повторений DER тренировка vs. процент увеличения ППС квадрицепса в день (количество исследуемых групп = 45).</w:t>
      </w:r>
    </w:p>
    <w:p w:rsidR="006754AC" w:rsidRDefault="006754AC" w:rsidP="006754AC">
      <w:pPr>
        <w:pStyle w:val="3"/>
        <w:spacing w:before="0" w:after="313" w:line="501" w:lineRule="atLeast"/>
        <w:rPr>
          <w:sz w:val="38"/>
          <w:szCs w:val="38"/>
        </w:rPr>
      </w:pPr>
      <w:r>
        <w:rPr>
          <w:sz w:val="38"/>
          <w:szCs w:val="38"/>
        </w:rPr>
        <w:t>2.2 Аккомодационная тренировка</w:t>
      </w:r>
    </w:p>
    <w:p w:rsidR="006754AC" w:rsidRDefault="006754AC" w:rsidP="006754AC">
      <w:pPr>
        <w:pStyle w:val="a3"/>
        <w:spacing w:before="0" w:beforeAutospacing="0" w:after="250" w:afterAutospacing="0"/>
        <w:ind w:firstLine="250"/>
      </w:pPr>
      <w:r>
        <w:t>В результате поиска обнаружены 17 оригинальных статей (27,42,48,87, 93-105), исследующих ППС или объём квадрицепса до и после программы аккомодационной тренировки. Эти 17 статей предоставили 21 результат для анализа изменений ППС. Из них 14 групп данных включали концентрическую тренировку, три – эксцентрическую и четыре – комбинированную. Некоторые из исследований (93,95-98) включали субъектов, имеющих опыт тренировки с отягощениями. На основании антропометрических данных и измерениях ППС они были включены как «средне тренированные» и анализировались в разделах 2.2.1 – 2.2.7 вместе с нетренированными и физически активными людьми.</w:t>
      </w:r>
    </w:p>
    <w:p w:rsidR="006754AC" w:rsidRDefault="006754AC" w:rsidP="006754AC">
      <w:pPr>
        <w:pStyle w:val="4"/>
        <w:spacing w:before="0" w:after="313" w:line="451" w:lineRule="atLeast"/>
        <w:rPr>
          <w:sz w:val="33"/>
          <w:szCs w:val="33"/>
        </w:rPr>
      </w:pPr>
      <w:r>
        <w:rPr>
          <w:sz w:val="33"/>
          <w:szCs w:val="33"/>
        </w:rPr>
        <w:t>2.2.1 Продолжительность тренировки, среднее увеличение ППС и ППС/день</w:t>
      </w:r>
    </w:p>
    <w:p w:rsidR="006754AC" w:rsidRDefault="006754AC" w:rsidP="006754AC">
      <w:pPr>
        <w:pStyle w:val="a3"/>
        <w:spacing w:before="0" w:beforeAutospacing="0" w:after="250" w:afterAutospacing="0"/>
        <w:ind w:firstLine="250"/>
      </w:pPr>
      <w:r>
        <w:t xml:space="preserve">Средняя продолжительность периода тренировок составила 52 дня. Самое короткое исследование – 13 дней, самое продолжительное – 84 дня. Среднее увеличение ППС было 5,8% (от 2,5 до 18,4%) для всех типов мышечного сокращения. Для концентрической тренировки среднее увеличение ППС составило 6,1% (от 2,5 до 18,4%), для эксцентрической - 4, 2% (от 2,5 до 6,2%) и для комбинированной тренировки – 6,0% (от 4,1 </w:t>
      </w:r>
      <w:proofErr w:type="gramStart"/>
      <w:r>
        <w:t>до</w:t>
      </w:r>
      <w:proofErr w:type="gramEnd"/>
      <w:r>
        <w:t xml:space="preserve"> 7,4%). Относительное увеличение ППС в результате концентрической тренировки было 0,13%/день (от 0,05 до 0,44%), для эксцентрической - 0,06%/день (от 0,04 до 0,09%) и для комбинированной тренировки – 0,16%/день (от 0,06 </w:t>
      </w:r>
      <w:proofErr w:type="gramStart"/>
      <w:r>
        <w:t>до</w:t>
      </w:r>
      <w:proofErr w:type="gramEnd"/>
      <w:r>
        <w:t xml:space="preserve"> 0,21%). Среднее увеличение ППС с учётом всех вариантов упражнений с подстраивающимся отягощением составило 0,13%/день.</w:t>
      </w:r>
    </w:p>
    <w:p w:rsidR="006754AC" w:rsidRDefault="006754AC" w:rsidP="006754AC">
      <w:pPr>
        <w:pStyle w:val="4"/>
        <w:spacing w:before="0" w:after="313" w:line="451" w:lineRule="atLeast"/>
        <w:rPr>
          <w:sz w:val="33"/>
          <w:szCs w:val="33"/>
        </w:rPr>
      </w:pPr>
      <w:r>
        <w:rPr>
          <w:sz w:val="33"/>
          <w:szCs w:val="33"/>
        </w:rPr>
        <w:t>2.2.2 Частота</w:t>
      </w:r>
    </w:p>
    <w:p w:rsidR="006754AC" w:rsidRDefault="006754AC" w:rsidP="006754AC">
      <w:pPr>
        <w:pStyle w:val="a3"/>
        <w:spacing w:before="0" w:beforeAutospacing="0" w:after="250" w:afterAutospacing="0"/>
        <w:ind w:firstLine="250"/>
      </w:pPr>
      <w:r>
        <w:t>Средняя частота занятий в неделю для концентрической тренировки составила 3 – 4 раза. Три тренировки (девять результатов) в неделю приводили к среднему увеличению ППС 0,13%/день, а 3,5 – 4 занятия в неделю (четыре результата) - 0,12%/день. Пять тренировок (один результат) в неделю показали увеличение ППС на 0,22%/день. Наибольший прирост (0,44%/день) зафиксирован в исследовании (104) при трёх занятиях в неделю. Не выявлено исследований концентрической тренировки, где занятия проводились реже 3 или больше 5 раз в неделю. В эксцентрической тренировке использовалась только частота три раза в неделю (три результата). Комбинированная тренировка проводилась 2 (два результата), 2,3 (два результата) и 3 (один результат) раз в неделю. График частоты, объединяющий все категории, показан на рисунке 4, где не обнаруживается связь между частотой и уровнем прироста ППС.</w:t>
      </w:r>
    </w:p>
    <w:p w:rsidR="006754AC" w:rsidRDefault="006754AC" w:rsidP="006754AC">
      <w:r>
        <w:rPr>
          <w:noProof/>
          <w:lang w:eastAsia="ru-RU"/>
        </w:rPr>
        <w:lastRenderedPageBreak/>
        <w:drawing>
          <wp:inline distT="0" distB="0" distL="0" distR="0">
            <wp:extent cx="2051685" cy="1144905"/>
            <wp:effectExtent l="19050" t="0" r="5715" b="0"/>
            <wp:docPr id="142" name="Рисунок 142" descr="https://fitness-pro.ru/upload/images/bd28b5f2b5c11a8e8e11c870ad7026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fitness-pro.ru/upload/images/bd28b5f2b5c11a8e8e11c870ad702686.png"/>
                    <pic:cNvPicPr>
                      <a:picLocks noChangeAspect="1" noChangeArrowheads="1"/>
                    </pic:cNvPicPr>
                  </pic:nvPicPr>
                  <pic:blipFill>
                    <a:blip r:embed="rId275" cstate="print"/>
                    <a:srcRect/>
                    <a:stretch>
                      <a:fillRect/>
                    </a:stretch>
                  </pic:blipFill>
                  <pic:spPr bwMode="auto">
                    <a:xfrm>
                      <a:off x="0" y="0"/>
                      <a:ext cx="2051685" cy="1144905"/>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4. Частота аккомодационной (концентрической и/или эксцентрической) тренировки vs. процент увеличения ППС квадрицепса в день (количество исследуемых групп = 21).</w:t>
      </w:r>
    </w:p>
    <w:p w:rsidR="006754AC" w:rsidRDefault="006754AC" w:rsidP="006754AC">
      <w:pPr>
        <w:pStyle w:val="4"/>
        <w:spacing w:before="0" w:after="313" w:line="451" w:lineRule="atLeast"/>
        <w:rPr>
          <w:sz w:val="33"/>
          <w:szCs w:val="33"/>
        </w:rPr>
      </w:pPr>
      <w:r>
        <w:rPr>
          <w:sz w:val="33"/>
          <w:szCs w:val="33"/>
        </w:rPr>
        <w:t>2.2.3 Скорость</w:t>
      </w:r>
    </w:p>
    <w:p w:rsidR="006754AC" w:rsidRDefault="006754AC" w:rsidP="006754AC">
      <w:pPr>
        <w:pStyle w:val="a3"/>
        <w:spacing w:before="0" w:beforeAutospacing="0" w:after="250" w:afterAutospacing="0"/>
        <w:ind w:firstLine="250"/>
      </w:pPr>
      <w:r>
        <w:t>Для концентрической тренировки применялись, в основном, две скорости 600/с (7 данных увеличение ППС 0,13%/день) и 1200/с (4 данных, увеличение ППС 0,16%/день). В двух исследованиях использовали скорость 1800/с (увеличение ППС 0,14%/день) и одно исследование выполнено при 900/с (увеличение ППС 0,05%/день). Скорость, использованная в эксцентрической тренировке, составляла от 45 до 900/</w:t>
      </w:r>
      <w:proofErr w:type="gramStart"/>
      <w:r>
        <w:t>с</w:t>
      </w:r>
      <w:proofErr w:type="gramEnd"/>
      <w:r>
        <w:t>.</w:t>
      </w:r>
    </w:p>
    <w:p w:rsidR="006754AC" w:rsidRDefault="006754AC" w:rsidP="006754AC">
      <w:pPr>
        <w:pStyle w:val="4"/>
        <w:spacing w:before="0" w:after="313" w:line="451" w:lineRule="atLeast"/>
        <w:rPr>
          <w:sz w:val="33"/>
          <w:szCs w:val="33"/>
        </w:rPr>
      </w:pPr>
      <w:r>
        <w:rPr>
          <w:sz w:val="33"/>
          <w:szCs w:val="33"/>
        </w:rPr>
        <w:t>2.2.4 Вращающий момент</w:t>
      </w:r>
    </w:p>
    <w:p w:rsidR="006754AC" w:rsidRDefault="006754AC" w:rsidP="006754AC">
      <w:pPr>
        <w:pStyle w:val="a3"/>
        <w:spacing w:before="0" w:beforeAutospacing="0" w:after="250" w:afterAutospacing="0"/>
        <w:ind w:firstLine="250"/>
      </w:pPr>
      <w:r>
        <w:t>Исследование Amiridis et al (35) для не тренированных субъектов показало, что изокинетический концентрический вращающий момент, развиваемый квадрицепсом, относительно максимального изометрического усилия, составляет ≈59%, 69%, 77% м 88% для скоростей 1800/с, 1200/с, 900/</w:t>
      </w:r>
      <w:proofErr w:type="gramStart"/>
      <w:r>
        <w:t>с</w:t>
      </w:r>
      <w:proofErr w:type="gramEnd"/>
      <w:r>
        <w:t xml:space="preserve"> и 600/с соответственно. Максимальный эксцентрический вращающий момент, развиваемый квадрицепсом, по отношению к максимальному изометрическому моменту составляет ≈ 104%, 106%, и 104% при скоростях 300/с, 600/</w:t>
      </w:r>
      <w:proofErr w:type="gramStart"/>
      <w:r>
        <w:t>с</w:t>
      </w:r>
      <w:proofErr w:type="gramEnd"/>
      <w:r>
        <w:t xml:space="preserve"> и 900/с соответственно. Когда описанные выше процентные соотношения применяются при исследовании всех видов аккомодационной тренировки и типов мышечного сокращения, не обнаруживается связи между величиной развиваемого во время занятия момента и уровнем прироста ППС квадрицепса (см. рисунок 5).</w:t>
      </w:r>
    </w:p>
    <w:p w:rsidR="006754AC" w:rsidRDefault="006754AC" w:rsidP="006754AC">
      <w:r>
        <w:rPr>
          <w:noProof/>
          <w:lang w:eastAsia="ru-RU"/>
        </w:rPr>
        <w:drawing>
          <wp:inline distT="0" distB="0" distL="0" distR="0">
            <wp:extent cx="2083435" cy="1105535"/>
            <wp:effectExtent l="19050" t="0" r="0" b="0"/>
            <wp:docPr id="143" name="Рисунок 143" descr="https://fitness-pro.ru/upload/images/3452228dd2993608653babf96e42f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fitness-pro.ru/upload/images/3452228dd2993608653babf96e42f144.png"/>
                    <pic:cNvPicPr>
                      <a:picLocks noChangeAspect="1" noChangeArrowheads="1"/>
                    </pic:cNvPicPr>
                  </pic:nvPicPr>
                  <pic:blipFill>
                    <a:blip r:embed="rId276" cstate="print"/>
                    <a:srcRect/>
                    <a:stretch>
                      <a:fillRect/>
                    </a:stretch>
                  </pic:blipFill>
                  <pic:spPr bwMode="auto">
                    <a:xfrm>
                      <a:off x="0" y="0"/>
                      <a:ext cx="2083435" cy="1105535"/>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5. Вращающий момент, развиваемый во время аккомодационной тренировки vs. процент увеличения ППС квадрицепса в день (количество исследуемых групп = 21) МПИС – максимальное произвольное изометрическое сокращение.</w:t>
      </w:r>
    </w:p>
    <w:p w:rsidR="006754AC" w:rsidRDefault="006754AC" w:rsidP="006754AC">
      <w:pPr>
        <w:pStyle w:val="4"/>
        <w:spacing w:before="0" w:after="313" w:line="451" w:lineRule="atLeast"/>
        <w:rPr>
          <w:sz w:val="33"/>
          <w:szCs w:val="33"/>
        </w:rPr>
      </w:pPr>
      <w:r>
        <w:rPr>
          <w:sz w:val="33"/>
          <w:szCs w:val="33"/>
        </w:rPr>
        <w:t>2.2.5 Объём</w:t>
      </w:r>
    </w:p>
    <w:p w:rsidR="006754AC" w:rsidRDefault="006754AC" w:rsidP="006754AC">
      <w:pPr>
        <w:pStyle w:val="a3"/>
        <w:spacing w:before="0" w:beforeAutospacing="0" w:after="250" w:afterAutospacing="0"/>
        <w:ind w:firstLine="250"/>
      </w:pPr>
      <w:r>
        <w:t xml:space="preserve">При концентрической тренировке наибольшее увеличение происходило, когда общее количество повторений составляло от 50 до 60 мышечных сокращений (шесть результатов, увеличение ППС 0,19%/день [0,13%/день, если исключить исследования Akima et al (103) и Rafeei (104)]). Два результата получены для 30 – 40 сокращений (увеличение ППС 0,06%/день) и шесть результатов между 120 и 480 мышечных </w:t>
      </w:r>
      <w:r>
        <w:lastRenderedPageBreak/>
        <w:t>сокращений (увеличение ППС 0,10%/день). Если исследования, рассматривающие все типы сокращения, включены в анализ, то увеличение достигает максимальных значений между 50 и 60 мышечными сокращениями в занятии (10 результатов, увеличение ППС 0,18%/день). Смотреть рисунок 6.</w:t>
      </w:r>
    </w:p>
    <w:p w:rsidR="006754AC" w:rsidRDefault="006754AC" w:rsidP="006754AC">
      <w:pPr>
        <w:pStyle w:val="a3"/>
        <w:spacing w:before="0" w:beforeAutospacing="0" w:after="250" w:afterAutospacing="0"/>
        <w:ind w:firstLine="250"/>
      </w:pPr>
      <w:r>
        <w:t xml:space="preserve">Относительно количества подходов в концентрической тренировке, один результат обнаружен для 3 подходов, один – для четырёх, шесть – для 5- 6, ни одного для 7- 9 и шесть для ≥10 подходов. Наибольшее увеличение произошло при 5- 6 подходах - 0,19%/день (0,13%/день, если исключить исследования Akima et al (103) и Rafeei (104)). При ≥10 подходах увеличение составило 0,10%/день и при 3 – 4 подходах – 0,06%/день. </w:t>
      </w:r>
      <w:proofErr w:type="gramStart"/>
      <w:r>
        <w:t>В результате эксцентрической и комбинированной тренировки результаты были следующие: 3 подхода (2 результата) = увеличение ППС 0,08%/день; 4 подхода (6 результатов) = увеличение ППС 0,12%; 5 – 6 подходов (семь результатов) = увеличение ППС 0,17% (0,11%/день, если исключить исследования Akima et al (103) и Rafeei (104)); и ≥10 подходов (шесть результатов) = увеличение ППС 0,10%/день.</w:t>
      </w:r>
      <w:proofErr w:type="gramEnd"/>
    </w:p>
    <w:p w:rsidR="006754AC" w:rsidRDefault="006754AC" w:rsidP="006754AC">
      <w:r>
        <w:rPr>
          <w:noProof/>
          <w:lang w:eastAsia="ru-RU"/>
        </w:rPr>
        <w:drawing>
          <wp:inline distT="0" distB="0" distL="0" distR="0">
            <wp:extent cx="2019935" cy="1160780"/>
            <wp:effectExtent l="19050" t="0" r="0" b="0"/>
            <wp:docPr id="144" name="Рисунок 144" descr="https://fitness-pro.ru/upload/images/f407e614d163ed2a718f7318c453d3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fitness-pro.ru/upload/images/f407e614d163ed2a718f7318c453d33b.png"/>
                    <pic:cNvPicPr>
                      <a:picLocks noChangeAspect="1" noChangeArrowheads="1"/>
                    </pic:cNvPicPr>
                  </pic:nvPicPr>
                  <pic:blipFill>
                    <a:blip r:embed="rId277" cstate="print"/>
                    <a:srcRect/>
                    <a:stretch>
                      <a:fillRect/>
                    </a:stretch>
                  </pic:blipFill>
                  <pic:spPr bwMode="auto">
                    <a:xfrm>
                      <a:off x="0" y="0"/>
                      <a:ext cx="2019935" cy="1160780"/>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6. Количество концентрических и/или эксцентрических мышечных сокращений во время аккомодационной тренировки vs. процент увеличения ППС квадрицепса в день (количество исследованных групп = 21).</w:t>
      </w:r>
    </w:p>
    <w:p w:rsidR="006754AC" w:rsidRDefault="006754AC" w:rsidP="006754AC">
      <w:pPr>
        <w:pStyle w:val="4"/>
        <w:spacing w:before="0" w:after="313" w:line="451" w:lineRule="atLeast"/>
        <w:rPr>
          <w:sz w:val="33"/>
          <w:szCs w:val="33"/>
        </w:rPr>
      </w:pPr>
      <w:r>
        <w:rPr>
          <w:sz w:val="33"/>
          <w:szCs w:val="33"/>
        </w:rPr>
        <w:t>2.2.6 Общее время под нагрузкой в подходе</w:t>
      </w:r>
    </w:p>
    <w:p w:rsidR="006754AC" w:rsidRDefault="006754AC" w:rsidP="006754AC">
      <w:pPr>
        <w:pStyle w:val="a3"/>
        <w:spacing w:before="0" w:beforeAutospacing="0" w:after="250" w:afterAutospacing="0"/>
        <w:ind w:firstLine="250"/>
      </w:pPr>
      <w:r>
        <w:t>Для концентрической тренировки время работы мышц в подходе (8 результатов) составило от 37,5 до 75 секунд. Среднее увеличение при этом было 0,16%/день. В других 6-ти экспериментах время под нагрузкой составило от 170 до 300 секунд. При этом среднее увеличение ППС было 0,09%/день. Для эксцентрической и комбинированной тренировки (7 результатов) увеличение ППС составило 0,12%/день при времени под нагрузкой от 40 до 84 секунд.</w:t>
      </w:r>
    </w:p>
    <w:p w:rsidR="006754AC" w:rsidRDefault="006754AC" w:rsidP="006754AC">
      <w:pPr>
        <w:pStyle w:val="4"/>
        <w:spacing w:before="0" w:after="313" w:line="451" w:lineRule="atLeast"/>
        <w:rPr>
          <w:sz w:val="33"/>
          <w:szCs w:val="33"/>
        </w:rPr>
      </w:pPr>
      <w:r>
        <w:rPr>
          <w:sz w:val="33"/>
          <w:szCs w:val="33"/>
        </w:rPr>
        <w:t>2.2.7 Произведение Время-Вращающий момент в занятии</w:t>
      </w:r>
    </w:p>
    <w:p w:rsidR="006754AC" w:rsidRDefault="006754AC" w:rsidP="006754AC">
      <w:pPr>
        <w:pStyle w:val="a3"/>
        <w:spacing w:before="0" w:beforeAutospacing="0" w:after="250" w:afterAutospacing="0"/>
        <w:ind w:firstLine="250"/>
      </w:pPr>
      <w:r>
        <w:t>Произведение Время-Момент в занятии – результат вычисления общей продолжительности оцениваемого максимального вращающего момента (при максимальном изометрическом моменте, принятом за 1). Измеряется в условных единицах. Мы не обнаружили связи между произведением Время-Момент и увеличением прироста ППС, независимо от того, какой тип тренировки был включён в анализ (данные не показаны). Все типы мышечного сокращения были объединены, 10 результатов от 25 до 50 единиц (увеличение ППС 0,14%/день), шесть – от 50 до 100 единиц (0,14%/день) и пять в интервале от 100 до 265 единиц (0,10%/день).</w:t>
      </w:r>
    </w:p>
    <w:p w:rsidR="006754AC" w:rsidRDefault="006754AC" w:rsidP="006754AC">
      <w:pPr>
        <w:pStyle w:val="3"/>
        <w:spacing w:before="0" w:after="313" w:line="501" w:lineRule="atLeast"/>
        <w:rPr>
          <w:sz w:val="38"/>
          <w:szCs w:val="38"/>
        </w:rPr>
      </w:pPr>
      <w:r>
        <w:rPr>
          <w:sz w:val="38"/>
          <w:szCs w:val="38"/>
        </w:rPr>
        <w:lastRenderedPageBreak/>
        <w:t>2.3 Изометрическая тренировка</w:t>
      </w:r>
    </w:p>
    <w:p w:rsidR="006754AC" w:rsidRDefault="006754AC" w:rsidP="006754AC">
      <w:pPr>
        <w:pStyle w:val="a3"/>
        <w:spacing w:before="0" w:beforeAutospacing="0" w:after="250" w:afterAutospacing="0"/>
        <w:ind w:firstLine="250"/>
      </w:pPr>
      <w:r>
        <w:t>Поиск литературы выявил шесть оригинальных статей (55, 106- 110), исследующих ППС или объём квадрицепса до и после изометрической тренировки с отягощением, с 9 результатами ППС.</w:t>
      </w:r>
    </w:p>
    <w:p w:rsidR="006754AC" w:rsidRDefault="006754AC" w:rsidP="006754AC">
      <w:pPr>
        <w:pStyle w:val="4"/>
        <w:spacing w:before="0" w:after="313" w:line="451" w:lineRule="atLeast"/>
        <w:rPr>
          <w:sz w:val="33"/>
          <w:szCs w:val="33"/>
        </w:rPr>
      </w:pPr>
      <w:r>
        <w:rPr>
          <w:sz w:val="33"/>
          <w:szCs w:val="33"/>
        </w:rPr>
        <w:t>2.3.1 Продолжительность периода тренировки, среднее увеличение ППС и ППС/день</w:t>
      </w:r>
    </w:p>
    <w:p w:rsidR="006754AC" w:rsidRDefault="006754AC" w:rsidP="006754AC">
      <w:pPr>
        <w:pStyle w:val="a3"/>
        <w:spacing w:before="0" w:beforeAutospacing="0" w:after="250" w:afterAutospacing="0"/>
        <w:ind w:firstLine="250"/>
      </w:pPr>
      <w:r>
        <w:t>Средняя продолжительность периода тренировки составила 84 дня. Наиболее короткое исследование продолжалось 56 дней, наиболее продолжительное – 98 дней. Среднее увеличение ППС в результате тренировки было 8,9% (от 4,8 до 14,6%), среднее увеличение прироста ППС - 0,11%/день (0,06 – 0,26%).</w:t>
      </w:r>
    </w:p>
    <w:p w:rsidR="006754AC" w:rsidRDefault="006754AC" w:rsidP="006754AC">
      <w:pPr>
        <w:pStyle w:val="4"/>
        <w:spacing w:before="0" w:after="313" w:line="451" w:lineRule="atLeast"/>
        <w:rPr>
          <w:sz w:val="33"/>
          <w:szCs w:val="33"/>
        </w:rPr>
      </w:pPr>
      <w:r>
        <w:rPr>
          <w:sz w:val="33"/>
          <w:szCs w:val="33"/>
        </w:rPr>
        <w:t>2.3.2 Частота</w:t>
      </w:r>
    </w:p>
    <w:p w:rsidR="006754AC" w:rsidRDefault="006754AC" w:rsidP="006754AC">
      <w:pPr>
        <w:pStyle w:val="a3"/>
        <w:spacing w:before="0" w:beforeAutospacing="0" w:after="250" w:afterAutospacing="0"/>
        <w:ind w:firstLine="250"/>
      </w:pPr>
      <w:r>
        <w:t>В результате трёх тренировок в неделю (4 результата) ППС увеличивался на 0,12%/день, при 4-х тренировках (5 результатов) – на 0,11%/день. Наибольшее увеличение прироста (0,26%/день) обнаружено в исследовании (106) с тремя тренировками в неделю.</w:t>
      </w:r>
    </w:p>
    <w:p w:rsidR="006754AC" w:rsidRDefault="006754AC" w:rsidP="006754AC">
      <w:pPr>
        <w:pStyle w:val="4"/>
        <w:spacing w:before="0" w:after="313" w:line="451" w:lineRule="atLeast"/>
        <w:rPr>
          <w:sz w:val="33"/>
          <w:szCs w:val="33"/>
        </w:rPr>
      </w:pPr>
      <w:r>
        <w:rPr>
          <w:sz w:val="33"/>
          <w:szCs w:val="33"/>
        </w:rPr>
        <w:t>2.3.3 Интенсивность</w:t>
      </w:r>
    </w:p>
    <w:p w:rsidR="006754AC" w:rsidRDefault="006754AC" w:rsidP="006754AC">
      <w:pPr>
        <w:pStyle w:val="a3"/>
        <w:spacing w:before="0" w:beforeAutospacing="0" w:after="250" w:afterAutospacing="0"/>
        <w:ind w:firstLine="250"/>
      </w:pPr>
      <w:r>
        <w:t>Наиболее часто использовалась интенсивность 70% МПИС (7 результатов), интенсивность в двух других случаях была 80% и 100% соответственно. Наибольшее увеличение прироста ППС (0,26%/день) обнаружено в исследовании (106), в котором использовалась самая высокая интенсивность (100% МПИС).</w:t>
      </w:r>
    </w:p>
    <w:p w:rsidR="006754AC" w:rsidRDefault="006754AC" w:rsidP="006754AC">
      <w:pPr>
        <w:pStyle w:val="4"/>
        <w:spacing w:before="0" w:after="313" w:line="451" w:lineRule="atLeast"/>
        <w:rPr>
          <w:sz w:val="33"/>
          <w:szCs w:val="33"/>
        </w:rPr>
      </w:pPr>
      <w:r>
        <w:rPr>
          <w:sz w:val="33"/>
          <w:szCs w:val="33"/>
        </w:rPr>
        <w:t>2.3.4 Объём</w:t>
      </w:r>
    </w:p>
    <w:p w:rsidR="006754AC" w:rsidRDefault="006754AC" w:rsidP="006754AC">
      <w:pPr>
        <w:pStyle w:val="a3"/>
        <w:spacing w:before="0" w:beforeAutospacing="0" w:after="250" w:afterAutospacing="0"/>
        <w:ind w:firstLine="250"/>
      </w:pPr>
      <w:r>
        <w:t>Общее количество повторений составило от 4 до 150. Время каждого повторения варьировало от 1 до 30 секунд, в то время как общая продолжительность рабаты мышцы в занятии – от 80 до 150 секунд. Не обнаружено связи между количеством повторений и увеличением прироста ППС. Подобным образом, если объём выражался как общая продолжительность (сокращения) в занятии – произведение интенсивности и общей продолжительности, не выявилось связи между объёмом и увеличением ППС. Тем не менее, наибольшее увеличение прироста ППС (0,26%/день) обнаружено в исследовании (106) с наиболее высоким произведением Интенсивность-Объём.</w:t>
      </w:r>
    </w:p>
    <w:p w:rsidR="006754AC" w:rsidRDefault="006754AC" w:rsidP="006754AC">
      <w:pPr>
        <w:pStyle w:val="2"/>
        <w:spacing w:before="0" w:beforeAutospacing="0" w:after="313" w:afterAutospacing="0" w:line="551" w:lineRule="atLeast"/>
        <w:rPr>
          <w:sz w:val="43"/>
          <w:szCs w:val="43"/>
        </w:rPr>
      </w:pPr>
      <w:r>
        <w:rPr>
          <w:sz w:val="43"/>
          <w:szCs w:val="43"/>
        </w:rPr>
        <w:t>2.4 Сочетание тренировки «на силу» и «на выносливость»</w:t>
      </w:r>
    </w:p>
    <w:p w:rsidR="006754AC" w:rsidRDefault="006754AC" w:rsidP="006754AC">
      <w:pPr>
        <w:pStyle w:val="a3"/>
        <w:spacing w:before="0" w:beforeAutospacing="0" w:after="250" w:afterAutospacing="0"/>
        <w:ind w:firstLine="250"/>
      </w:pPr>
      <w:r>
        <w:t xml:space="preserve">Поиск литературы выявил семь оригинальных статей (77,78,86,96,111-113), оценивающих ППС или объём квадрицепса до и после комбинированной тренировочной программы. Некоторые из экспериментальных групп выполняли только силовую тренировку и обсуждались в разделах 2.1 и 2.2. В связи с ограниченным количеством данных относительно отдельных видов тренировки на выносливость (гребля, бег, </w:t>
      </w:r>
      <w:r>
        <w:lastRenderedPageBreak/>
        <w:t>велосипед), а также различных видов силовой тренировки, анализ частоты, интенсивности и объёма не выполнялся.</w:t>
      </w:r>
    </w:p>
    <w:p w:rsidR="006754AC" w:rsidRDefault="006754AC" w:rsidP="006754AC">
      <w:pPr>
        <w:pStyle w:val="3"/>
        <w:spacing w:before="0" w:after="313" w:line="501" w:lineRule="atLeast"/>
        <w:rPr>
          <w:sz w:val="38"/>
          <w:szCs w:val="38"/>
        </w:rPr>
      </w:pPr>
      <w:r>
        <w:rPr>
          <w:sz w:val="38"/>
          <w:szCs w:val="38"/>
        </w:rPr>
        <w:t>2.4.1 Увеличение прироста ППС: Комбинированная тренировка vs. силовая</w:t>
      </w:r>
    </w:p>
    <w:p w:rsidR="006754AC" w:rsidRDefault="006754AC" w:rsidP="006754AC">
      <w:pPr>
        <w:pStyle w:val="a3"/>
        <w:spacing w:before="0" w:beforeAutospacing="0" w:after="250" w:afterAutospacing="0"/>
        <w:ind w:firstLine="250"/>
      </w:pPr>
      <w:r>
        <w:t>В четырёх из семи исследованиях (77,78,96,111) сравнивалось влияние силовой и комбинированной тренировки на увеличение ППС квадрицепса. Суммируя результаты, среднее увеличение было следующим: силовая тренировка = увеличение ППС 0,09%/день; комбинированная = 0,10%/день. Если включить в анализ остальные другие три исследования (86,112,113), то среднее увеличение прироста ППС для комбинированной тренировки составит 0,12%/день.</w:t>
      </w:r>
    </w:p>
    <w:p w:rsidR="006754AC" w:rsidRDefault="006754AC" w:rsidP="006754AC">
      <w:pPr>
        <w:pStyle w:val="4"/>
        <w:spacing w:before="0" w:after="313" w:line="451" w:lineRule="atLeast"/>
        <w:rPr>
          <w:sz w:val="33"/>
          <w:szCs w:val="33"/>
        </w:rPr>
      </w:pPr>
      <w:r>
        <w:rPr>
          <w:sz w:val="33"/>
          <w:szCs w:val="33"/>
        </w:rPr>
        <w:t>2.4.2 Продолжительность тренировочного периода и увеличение ППС</w:t>
      </w:r>
    </w:p>
    <w:p w:rsidR="006754AC" w:rsidRDefault="006754AC" w:rsidP="006754AC">
      <w:pPr>
        <w:pStyle w:val="a3"/>
        <w:spacing w:before="0" w:beforeAutospacing="0" w:after="250" w:afterAutospacing="0"/>
        <w:ind w:firstLine="250"/>
      </w:pPr>
      <w:r>
        <w:t>Самое короткое исследование длилось 70 дней, наиболее продолжительное – 168 дней. Среднее увеличение ППС в результате тренировки составило 15,1%. Наибольшее увеличение ППС было 34% (0,24%/день), а наименьшее 3,9% (0,05%/день).</w:t>
      </w:r>
    </w:p>
    <w:p w:rsidR="006754AC" w:rsidRDefault="006754AC" w:rsidP="006754AC">
      <w:pPr>
        <w:pStyle w:val="3"/>
        <w:spacing w:before="0" w:after="313" w:line="501" w:lineRule="atLeast"/>
        <w:rPr>
          <w:sz w:val="38"/>
          <w:szCs w:val="38"/>
        </w:rPr>
      </w:pPr>
      <w:r>
        <w:rPr>
          <w:sz w:val="38"/>
          <w:szCs w:val="38"/>
        </w:rPr>
        <w:t>2.5</w:t>
      </w:r>
      <w:proofErr w:type="gramStart"/>
      <w:r>
        <w:rPr>
          <w:sz w:val="38"/>
          <w:szCs w:val="38"/>
        </w:rPr>
        <w:t xml:space="preserve"> В</w:t>
      </w:r>
      <w:proofErr w:type="gramEnd"/>
      <w:r>
        <w:rPr>
          <w:sz w:val="38"/>
          <w:szCs w:val="38"/>
        </w:rPr>
        <w:t>се виды произвольной тренировки</w:t>
      </w:r>
    </w:p>
    <w:p w:rsidR="006754AC" w:rsidRDefault="006754AC" w:rsidP="006754AC">
      <w:pPr>
        <w:pStyle w:val="4"/>
        <w:spacing w:before="0" w:after="313" w:line="451" w:lineRule="atLeast"/>
        <w:rPr>
          <w:sz w:val="33"/>
          <w:szCs w:val="33"/>
        </w:rPr>
      </w:pPr>
      <w:r>
        <w:rPr>
          <w:sz w:val="33"/>
          <w:szCs w:val="33"/>
        </w:rPr>
        <w:t>2.5.1 Продолжительность периодов тренировки и увеличение ППС</w:t>
      </w:r>
    </w:p>
    <w:p w:rsidR="006754AC" w:rsidRDefault="006754AC" w:rsidP="006754AC">
      <w:pPr>
        <w:pStyle w:val="a3"/>
        <w:spacing w:before="0" w:beforeAutospacing="0" w:after="250" w:afterAutospacing="0"/>
        <w:ind w:firstLine="250"/>
      </w:pPr>
      <w:r>
        <w:t xml:space="preserve">Наиболее продолжительные периоды проявляли общую тенденцию к большему итоговому увеличению ППС. Так, наибольшее увеличение ППС квадрицепса (34%) было отмечено в одном </w:t>
      </w:r>
      <w:proofErr w:type="gramStart"/>
      <w:r>
        <w:t>из</w:t>
      </w:r>
      <w:proofErr w:type="gramEnd"/>
      <w:r>
        <w:t xml:space="preserve"> наиболее </w:t>
      </w:r>
      <w:proofErr w:type="gramStart"/>
      <w:r>
        <w:t>продолжительных</w:t>
      </w:r>
      <w:proofErr w:type="gramEnd"/>
      <w:r>
        <w:t xml:space="preserve"> исследований (112) после 20 недель тренировки (см. рисунок 7). Также отмечается тенденция к уменьшению уровня прироста ППС при увеличении продолжительности периода (рисунок 8). Если исключить исследования Abe et al (84) и Rafeei (104) вследствие необычно высокого уровня прироста, наклон графика получается менее крутым.</w:t>
      </w:r>
    </w:p>
    <w:p w:rsidR="006754AC" w:rsidRDefault="006754AC" w:rsidP="006754AC">
      <w:r>
        <w:rPr>
          <w:noProof/>
          <w:lang w:eastAsia="ru-RU"/>
        </w:rPr>
        <w:drawing>
          <wp:inline distT="0" distB="0" distL="0" distR="0">
            <wp:extent cx="2035810" cy="1113155"/>
            <wp:effectExtent l="19050" t="0" r="2540" b="0"/>
            <wp:docPr id="145" name="Рисунок 145" descr="https://fitness-pro.ru/upload/images/17c097e9b82270cc0f630a2e1ee5a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fitness-pro.ru/upload/images/17c097e9b82270cc0f630a2e1ee5a147.png"/>
                    <pic:cNvPicPr>
                      <a:picLocks noChangeAspect="1" noChangeArrowheads="1"/>
                    </pic:cNvPicPr>
                  </pic:nvPicPr>
                  <pic:blipFill>
                    <a:blip r:embed="rId278" cstate="print"/>
                    <a:srcRect/>
                    <a:stretch>
                      <a:fillRect/>
                    </a:stretch>
                  </pic:blipFill>
                  <pic:spPr bwMode="auto">
                    <a:xfrm>
                      <a:off x="0" y="0"/>
                      <a:ext cx="2035810" cy="1113155"/>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7. Продолжительность периода тренировок vs. общий процент увеличения ППС квадрицепса во время всех типов произвольной силовой тренировки (количество исследованных групп = 91).</w:t>
      </w:r>
    </w:p>
    <w:p w:rsidR="006754AC" w:rsidRDefault="006754AC" w:rsidP="006754AC">
      <w:r>
        <w:rPr>
          <w:noProof/>
          <w:lang w:eastAsia="ru-RU"/>
        </w:rPr>
        <w:lastRenderedPageBreak/>
        <w:drawing>
          <wp:inline distT="0" distB="0" distL="0" distR="0">
            <wp:extent cx="2051685" cy="1097280"/>
            <wp:effectExtent l="19050" t="0" r="5715" b="0"/>
            <wp:docPr id="146" name="Рисунок 146" descr="https://fitness-pro.ru/upload/images/192eafa6d6b697725d9c5709c58f98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fitness-pro.ru/upload/images/192eafa6d6b697725d9c5709c58f98d4.png"/>
                    <pic:cNvPicPr>
                      <a:picLocks noChangeAspect="1" noChangeArrowheads="1"/>
                    </pic:cNvPicPr>
                  </pic:nvPicPr>
                  <pic:blipFill>
                    <a:blip r:embed="rId279" cstate="print"/>
                    <a:srcRect/>
                    <a:stretch>
                      <a:fillRect/>
                    </a:stretch>
                  </pic:blipFill>
                  <pic:spPr bwMode="auto">
                    <a:xfrm>
                      <a:off x="0" y="0"/>
                      <a:ext cx="2051685" cy="1097280"/>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8. Продолжительность периода тренировок vs. процент изменения ППС квадрицепса в день во время всех типов произвольной силовой тренировки (количество исследованных групп = 91)</w:t>
      </w:r>
    </w:p>
    <w:p w:rsidR="006754AC" w:rsidRDefault="006754AC" w:rsidP="006754AC">
      <w:pPr>
        <w:pStyle w:val="3"/>
        <w:spacing w:before="0" w:after="313" w:line="501" w:lineRule="atLeast"/>
        <w:rPr>
          <w:sz w:val="38"/>
          <w:szCs w:val="38"/>
        </w:rPr>
      </w:pPr>
      <w:r>
        <w:rPr>
          <w:sz w:val="38"/>
          <w:szCs w:val="38"/>
        </w:rPr>
        <w:t>2.6 Силовая тренировка как противодействие в период иммобилизации</w:t>
      </w:r>
    </w:p>
    <w:p w:rsidR="006754AC" w:rsidRDefault="006754AC" w:rsidP="006754AC">
      <w:pPr>
        <w:pStyle w:val="a3"/>
        <w:spacing w:before="0" w:beforeAutospacing="0" w:after="250" w:afterAutospacing="0"/>
        <w:ind w:firstLine="250"/>
      </w:pPr>
      <w:r>
        <w:t xml:space="preserve">Поиск литературы выявил восемь оригинальных статей (114 - 121), оценивающих ППС или объём квадрицепса до и после программы тренировки с отягощениями как средства противодействия во время иммобилизации (здесь и далее - постельный режим, подвешивание конечности). В восьми статьях представлено 9 результатов относительно ППС в тренировочных группах и 9 результатов контрольных групп, не вовлечённых в тренировку. В одном исследовании (один результат) как противодействующую меру использовали изометрическую тренировку, в другом исследовании (один результат) изометрическую тренировку сочетали с вибрацией, в четырёх исследованиях (пять результатов) использовали DER тренировку, включавшую </w:t>
      </w:r>
      <w:proofErr w:type="gramStart"/>
      <w:r>
        <w:t>концентрические-эксцентрические</w:t>
      </w:r>
      <w:proofErr w:type="gramEnd"/>
      <w:r>
        <w:t xml:space="preserve"> сокращения мышц и ещё в двух исследованиях (два результата) использовали аккомодационную тренировку также с концентрическим-эксцентрическим сокращением.</w:t>
      </w:r>
    </w:p>
    <w:p w:rsidR="006754AC" w:rsidRDefault="006754AC" w:rsidP="006754AC">
      <w:pPr>
        <w:pStyle w:val="4"/>
        <w:spacing w:before="0" w:after="313" w:line="451" w:lineRule="atLeast"/>
        <w:rPr>
          <w:sz w:val="33"/>
          <w:szCs w:val="33"/>
        </w:rPr>
      </w:pPr>
      <w:r>
        <w:rPr>
          <w:sz w:val="33"/>
          <w:szCs w:val="33"/>
        </w:rPr>
        <w:t>2.6.1 Иммобилизация vs. иммобилизация и силовая тренировка как контрмера</w:t>
      </w:r>
    </w:p>
    <w:p w:rsidR="006754AC" w:rsidRDefault="006754AC" w:rsidP="006754AC">
      <w:pPr>
        <w:pStyle w:val="a3"/>
        <w:spacing w:before="0" w:beforeAutospacing="0" w:after="250" w:afterAutospacing="0"/>
        <w:ind w:firstLine="250"/>
      </w:pPr>
      <w:r>
        <w:t>Средняя продолжительность тренировки и периода иммобилизации составило 40 дней (от 20 до 119 дней). Среднее уменьшение ППС квадрицепса в период иммобилизации – 11,1%, а средний размер уменьшения - 0,30%/день. Степень уменьшения, видимо, связана с продолжительностью периода иммобилизации, чем дольше период, тем большее обнаруживается снижение ППС. Тем не менее, относительное уменьшение ППС имеет тенденцию к снижению с увеличением периода иммобилизации. При сочетании силовой тренировки и иммобилизации происходит увеличение ППС в среднем на 1,3% (0,03%/день). Если изометрическая и вибрационная тренировка исключается из анализа, увеличение ППС составляет 2,7% (0,09%/день). Наибольшее общее увеличение ППС было 7,7% (0,22%/день), а наивысший дневной прирост составил 0,30%/день (увеличение ППС 6%). Наибольше уменьшение ППС было -3,8% (- 0,19%/день). В связи с ограниченным количеством данных, различиями между методами тренировки и типом иммобилизации, анализ относительно частоты, интенсивности и объёма не выполнялся. Наименьшая частота тренировок – занятия каждый третий день (2,3 в неделю) и наибольшая – дважды в день (14 раз в неделю).</w:t>
      </w:r>
    </w:p>
    <w:p w:rsidR="006754AC" w:rsidRDefault="006754AC" w:rsidP="006754AC">
      <w:pPr>
        <w:pStyle w:val="3"/>
        <w:spacing w:before="0" w:after="313" w:line="501" w:lineRule="atLeast"/>
        <w:rPr>
          <w:sz w:val="38"/>
          <w:szCs w:val="38"/>
        </w:rPr>
      </w:pPr>
      <w:r>
        <w:rPr>
          <w:sz w:val="38"/>
          <w:szCs w:val="38"/>
        </w:rPr>
        <w:lastRenderedPageBreak/>
        <w:t>2.7 Электромиостимуляция</w:t>
      </w:r>
    </w:p>
    <w:p w:rsidR="006754AC" w:rsidRDefault="006754AC" w:rsidP="006754AC">
      <w:pPr>
        <w:pStyle w:val="a3"/>
        <w:spacing w:before="0" w:beforeAutospacing="0" w:after="250" w:afterAutospacing="0"/>
        <w:ind w:firstLine="250"/>
      </w:pPr>
      <w:r>
        <w:t>Поиск литературы выявил три оригинальные статьи (99,122,123) в которых оценивали ППС квадрицепса у здоровых, не травмированных людей до и после тренировки с отягощением с использованием электромиостимуляции для инициации мышечного сокращения. В первом из них (99) прежде не тренировавшиеся люди выполняли 3 -5 подходов по 10 унилатеральных комбинированных (концентрических и эксцентрических) сокращений на изокинетическом динамометре со скоростью 750/с, два раза в неделю, в течение 9 недель. Увеличение ППС квадрицепса составило 10,1% (0,16%/день). Во втором исследовании (122) тех же учёных, люди, тренирующиеся с отягощением с целью рекреации, выполняли протокол, аналогичный первому исследованию, 2 раза в неделю, в течение 8 недель. При этом субъекты продолжали свои традиционные занятия, включающие упражнения для квадрицепсов обеих ног. Увеличение ППС было 9,8% (0,18%\день). Квадрицепс контрольной конечности, выполнявшей только обычные упражнения, не увеличил ППС. Другая группа, выполнявшая точно такую же программу, но принимала дополнительно креатин. В этой группе ППС увеличился на 12,1% (0,22%/день), но это увеличение не было существенным по сравнению с контрольной (плацебо) группой. Контрольная конечность, которая выполняла только обычные упражнения с отягощениями, продемонстрировала лишь небольшое увеличение ППС (5%). В третьем исследовании (123) электромиостимуляцию использовали для инициации 40 изометрических мышечных сокращений за тренировку, четыре занятия в неделю, в течение 8 недель. Увеличение ППС составило 6% (0,11%/день).</w:t>
      </w:r>
    </w:p>
    <w:p w:rsidR="006754AC" w:rsidRDefault="006754AC" w:rsidP="006754AC"/>
    <w:p w:rsidR="006754AC" w:rsidRDefault="006754AC" w:rsidP="006754AC">
      <w:pPr>
        <w:pStyle w:val="2"/>
        <w:spacing w:before="0" w:beforeAutospacing="0" w:after="313" w:afterAutospacing="0" w:line="551" w:lineRule="atLeast"/>
        <w:rPr>
          <w:sz w:val="43"/>
          <w:szCs w:val="43"/>
        </w:rPr>
      </w:pPr>
      <w:r>
        <w:rPr>
          <w:sz w:val="43"/>
          <w:szCs w:val="43"/>
        </w:rPr>
        <w:t>3. Результаты Часть 2. Исследования сгибателей локтя</w:t>
      </w:r>
    </w:p>
    <w:p w:rsidR="006754AC" w:rsidRDefault="006754AC" w:rsidP="006754AC">
      <w:pPr>
        <w:pStyle w:val="3"/>
        <w:spacing w:before="0" w:after="313" w:line="501" w:lineRule="atLeast"/>
        <w:rPr>
          <w:sz w:val="38"/>
          <w:szCs w:val="38"/>
        </w:rPr>
      </w:pPr>
      <w:r>
        <w:rPr>
          <w:sz w:val="38"/>
          <w:szCs w:val="38"/>
        </w:rPr>
        <w:t>3.1 Динамическое внешнее отягощение</w:t>
      </w:r>
    </w:p>
    <w:p w:rsidR="006754AC" w:rsidRDefault="006754AC" w:rsidP="006754AC">
      <w:pPr>
        <w:pStyle w:val="a3"/>
        <w:spacing w:before="0" w:beforeAutospacing="0" w:after="250" w:afterAutospacing="0"/>
        <w:ind w:firstLine="250"/>
      </w:pPr>
      <w:r>
        <w:t xml:space="preserve">Поиск литературы выявил 16 оригинальных статей (25,53,124- 137), оценивающих ППС или объём сгибателей локтя (бицепс и плечевая мышца) до и после тренировочной программы DER со специфическими упражнениями для данного региона. Эти статьи содержат 56 результатов изменения ППС (далее - результатов). Три исследования (семь результатов) включали высоко тренированных людей, в то время как одно – субъектов, тренирующихся в целях рекреации (один результат), которые до этого не тренировались по структурированной программе со специфическими целями. Основываясь на данных о силе и ППС, последнюю группу можно отнести к «средне тренированным» лицам и включить в анализ вместе с «нетренированными» и «физически активными» субъектами – разделы 3.1.1 – 3.1.4. Четыре группы (4 результата) из трёх других исследований исключаются в связи с тем, что выполнялись упражнения, не специфичные исследуемым мышцам (тяга верхнего блока и тяга гантелей), или упражнения выполнялись не «до отказа». Одна группа из другого исследования была исключена вследствие выполнения эксцентрической фазы в «плиометрическом стиле», когда отягощение увеличивалось непосредственно перед опусканием, что очень усложняло оценку действительной интенсивности. В результате анализ в разделах 3.1.1 – 3.1.4 относительно частоты, интенсивности и объёма (нагрузки) основывается на 24 результатах тренировки не тренированных или средне тренированных людей. Все исследования включают тренировку с комбинированным </w:t>
      </w:r>
      <w:proofErr w:type="gramStart"/>
      <w:r>
        <w:t>концентрическим-эксцентрическим</w:t>
      </w:r>
      <w:proofErr w:type="gramEnd"/>
      <w:r>
        <w:t xml:space="preserve"> мышечным </w:t>
      </w:r>
      <w:r>
        <w:lastRenderedPageBreak/>
        <w:t>сокращением, но в одном эксперименте эксцентрическая фаза выполнялась с перегрузкой ≈180% РМ.</w:t>
      </w:r>
    </w:p>
    <w:p w:rsidR="006754AC" w:rsidRDefault="006754AC" w:rsidP="006754AC">
      <w:pPr>
        <w:pStyle w:val="4"/>
        <w:spacing w:before="0" w:after="313" w:line="451" w:lineRule="atLeast"/>
        <w:rPr>
          <w:sz w:val="33"/>
          <w:szCs w:val="33"/>
        </w:rPr>
      </w:pPr>
      <w:r>
        <w:rPr>
          <w:sz w:val="33"/>
          <w:szCs w:val="33"/>
        </w:rPr>
        <w:t>3.1.1 Продолжительность тренировочного периода. Среднее увеличение ППС и ППС/день</w:t>
      </w:r>
    </w:p>
    <w:p w:rsidR="006754AC" w:rsidRDefault="006754AC" w:rsidP="006754AC">
      <w:pPr>
        <w:pStyle w:val="a3"/>
        <w:spacing w:before="0" w:beforeAutospacing="0" w:after="250" w:afterAutospacing="0"/>
        <w:ind w:firstLine="250"/>
      </w:pPr>
      <w:r>
        <w:t>Средняя продолжительность периода тренировок составила 91 день. Самый короткий эксперимент продолжался 30 дней, наиболее длительный – 6 месяцев. Среднее увеличение ППС сгибателей плеча составило 15,8% со средним увеличением ППС в день – 0,20%. Наибольшее увеличение ППС (33%) отмечено в самом продолжительном исследовании, после 6 месяцев тренировки (130), хотя почти аналогичное увеличение (32,6%) наблюдали в другом эксперименте после 11 недель (125).</w:t>
      </w:r>
    </w:p>
    <w:p w:rsidR="006754AC" w:rsidRDefault="006754AC" w:rsidP="006754AC">
      <w:pPr>
        <w:pStyle w:val="4"/>
        <w:spacing w:before="0" w:after="313" w:line="451" w:lineRule="atLeast"/>
        <w:rPr>
          <w:sz w:val="33"/>
          <w:szCs w:val="33"/>
        </w:rPr>
      </w:pPr>
      <w:r>
        <w:rPr>
          <w:sz w:val="33"/>
          <w:szCs w:val="33"/>
        </w:rPr>
        <w:t>3.1.2 Частота</w:t>
      </w:r>
    </w:p>
    <w:p w:rsidR="006754AC" w:rsidRDefault="006754AC" w:rsidP="006754AC">
      <w:pPr>
        <w:pStyle w:val="a3"/>
        <w:spacing w:before="0" w:beforeAutospacing="0" w:after="250" w:afterAutospacing="0"/>
        <w:ind w:firstLine="250"/>
      </w:pPr>
      <w:r>
        <w:t>Результаты представлены на рисунке 9. Средняя частота тренировки – 2,9 раз в неделю. Чаще всего используется схема 3 занятия в неделю (17 из 24 результатов), на втором месте тренировки 2 раза в неделю (6 результатов). Наибольшая частота занятий – 4 раза в неделю. Не выявлено исследований с частотой тренировок реже 2 раз в неделю. Наибольшее увеличение прироста ППС (0,59%/день) отмечено в эксперименте (128) с частотой занятий четыре раза в неделю. При частоте занятий два или три раза в неделю среднее увеличение ППС составило 0,18%\день.</w:t>
      </w:r>
    </w:p>
    <w:p w:rsidR="006754AC" w:rsidRDefault="006754AC" w:rsidP="006754AC">
      <w:r>
        <w:rPr>
          <w:noProof/>
          <w:lang w:eastAsia="ru-RU"/>
        </w:rPr>
        <w:drawing>
          <wp:inline distT="0" distB="0" distL="0" distR="0">
            <wp:extent cx="2059305" cy="1129030"/>
            <wp:effectExtent l="19050" t="0" r="0" b="0"/>
            <wp:docPr id="148" name="Рисунок 148" descr="https://fitness-pro.ru/upload/images/1cee32129e41283f8a1500ca0f3c6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fitness-pro.ru/upload/images/1cee32129e41283f8a1500ca0f3c6e25.png"/>
                    <pic:cNvPicPr>
                      <a:picLocks noChangeAspect="1" noChangeArrowheads="1"/>
                    </pic:cNvPicPr>
                  </pic:nvPicPr>
                  <pic:blipFill>
                    <a:blip r:embed="rId280" cstate="print"/>
                    <a:srcRect/>
                    <a:stretch>
                      <a:fillRect/>
                    </a:stretch>
                  </pic:blipFill>
                  <pic:spPr bwMode="auto">
                    <a:xfrm>
                      <a:off x="0" y="0"/>
                      <a:ext cx="2059305" cy="1129030"/>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9. Частота тренировок DER vs. процент увеличения ППС сгибателей локтя в день (количество исследованных групп = 24).</w:t>
      </w:r>
    </w:p>
    <w:p w:rsidR="006754AC" w:rsidRDefault="006754AC" w:rsidP="006754AC">
      <w:pPr>
        <w:pStyle w:val="4"/>
        <w:spacing w:before="0" w:after="313" w:line="451" w:lineRule="atLeast"/>
        <w:rPr>
          <w:sz w:val="33"/>
          <w:szCs w:val="33"/>
        </w:rPr>
      </w:pPr>
      <w:r>
        <w:rPr>
          <w:sz w:val="33"/>
          <w:szCs w:val="33"/>
        </w:rPr>
        <w:t>3.1.3 Интенсивность</w:t>
      </w:r>
    </w:p>
    <w:p w:rsidR="006754AC" w:rsidRDefault="006754AC" w:rsidP="006754AC">
      <w:pPr>
        <w:pStyle w:val="a3"/>
        <w:spacing w:before="0" w:beforeAutospacing="0" w:after="250" w:afterAutospacing="0"/>
        <w:ind w:firstLine="250"/>
      </w:pPr>
      <w:r>
        <w:t>В среднем максимальная интенсивность (наибольшие значения во время занятия на протяжении периода тренировок) составила 72%, аналогично значению средней интенсивности (средней во всех подходах тренировки), таким образом, не было экспериментов с использованием нагрузок, изменяющихся во время занятия. Наибольшая средняя интенсивность, о которой сообщалось, была 180% РМ - в исследовании с использованием эксцентрической перегрузки (126), концентрическая фаза выполнялась с меньшим отягощением. Это было единственное исследование, в котором нагрузка в разных фазах упражнения отличалась. Наименьшее из использованных отягощений составило 10%. Если интенсивность отображать на графике согласно увеличению прироста, наблюдается тенденция увеличения прироста с ростом интенсивности. Наибольшее увеличение прироста происходило при 75% РМ (см рисунок 10).</w:t>
      </w:r>
    </w:p>
    <w:p w:rsidR="006754AC" w:rsidRDefault="006754AC" w:rsidP="006754AC">
      <w:r>
        <w:rPr>
          <w:noProof/>
          <w:lang w:eastAsia="ru-RU"/>
        </w:rPr>
        <w:lastRenderedPageBreak/>
        <w:drawing>
          <wp:inline distT="0" distB="0" distL="0" distR="0">
            <wp:extent cx="2011680" cy="1105535"/>
            <wp:effectExtent l="19050" t="0" r="7620" b="0"/>
            <wp:docPr id="149" name="Рисунок 149" descr="https://fitness-pro.ru/upload/images/9d5d1faad149d8f3e4a06fb2d84b23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s://fitness-pro.ru/upload/images/9d5d1faad149d8f3e4a06fb2d84b23fb.png"/>
                    <pic:cNvPicPr>
                      <a:picLocks noChangeAspect="1" noChangeArrowheads="1"/>
                    </pic:cNvPicPr>
                  </pic:nvPicPr>
                  <pic:blipFill>
                    <a:blip r:embed="rId281" cstate="print"/>
                    <a:srcRect/>
                    <a:stretch>
                      <a:fillRect/>
                    </a:stretch>
                  </pic:blipFill>
                  <pic:spPr bwMode="auto">
                    <a:xfrm>
                      <a:off x="0" y="0"/>
                      <a:ext cx="2011680" cy="1105535"/>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10. Максимальная интенсивность DER тренировки vs. процент увеличения ППС сгибателей локтя в день (количество исследуемых групп = 24) RM= повторный максимум.</w:t>
      </w:r>
    </w:p>
    <w:p w:rsidR="006754AC" w:rsidRDefault="006754AC" w:rsidP="006754AC">
      <w:pPr>
        <w:pStyle w:val="4"/>
        <w:spacing w:before="0" w:after="313" w:line="451" w:lineRule="atLeast"/>
        <w:rPr>
          <w:sz w:val="33"/>
          <w:szCs w:val="33"/>
        </w:rPr>
      </w:pPr>
      <w:r>
        <w:rPr>
          <w:sz w:val="33"/>
          <w:szCs w:val="33"/>
        </w:rPr>
        <w:t>3.1.4 Объём</w:t>
      </w:r>
    </w:p>
    <w:p w:rsidR="006754AC" w:rsidRDefault="006754AC" w:rsidP="006754AC">
      <w:pPr>
        <w:pStyle w:val="a3"/>
        <w:spacing w:before="0" w:beforeAutospacing="0" w:after="250" w:afterAutospacing="0"/>
        <w:ind w:firstLine="250"/>
      </w:pPr>
      <w:r>
        <w:t>Результаты относительно влияния количества повторений на увеличение ППС в день отражены на рисунке 11. Среднее количество подходов составило 5,4, а среднее количество повторений – 47. Можно выделить три кластера данных: 1) 7 – 38 повторений (десять результатов); 2) 42 – 66 повторений (9 результатов); и 74 – 120 повторений (5 результатов). Максимальное увеличение прироста ППС приходилось на интервал 42 – 66 повторений (0,26%/день). Для 7 – 38 повторений прирост составил 0,15%/день, в интервале 74 – 120 повторений – 0,18%/день. При учёте всех подходов максимальный прирост ППС наблюдается между 4 и 6 подходами (9 результатов, 0,24%/день). Для 3 – 3,5 подходов (десять наблюдений) – 0,17%/день и для ≥9 подходов (5 результатов) – 0,18%/день.</w:t>
      </w:r>
    </w:p>
    <w:p w:rsidR="006754AC" w:rsidRDefault="006754AC" w:rsidP="006754AC">
      <w:r>
        <w:rPr>
          <w:noProof/>
          <w:lang w:eastAsia="ru-RU"/>
        </w:rPr>
        <w:drawing>
          <wp:inline distT="0" distB="0" distL="0" distR="0">
            <wp:extent cx="2115185" cy="1121410"/>
            <wp:effectExtent l="19050" t="0" r="0" b="0"/>
            <wp:docPr id="150" name="Рисунок 150" descr="https://fitness-pro.ru/upload/images/01ff5f3a1f8d55760422ca2642b2aa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fitness-pro.ru/upload/images/01ff5f3a1f8d55760422ca2642b2aa34.png"/>
                    <pic:cNvPicPr>
                      <a:picLocks noChangeAspect="1" noChangeArrowheads="1"/>
                    </pic:cNvPicPr>
                  </pic:nvPicPr>
                  <pic:blipFill>
                    <a:blip r:embed="rId282" cstate="print"/>
                    <a:srcRect/>
                    <a:stretch>
                      <a:fillRect/>
                    </a:stretch>
                  </pic:blipFill>
                  <pic:spPr bwMode="auto">
                    <a:xfrm>
                      <a:off x="0" y="0"/>
                      <a:ext cx="2115185" cy="1121410"/>
                    </a:xfrm>
                    <a:prstGeom prst="rect">
                      <a:avLst/>
                    </a:prstGeom>
                    <a:noFill/>
                    <a:ln w="9525">
                      <a:noFill/>
                      <a:miter lim="800000"/>
                      <a:headEnd/>
                      <a:tailEnd/>
                    </a:ln>
                  </pic:spPr>
                </pic:pic>
              </a:graphicData>
            </a:graphic>
          </wp:inline>
        </w:drawing>
      </w:r>
    </w:p>
    <w:p w:rsidR="006754AC" w:rsidRDefault="006754AC" w:rsidP="006754AC">
      <w:pPr>
        <w:pStyle w:val="a3"/>
        <w:spacing w:before="0" w:beforeAutospacing="0" w:after="250" w:afterAutospacing="0"/>
        <w:ind w:firstLine="250"/>
      </w:pPr>
      <w:r>
        <w:rPr>
          <w:i/>
          <w:iCs/>
        </w:rPr>
        <w:t>Рис 11. Общее количество повторений в DER тренировке vs. процент увеличения ППС сгибателей локтя в день (количество исследованных групп =24).</w:t>
      </w:r>
    </w:p>
    <w:p w:rsidR="006754AC" w:rsidRDefault="006754AC" w:rsidP="006754AC">
      <w:pPr>
        <w:pStyle w:val="3"/>
        <w:spacing w:before="0" w:after="313" w:line="501" w:lineRule="atLeast"/>
        <w:rPr>
          <w:sz w:val="38"/>
          <w:szCs w:val="38"/>
        </w:rPr>
      </w:pPr>
      <w:r>
        <w:rPr>
          <w:sz w:val="38"/>
          <w:szCs w:val="38"/>
        </w:rPr>
        <w:t>3.2 Аккомодационная тренировка</w:t>
      </w:r>
    </w:p>
    <w:p w:rsidR="006754AC" w:rsidRDefault="006754AC" w:rsidP="006754AC">
      <w:pPr>
        <w:pStyle w:val="a3"/>
        <w:spacing w:before="0" w:beforeAutospacing="0" w:after="250" w:afterAutospacing="0"/>
        <w:ind w:firstLine="250"/>
      </w:pPr>
      <w:r>
        <w:t>В результате поиска литературы были найдены три оригинальные статьи (25,48,138), в которых исследовалось ППС сгибателей локтя до и после выполнения программы аккомодационной тренировки, - 4 результата. Два результата получены при концентрической тренировке и два - при эксцентрической. Наибольшая продолжительность эксперимента была 140 дней, наименьшая – 56 дней. Среднее увеличение ППС в день составил 0,16% и 0,12% для концентрической и эксцентрической тренировки соответственно. И наибольший прирост ППС (16,3%, 0,12%/день) и наименьший (11%, 0,20%/день) отмечен в концентрической тренировке. В связи с ограниченным количеством данных относительно разных типов тренировки анализ частоты, интенсивности и объёма в отдельных видах не выполнялся. Частота занятий была три раза в неделю во всех экспериментах. Количество подходов и повторений составило 4,6 и 10 соответственно. Средняя продолжительность времени под нагрузкой 84,8 секунд (от 13,9 до 146,2).</w:t>
      </w:r>
    </w:p>
    <w:p w:rsidR="006754AC" w:rsidRDefault="006754AC" w:rsidP="006754AC">
      <w:pPr>
        <w:pStyle w:val="3"/>
        <w:spacing w:before="0" w:after="313" w:line="501" w:lineRule="atLeast"/>
        <w:rPr>
          <w:sz w:val="38"/>
          <w:szCs w:val="38"/>
        </w:rPr>
      </w:pPr>
      <w:r>
        <w:rPr>
          <w:sz w:val="38"/>
          <w:szCs w:val="38"/>
        </w:rPr>
        <w:lastRenderedPageBreak/>
        <w:t>3.3 Изометрическая тренировка</w:t>
      </w:r>
    </w:p>
    <w:p w:rsidR="006754AC" w:rsidRDefault="006754AC" w:rsidP="006754AC">
      <w:pPr>
        <w:pStyle w:val="a3"/>
        <w:spacing w:before="0" w:beforeAutospacing="0" w:after="250" w:afterAutospacing="0"/>
        <w:ind w:firstLine="250"/>
      </w:pPr>
      <w:r>
        <w:t>Поиск литературы выявил три оригинальных исследования (21,124,139), касающихся ППС сгибателей локтя до и после программы изометрической тренировки, количество результатов для анализа тоже 3. Среднее увеличение ППС в день – 0,14%. Наибольшее увеличение общей ППС (23,0%) зафиксировано в наиболее продолжительном - 100- дневном - исследовании (21). Частота составляла шесть занятий в неделю для двух исследований (21,124): 0,23%/день и 0,06%/день соответственно; три раза в неделю для 3 исследованиий (139) – 0,16%/день. Интенсивность в трёх исследованиях относительно МПИС (21,124,139): 100%, 67% и 80% соответственно. Количество повторений - 3-24. Общая продолжительность времени под нагрузкой – 30 секунд в двух исследованиях (21.124) и 96 секунд – в третьем (139).</w:t>
      </w:r>
    </w:p>
    <w:p w:rsidR="006754AC" w:rsidRDefault="006754AC" w:rsidP="006754AC">
      <w:pPr>
        <w:pStyle w:val="2"/>
        <w:spacing w:before="0" w:beforeAutospacing="0" w:after="313" w:afterAutospacing="0" w:line="551" w:lineRule="atLeast"/>
        <w:rPr>
          <w:sz w:val="43"/>
          <w:szCs w:val="43"/>
        </w:rPr>
      </w:pPr>
      <w:r>
        <w:rPr>
          <w:sz w:val="43"/>
          <w:szCs w:val="43"/>
        </w:rPr>
        <w:t>4. Обсуждение результатов</w:t>
      </w:r>
    </w:p>
    <w:p w:rsidR="006754AC" w:rsidRDefault="006754AC" w:rsidP="006754AC">
      <w:pPr>
        <w:pStyle w:val="3"/>
        <w:spacing w:before="0" w:after="313" w:line="501" w:lineRule="atLeast"/>
        <w:rPr>
          <w:sz w:val="38"/>
          <w:szCs w:val="38"/>
        </w:rPr>
      </w:pPr>
      <w:r>
        <w:rPr>
          <w:sz w:val="38"/>
          <w:szCs w:val="38"/>
        </w:rPr>
        <w:t>4.1 Частота</w:t>
      </w:r>
    </w:p>
    <w:p w:rsidR="006754AC" w:rsidRDefault="006754AC" w:rsidP="006754AC">
      <w:pPr>
        <w:pStyle w:val="a3"/>
        <w:spacing w:before="0" w:beforeAutospacing="0" w:after="250" w:afterAutospacing="0"/>
        <w:ind w:firstLine="250"/>
      </w:pPr>
      <w:r>
        <w:t>При исследовании DER тренировки квадрицепса наибольшее увеличение прироста ППС (0,55%/день) обнаружено в исследовании (84) с наибольшей частотой занятий (12 в неделю). Тем не менее, следует отметить: 1) эксперимент продолжался только 2 недели; 2) интенсивность составляла 20% РМ; 3) тренировка сочеталась с частичной окклюзией сосудов. Таким образом, необходимо соблюдать осторожность при сравнении результатов в «более традиционной» тренировке. Более того, отмеченное среднее увеличение прироста ППС при DER тренировке квадрицепса не отличалось при занятиях два или три раза в неделю (0,11% vs. 0,11% в день соответственно). Трудно выявить тенденцию для аккомодационной и изометрической тренировки квадрицепса в связи с ограниченным количеством исследований и небольшим диапазоном частоты. Наибольший прирост ППС в изометрической тренировке (0,26%/день) наблюдали в исследовании (106) при тренировках 3 раза в неделю. Тем не менее, интенсивность занятий была наибольшей (100% МПИС), как и произведение «интенсивность Х общая продолжительность». Наибольшее увеличение при аккомодационной тренировке (0,44%/день), отмечено в эксперименте (104) с частотой занятий три раза в неделю, за ним следует результат, показанный в исследовании (103) при частоте занятий 5 раз в неделю (0,22%/день). Высокий уровень прироста ППС (0,17 – 0,21%/день) зафиксирован в трёх исследованиях (27,87,105), в которых занятия проводились 2 – 3 раза в неделю.</w:t>
      </w:r>
    </w:p>
    <w:p w:rsidR="006754AC" w:rsidRDefault="006754AC" w:rsidP="006754AC">
      <w:pPr>
        <w:pStyle w:val="a3"/>
        <w:spacing w:before="0" w:beforeAutospacing="0" w:after="250" w:afterAutospacing="0"/>
        <w:ind w:firstLine="250"/>
      </w:pPr>
      <w:r>
        <w:t xml:space="preserve">При тренировке с отягощениями на фоне иммобилизации наибольший прирост ППС (0,30%/день) отмечен в исследовании (115) с наивысшей частотой тренировок (14 занятий в неделю), хотя прирост ППС (0,22%/день) был также отмечен в исследовании (118) с занятиями в каждый третий день. Тем не менее, при сравнении результатов этих исследований необходимо соблюдать осторожность, в связи с различиями во влиянии разных моделей иммобилизации и/или режимов выполнения упражнений. Например, Tesch et al (118) применили подвешивание конечности для иммобилизации и показали существенную гипертрофию квадрицепса в иммобилизованной упражняемой конечности. В другом исследовании Alkner &amp; Tesch (119) использовали постельный режим для иммобилизации и горизонтальные приседания, но при аналогичной дозировке нагрузки с исследованием (118) упражнения не вызывали гипертрофию, в то время, как полностью компенсировали атрофию, зафиксированную в контрольной группе, соблюдающей только постельный режим. Также стоит отметить одно из исследований с постельным режимом </w:t>
      </w:r>
      <w:r>
        <w:lastRenderedPageBreak/>
        <w:t>(114), в котором использовали изометрическую тренировку при 100% МПИС, занятия раз в день, которая оказалась недостаточной для полного предотвращения атрофии. Ещё в одном исследовании с постельным режимом (117), тренировка раз в день с использованием жима ногами (концентрические-эксцентрическиесокращения), интенсивностью 90% РМ, сохранила объём мышц, но не вызвала существенной гипертрофии. Обязательно нужно провести дополнительные исследования различных видов и режимов выполнения упражнений (разная частота и распределение тренировочного объёма), а также о влиянии применения различных форм иммобилизации.</w:t>
      </w:r>
    </w:p>
    <w:p w:rsidR="006754AC" w:rsidRDefault="006754AC" w:rsidP="006754AC">
      <w:pPr>
        <w:pStyle w:val="a3"/>
        <w:spacing w:before="0" w:beforeAutospacing="0" w:after="250" w:afterAutospacing="0"/>
        <w:ind w:firstLine="250"/>
      </w:pPr>
      <w:r>
        <w:t>Наибольшее увеличение прироста ППС сгибателей локтя при DER тренировке (0,59%/день; общее увеличение ППС 17%) зафиксировано в эксперименте (128) с частотой занятий 4 раза в неделю. Второй, третий и четвёртый по величине результаты: 0,42%, 0,38% и 0,32% в день соответственно получены при тренировках 3 раза в неделю (125, 126,132). Тем не менее, если исключить эти исследования, различия в результатах тренировки между занятиями 2 и 3 раза в неделю незначительны (уровень прироста ППС – 0,18%/день). При этом наиболее высокий прирост при 2 занятиях составил 0,24%/день, в то время как при 3 – 0,42%/день. Как отмечалось в разделе 3.2, все эксперименты с аккомодационной тренировкой сгибателей локтя проводились с частотой 3 раза в неделю. При изометрической тренировке наибольший прирост ППС (0,23%/день) отмечен в исследовании (21) с частотой занятий шесть раз в неделю, но в этом же исследовании использовали наивысшую интенсивность (100% МПИС). Примечательно, что выполнялось всего три изометрических сокращения в день, каждое продолжительностью 10 секунд, таким образом, в общем, получалось 30 секунд максимальной изометрической активности в день.</w:t>
      </w:r>
    </w:p>
    <w:p w:rsidR="006754AC" w:rsidRDefault="006754AC" w:rsidP="006754AC">
      <w:pPr>
        <w:pStyle w:val="a3"/>
        <w:spacing w:before="0" w:beforeAutospacing="0" w:after="250" w:afterAutospacing="0"/>
        <w:ind w:firstLine="250"/>
      </w:pPr>
      <w:r>
        <w:t xml:space="preserve">Несмотря на то, что повышенное по сравнению с нормой количество занятий (четыре и больше в неделю) вызывало быструю гипертрофию на начальном этапе, следует отметить, что некоторые из этих исследований (84, 115, 128) продолжались только от 2 до 4 недель. Остаётся неясным, что произойдёт, если продолжить тренировки в том же режиме? ППС продолжит так же быстро увеличиваться или, возможно, реакция уменьшится или даже наступит перетренированность? Проверка данных эксперимента Abe et al (84) показала существенное снижение прироста ППС на второй неделе в сравнении с первой, с ≈1%/день до ≈0,25%/день. Используя частоту занятий 3 раза в неделю и протокол 4 подхода по 7 концентрических-эксцентрических сокращений, Seynnes et al (105) показали увеличение прироста только ≈ 0,12%/день в первые 10 дней, но ≈0,25%/день </w:t>
      </w:r>
      <w:proofErr w:type="gramStart"/>
      <w:r>
        <w:t>в</w:t>
      </w:r>
      <w:proofErr w:type="gramEnd"/>
      <w:r>
        <w:t xml:space="preserve"> последующие 25 дней 35-ти дневного эксперимента. Таким образом, тренировка с частотой 2- 3 раза в неделю может вызывать большее увеличение спустя две недели тренировок. В связи с ограниченным количеством данных относительно высокой частоты занятий, трудно сказать, какая частота тренировки оптимальна в долговременном плане. Несмотря на это, высокая частота (4 и более раз в неделю), в сочетании с относительно не травматичной, низко/</w:t>
      </w:r>
      <w:proofErr w:type="gramStart"/>
      <w:r>
        <w:t>средне-объёмной</w:t>
      </w:r>
      <w:proofErr w:type="gramEnd"/>
      <w:r>
        <w:t xml:space="preserve"> тренировкой, может быть хорошим выбором для «запуска» процесса гипертрофии на начальном этапе. Для продолжительной тренировки результаты исследований, включённые в анализ, показывают, что частота занятий от 2 до 4 обеспечивает прирост ППС более 6 месяцев. Для нетренированных людей не обнаружено исследований с частотой тренировки менее двух раз в неделю.</w:t>
      </w:r>
    </w:p>
    <w:p w:rsidR="006754AC" w:rsidRDefault="006754AC" w:rsidP="006754AC">
      <w:pPr>
        <w:pStyle w:val="a3"/>
        <w:spacing w:before="0" w:beforeAutospacing="0" w:after="250" w:afterAutospacing="0"/>
        <w:ind w:firstLine="250"/>
      </w:pPr>
      <w:r>
        <w:t xml:space="preserve">Нами обнаружено девять исследований (45, 46, 56, 61, 76, 79, 133, 134, 137), использующих сканирование квадрицепса и/или сгибателей локтя для оценки изменений ППС </w:t>
      </w:r>
      <w:proofErr w:type="gramStart"/>
      <w:r>
        <w:t>у</w:t>
      </w:r>
      <w:proofErr w:type="gramEnd"/>
      <w:r>
        <w:t xml:space="preserve"> более тренированных. Как результат тренировки спортсменов силовых видов спорта или выполнявших тренировку «на силу». В двух предварительных исследованиях (79,134) напрямую сравнивали частоту тренировок. Vikne et al (79) оценивали влияние приседаний с эксцентрической перегрузкой на ППС квадрицепса субъектов, тренирующихся один, два или три раза в неделю, в течение 12 недель. Все группы </w:t>
      </w:r>
      <w:r>
        <w:lastRenderedPageBreak/>
        <w:t>выполняли 5 походов по 4 повторения, используя тренажёр для приседаний с интенсивностью концентрической фазы 50% РМ и эксцентрической 110 – 135% РМ. Группы, тренировавшиеся два и три раза в неделю, увеличили силу и ППС квадрицепса существенно больше, (5,99% и 6,75%, соответственно), чем группа с одной тренировкой в неделю (3,1%). Различия результатов между двумя и тремя занятиями в неделю не выявлены. With et al (134) исследовали влияние частоты тренировок на ППС сгибателей локтя при занятиях один, два и три раза в неделю, в течение 8 недель. Все группы выполняли несколько видов сгибаний рук в общем, 5 подходов по 8 – 12 повторений в занятии. Группы, тренировавшиеся 3 и 4 раза в неделю, существенно больше увеличили ППС сгибателей локтя (6,6% и 7,4% соответственно), чем группа, тренировавшаяся один раз в неделю (3,9%).</w:t>
      </w:r>
    </w:p>
    <w:p w:rsidR="006754AC" w:rsidRDefault="006754AC" w:rsidP="006754AC">
      <w:pPr>
        <w:pStyle w:val="a3"/>
        <w:spacing w:before="0" w:beforeAutospacing="0" w:after="250" w:afterAutospacing="0"/>
        <w:ind w:firstLine="250"/>
      </w:pPr>
      <w:r>
        <w:t xml:space="preserve">Результаты Vikne et al (79) Wirth et al (134) похожи, несмотря на использование различных мышечных </w:t>
      </w:r>
      <w:proofErr w:type="gramStart"/>
      <w:r>
        <w:t>групп</w:t>
      </w:r>
      <w:proofErr w:type="gramEnd"/>
      <w:r>
        <w:t xml:space="preserve"> и тренировочных режимов. В обоих сообщениях тренировки 2 и 3 раза в неделю привели к увеличению ППС, почти в два раза превышающему результат, показанный при тренировке раз в неделю, тогда как три занятия не выявили существенных преимуществ перед двумя. Это представляется логичным с точки зрения изменений в синтезе мышечных белков после тренировки с отягощениями, где пик синтеза наблюдается между 3 и 24 часами и его повышенный уровень иногда сохраняется от 48 до 72 часов (140- 143). Тем не менее, это не исключает, что большие объёмы и/или режимы тренировки приведут к различным результатам. Более того, общий недельный объём не был равным в группах у Vikne et al (79) и Wirth et al (134). Также следует отметить, что большинство исследований синтеза мышечных белков у людей после тренировки с отягощениями изучало его спустя 48 часов после упражнений.</w:t>
      </w:r>
    </w:p>
    <w:p w:rsidR="006754AC" w:rsidRDefault="006754AC" w:rsidP="006754AC">
      <w:pPr>
        <w:pStyle w:val="a3"/>
        <w:spacing w:before="0" w:beforeAutospacing="0" w:after="250" w:afterAutospacing="0"/>
        <w:ind w:firstLine="250"/>
      </w:pPr>
      <w:r>
        <w:t xml:space="preserve">Многие культуристы и силовые атлеты тренируют отдельные мышечные группы 1 -2 раза в неделю и даже реже. С другой стороны известно, что тяжелоатлеты выполняют упражнения, нагружающие квадрицепс, по несколько подходов в тренировочный день (144). Tesch (145) отмечал, что </w:t>
      </w:r>
      <w:proofErr w:type="gramStart"/>
      <w:r>
        <w:t>не известно, имеет</w:t>
      </w:r>
      <w:proofErr w:type="gramEnd"/>
      <w:r>
        <w:t xml:space="preserve"> ли преимущество режим, используемый в бодибилдинге перед режимами тяжелоатлетов и пауэрлифтеров. Тренировки каждой мышечной группы один раз в неделю приводят к увеличению ППС (79, 134, 146) и сухой мышечной массы (146, 147). Тем не менее, результаты Wirth et al (134) и Vikne et al (79), наряду с данными McLester et al (147), использовавших опытных спортсменов, показали преимущества для увеличения мышечной массы тренировки при трёх занятиях в неделю по сравнению с одним для мышечной группы, даже когда объём оставался аналогичным для сравниваемых групп.</w:t>
      </w:r>
    </w:p>
    <w:p w:rsidR="006754AC" w:rsidRDefault="006754AC" w:rsidP="006754AC">
      <w:pPr>
        <w:pStyle w:val="a3"/>
        <w:spacing w:before="0" w:beforeAutospacing="0" w:after="250" w:afterAutospacing="0"/>
        <w:ind w:firstLine="250"/>
      </w:pPr>
      <w:r>
        <w:t>Hakkinen &amp; Kallinen (61) также изучали влияние различий в распределении объёма тренировки, в группе тренированных женщин, некоторые из которых были соревнующимися спортсменками силовых видов спорта. Субъекты выполнили два 3 недельных периода силовой тренировки для квадрицепса, с тремя занятиями в неделю. Все участники выполняли сходный протокол. Во время первого периода тренировки проходили один раз в день, во втором периоде тот же объём распределялся на два занятия. После первого периода не было отмечено увеличение силы и ППС квадрицепса, в то время как после второго оба показателя существенно увеличились (сила – 4%, ППС – 0,19%/день). Несмотря на то, что в этом разделе обсуждаются некоторые, представляющие интерес данные, требуются дополнительные исследования влияния частоты тренировки на высоко - и менее тренированных людей.</w:t>
      </w:r>
    </w:p>
    <w:p w:rsidR="006754AC" w:rsidRDefault="006754AC" w:rsidP="006754AC">
      <w:pPr>
        <w:pStyle w:val="3"/>
        <w:spacing w:before="0" w:after="313" w:line="501" w:lineRule="atLeast"/>
        <w:rPr>
          <w:sz w:val="38"/>
          <w:szCs w:val="38"/>
        </w:rPr>
      </w:pPr>
      <w:r>
        <w:rPr>
          <w:sz w:val="38"/>
          <w:szCs w:val="38"/>
        </w:rPr>
        <w:lastRenderedPageBreak/>
        <w:t>4.2 Интенсивность</w:t>
      </w:r>
    </w:p>
    <w:p w:rsidR="006754AC" w:rsidRDefault="006754AC" w:rsidP="006754AC">
      <w:pPr>
        <w:pStyle w:val="a3"/>
        <w:spacing w:before="0" w:beforeAutospacing="0" w:after="250" w:afterAutospacing="0"/>
        <w:ind w:firstLine="250"/>
      </w:pPr>
      <w:r>
        <w:t>Исследования, представленные в этом обзоре, показывают чрезвычайно широкий диапазон интенсивности, способной вызвать гипертрофию. По-видимому, существует некоторая зависимость между нагрузкой (вращающим моментом) и увеличением прироста ППС, по крайней мере, для DER тренировки, но зависимость не прямая. На рисунках 2 и 10 можно заметить, что уровень прироста обычно выше при интенсивности &gt;60% РМ, однако нужно принимать во внимание некоторые результаты с интенсивностью &lt;60%РМ. Тем не менее, очевидно, что для обеспечения существенного прироста необходима интенсивность ≈70 – 85% РМ и что даже более значительные отягощения не способны обеспечить дальнейшее увеличение прироста. В разделе аккомодационной тренировки, где сопротивление обычно максимальное с первого повторения, не обнаружено связи между развиваемым вращающим моментом и размером увеличения ППС, независимо от включения в анализ эксцентрических сокращений. Это справедливо как для квадрицепса (рис 5), так и для сгибателей локтя (данные не показаны). Это противоречит некоторым литературным данным (148 - 151), но подтверждается в других докладах (55, 62, 68, 69). Следует отметить, что не обнаружено исследований аккомодационной тренировки, в которых вращающий момент был &lt;60% МПИС.</w:t>
      </w:r>
    </w:p>
    <w:p w:rsidR="006754AC" w:rsidRDefault="006754AC" w:rsidP="006754AC">
      <w:pPr>
        <w:pStyle w:val="a3"/>
        <w:spacing w:before="0" w:beforeAutospacing="0" w:after="250" w:afterAutospacing="0"/>
        <w:ind w:firstLine="250"/>
      </w:pPr>
      <w:r>
        <w:t>В исследовании Farthing &amp; Chilibeck (151) можно привести для иллюстрации важности для гипертрофии развиваемого усилия во время тренировки. В их эксперименте испытуемые тренировали сгибатели локтя на изокинетическом динамометре. С концентрическими сокращениями одной для одной руки и эксцентрическими – для другой. Одна группа тренировалась с высокой (1800/с) другая с низкой (300/с) скоростью сокращения. Обе группы проводили занятия три раза в неделю с прогрессией от 2 до 6 подходов в 8 повторениях на протяжении 8-ми недельного периода тренировок. Гипертрофия оценивалась с помощью ультразвука</w:t>
      </w:r>
      <w:proofErr w:type="gramStart"/>
      <w:r>
        <w:t>.Н</w:t>
      </w:r>
      <w:proofErr w:type="gramEnd"/>
      <w:r>
        <w:t>аибольшее увеличение толщины (≈13% на среднем уровне) обнаружено в «быстрой эксцентрической» группе, на втором месте оказалась «медленная эксцентрическая» группа (≈7%), затем «медленная концентрическая» ≈5%, и «быстрая концентрическая» ≈2%. Авторы интерпретировали результаты как подтверждение теории: большее усилие вызывает большую гипертрофию.</w:t>
      </w:r>
    </w:p>
    <w:p w:rsidR="006754AC" w:rsidRDefault="006754AC" w:rsidP="006754AC">
      <w:pPr>
        <w:pStyle w:val="a3"/>
        <w:spacing w:before="0" w:beforeAutospacing="0" w:after="250" w:afterAutospacing="0"/>
        <w:ind w:firstLine="250"/>
      </w:pPr>
      <w:r>
        <w:t xml:space="preserve">Это интерпретация может быть спорной вследствие значительных различий протокола в отношении вращающий момент-время и объёма выполненной работы. Более того, вероятна локальная «перетренировка», развивающаяся в «медленной эксцентрической» группе. </w:t>
      </w:r>
      <w:proofErr w:type="gramStart"/>
      <w:r>
        <w:t>В подтверждение этой возможности приведём ранние исследования Paddon-Jones et al (38), использовавшие очень похожий на приведённый выше (151) эксцентрический тренировочный режим.</w:t>
      </w:r>
      <w:proofErr w:type="gramEnd"/>
      <w:r>
        <w:t xml:space="preserve"> Их результаты, в целом, показали увеличение вращающего момента сгибателей локтя после 5 недель тренировки, но к 10 неделе в «медленной» группе момент не увеличился или даже вернулся на начальный уровень, в то время как в «быстрой» группе наблюдался прирост. Авторы сообщили, что значительный кумулятивный стресс «медленного» протокола мог быть причиной результата, напоминающего перетренированность. Результаты Shepstone et al (138) подтверждают выводы Farthing &amp; Chilibeck (151) относительно преимущества «быстрой» по сравнению с «медленной» эксцентрической тренировки для гипертрофии сгибателей локтя. Тем не менее, это исследование оставляет открытым вопрос локальной перетренировки в группе, выполнявшей медленные сокращения, так различия в отношении вращающий момент-время между «быстрым» и «медленным» протоколом были даже большие (&gt;10 раз), чем в предыдущих исследованиях. </w:t>
      </w:r>
      <w:proofErr w:type="gramStart"/>
      <w:r>
        <w:t>Более того, незначительные различия в максимальном вращающем моменте при медленной и быстрой скоростях эксцентрических сокращений упоминаемых выше исследований свидетельствуют против величины момента в качестве основного объяснения разницы в гипертрофии сгибателей локтя.</w:t>
      </w:r>
      <w:proofErr w:type="gramEnd"/>
      <w:r>
        <w:t xml:space="preserve"> Разница в </w:t>
      </w:r>
      <w:r>
        <w:lastRenderedPageBreak/>
        <w:t>рекрутировании при быстрых и медленных скоростях эксцентрических сокращений не должна исключаться как определяющий фактор, тем не менее, представлено недостаточно доказательств в подтверждение этого факта. Несмотря на вышесказанное, существенные различия гипертрофии между медленной и быстро эксцентрической тренировкой в эксперименте Farthing &amp; Chilibeck (151) подтверждают гипотезу о том, что сила, развиваемая мышцами во время тренировки, является важным фактором для последующей гипертрофии.</w:t>
      </w:r>
    </w:p>
    <w:p w:rsidR="006754AC" w:rsidRDefault="006754AC" w:rsidP="006754AC">
      <w:pPr>
        <w:pStyle w:val="a3"/>
        <w:spacing w:before="0" w:beforeAutospacing="0" w:after="250" w:afterAutospacing="0"/>
        <w:ind w:firstLine="250"/>
      </w:pPr>
      <w:r>
        <w:t>В настоящее время не существует исследований влияния аккомодационной тренировки с разными скоростями и/или вращающим моментом во время эксцентрического сокращения на ППС квадрицепса, измеренного методом сканирования. Также недостаточно прямых сравнений с использованием аккомодационной концентрической тренировки при различных скоростях и/или разных уровнях развития усилия. Эксперименты, рассмотренные в обзоре, показывают, что гипертрофия может быть вызвана разными «концентрическими» скоростями. Верхний предел остаётся невыясненным, но гипертрофия медленных волокон может происходить в результате тренировки при 2400/с (152), гипертрофия быстрых волокон при 3000/с (153). Эти скорости значительно выше, чем темп движений при традиционной силовой тренировке, но остаются существенно ниже зафиксированной максимальной скорости ненагруженного разгибания колена, которая может достигать ≈7000/с (154).</w:t>
      </w:r>
    </w:p>
    <w:p w:rsidR="006754AC" w:rsidRDefault="006754AC" w:rsidP="006754AC">
      <w:pPr>
        <w:pStyle w:val="a3"/>
        <w:spacing w:before="0" w:beforeAutospacing="0" w:after="250" w:afterAutospacing="0"/>
        <w:ind w:firstLine="250"/>
      </w:pPr>
      <w:r>
        <w:t>В поддержку использования умеренно быстрой концентрической тренировки можно привести исследование Thomee et al (155), показавшее чёткую, но несущественную тенденцию к гипертрофии волокон 2 типа (≈30-35%) в наружной широкой мышце здоровой и травмированной конечности людей, выполнявших умеренно быструю (1800/с) концентрическую изокинетическую тренировку после реконструкции передней крестообразной связки (ПКС). Эта тенденция не наблюдалась в группе, тренировавшейся с низкой скоростью (600/с). Тренировки проводились три раза в неделю, в течение 8 недель, в группе с низкой скоростью прогрессия выполнялась, начиная с 3 подходов по 10 повторений до 10 подходов по 10 повторений, в группе с высокой скоростью количество повторений было 15 при аналогичном количестве подходов. К</w:t>
      </w:r>
      <w:proofErr w:type="gramStart"/>
      <w:r>
        <w:t>Т-</w:t>
      </w:r>
      <w:proofErr w:type="gramEnd"/>
      <w:r>
        <w:t xml:space="preserve"> сканирование квадрицепса и наружной широкой мышцы проводилось на уровне середины бедра, но, к сожалению, очень мало сканов доступно из-за проблемы со сканером, таким образом, нельзя подтвердить или опровергнуть тенденцию, обнаруженную в волокнах, на уровне ППС целой мышцы. Тем не менее, исследование Frobose et al (156) также подтверждает целесообразность использования умеренно быстрой концентрической тренировки квадрицепса, по крайней мере, в реабилитации. Эти авторы исследовали влияние изокинетической концентрической тренировки на пациентов, подвергшихся реконструкции ПК. </w:t>
      </w:r>
      <w:proofErr w:type="gramStart"/>
      <w:r>
        <w:t>Они показали гипертрофию квадрицепса в ответ на умеренный (1500/с) и быстрый (2400/с) протоколы, которая была, по крайней мере, эквивалентна наблюдаемой в медленном протоколе (600/с).</w:t>
      </w:r>
      <w:proofErr w:type="gramEnd"/>
      <w:r>
        <w:t xml:space="preserve"> Таким образом, можно сделать вывод, что гипертрофия квадрицепса в результате концентрической тренировки возможна, по крайней мере, до скорости 2400/с, а минимальный вращающий момент ≈50% МПИС.</w:t>
      </w:r>
    </w:p>
    <w:p w:rsidR="006754AC" w:rsidRDefault="006754AC" w:rsidP="006754AC">
      <w:pPr>
        <w:pStyle w:val="a3"/>
        <w:spacing w:before="0" w:beforeAutospacing="0" w:after="250" w:afterAutospacing="0"/>
        <w:ind w:firstLine="250"/>
      </w:pPr>
      <w:proofErr w:type="gramStart"/>
      <w:r>
        <w:t>Тем не менее, наибольшее увеличение (≈18% на уровне середины бедра), так же, как и наибольший прирост ППС квадрицепса (0,44%/день) при аккомодационной тренировке отмечался в исследовании Rafeei (104), который тренировал субъектов в 5 подходах по 10 концентрических сокращений мышц с интенсивностью 90% максимального вращающего момента при 600/с, 3 раза в неделю, в течение 6 недель.</w:t>
      </w:r>
      <w:proofErr w:type="gramEnd"/>
      <w:r>
        <w:t xml:space="preserve"> Интересная особенность эксперимента Rafeei (104) – одинаковый абсолютный вращающий момент на протяжении исследования. Другой заметной особенностью были интервалы отдыха в 5 секунд между повторениями и 120 секунд между подходами. Уровень развиваемого усилия, вероятно, был достаточно высоким, для рекрутирования большинства двигательных единиц, в то же </w:t>
      </w:r>
      <w:r>
        <w:lastRenderedPageBreak/>
        <w:t>время усилие было не максимальное, с достаточными интервалами отдыха, что могло минимизировать повреждения мышц и утомление быстрых волокон, позволяя, таким образом, мышце гипертрофироваться с самого начала тренировок.</w:t>
      </w:r>
    </w:p>
    <w:p w:rsidR="006754AC" w:rsidRDefault="006754AC" w:rsidP="006754AC">
      <w:pPr>
        <w:pStyle w:val="a3"/>
        <w:spacing w:before="0" w:beforeAutospacing="0" w:after="250" w:afterAutospacing="0"/>
        <w:ind w:firstLine="250"/>
      </w:pPr>
      <w:r>
        <w:t xml:space="preserve">В DER тренировке диапазон интенсивности, который может вызывать гипертрофию, даже более значительный, чем в аккомодационной тренировке. Исследования (83, 84) показали значительное увеличение ППС в ответ на нагрузку уровня 20% РМ, когда упражнения сочетались с частичным ограничением кровообращения, путём наложения жгута на бедро. Даже если принять во внимание рекрутирование двигательных единиц во время упражнений с низкой нагрузкой на фоне утомления, результаты, обнаруженные в исследованиях Takarada et al (83) и Abe et al (84), не обязательно противоречат теории, что напряжение – главный фактор, определяющий гипертрофию. Исследование Greenhaff et al (157) показало значительное повышение уровня гликогенолиза в волокнах 1 типа и существенное снижение силы, а также почти полное истощение запасов креатинфосфата в волокнах обоих типов во время прерывистой электростимуляции квадрицепса при ограничении кровотока. Когда окклюзии не было, снижение усилия в аналогичном протоколе стимуляции приводило к утомлению практически только волокон 2 типа. Несмотря на </w:t>
      </w:r>
      <w:proofErr w:type="gramStart"/>
      <w:r>
        <w:t>то</w:t>
      </w:r>
      <w:proofErr w:type="gramEnd"/>
      <w:r>
        <w:t xml:space="preserve"> что Greenhaff et al (157) использовали электростимуляцию вместо произвольной активации, их наблюдения справедливы при развитии утомления в состоянии, когда кровообращение работающих мышц искусственно ограничено, например, наложением жгута и/или внутримышечное давление повышено во время непрерывного выполнения концентрических-эксцентрических сокращений мышц, что обычно происходит во время традиционной тренировки с отягощениями. При снижении усилия волокон типа 1 больше волокон типа 2 рекрутируется ближе к окончанию каждого подхода, в оставшихся для производства усилия волокнах создаётся достаточно высокое напряжение. Также возможно, что некоторые быстрые волокна предварительно рекрутируются при эксцентрическом сокращении, и это явление происходит при интенсивности 25% МПИС (158). Таким образом, не нужно слишком упрощать ситуацию для оценки стресса, которому подвергается каждое мышечное волокно до оценки величины внешней нагрузки.</w:t>
      </w:r>
    </w:p>
    <w:p w:rsidR="006754AC" w:rsidRDefault="006754AC" w:rsidP="006754AC">
      <w:pPr>
        <w:pStyle w:val="a3"/>
        <w:spacing w:before="0" w:beforeAutospacing="0" w:after="250" w:afterAutospacing="0"/>
        <w:ind w:firstLine="250"/>
      </w:pPr>
      <w:r>
        <w:t>Подводя итог, несмотря на существование уровня, ниже которого гипертрофия не происходит, связь между тренировочной нагрузкой и ответной гипертрофией комплексная. Достигая рекрутирования максимально возможного количества двигательных единиц в целевой мышечной группе (группах) и заставляя эти единицы сокращаться на высоком уровне разрядки значительное время, мы обычно предрасполагаем мышцы для запуска существенной гипертрофии. Несмотря на то что, по-видимому, максимальные нагрузки не нужны для создания необходимых условий, тренировка выполняется близко к максимальному усилию, по крайней мере, в одном из подходов. Таким образом, результаты этого обзора поддерживают типичные рекомендации об уровне интенсивности 70 – 85% РМ для максимальной гипертрофии, но также показано, что заметная гипертрофия возможна при более высоких и низких нагрузках. Тем не менее, воздействие на работающие мышцы высоким механическим стрессом может приводить к локальной перетренировке, если продолжительность работы высока. Некоторые из возможных взаимодействий между уровнем напряжения, продолжительностью упражнения, видом упражнения и повреждением мышц будут обсуждаться в разделе 4.6. Влияние интенсивности на более тренированных спортсменов остаётся неопределенным в связи с незначительным количеством научных данных.</w:t>
      </w:r>
    </w:p>
    <w:p w:rsidR="006754AC" w:rsidRDefault="006754AC" w:rsidP="006754AC">
      <w:pPr>
        <w:pStyle w:val="3"/>
        <w:spacing w:before="0" w:after="313" w:line="501" w:lineRule="atLeast"/>
        <w:rPr>
          <w:sz w:val="38"/>
          <w:szCs w:val="38"/>
        </w:rPr>
      </w:pPr>
      <w:r>
        <w:rPr>
          <w:sz w:val="38"/>
          <w:szCs w:val="38"/>
        </w:rPr>
        <w:lastRenderedPageBreak/>
        <w:t>4. 3 Объём</w:t>
      </w:r>
    </w:p>
    <w:p w:rsidR="006754AC" w:rsidRDefault="006754AC" w:rsidP="006754AC">
      <w:pPr>
        <w:pStyle w:val="a3"/>
        <w:spacing w:before="0" w:beforeAutospacing="0" w:after="250" w:afterAutospacing="0"/>
        <w:ind w:firstLine="250"/>
      </w:pPr>
      <w:r>
        <w:t>Заметной тенденцией разных типов и разновидностей силовой тренировки, рассматриваемых в обзоре, является проявление плато в адаптационной гипертрофии после достижения определённого объёма нагрузки или продолжительности работы. Некоторые результаты даже свидетельствуют о снижении показателей в случаях, когда объём или продолжительность выходит за пределы плато. В очередной раз нужно отметить, что нет исследований, оценивающих влияние 1 или 2 подходов на ППС или объём квадрицепса и сгибателей плеча. Как показывает рисунок 11, относительно общего количества повторений DER тренировки сгибателей плеча, выявляется кривая «доза-эффект», где большее увеличение мышечной массы отмечается первоначально, при увеличении объёма (или продолжительности) работы, но уменьшается, если объём продолжает увеличиваться. В общем, умеренный объём (≈30 – 60 повторений в занятии для DER тренировки) вызывает наибольшую ответную реакцию.</w:t>
      </w:r>
    </w:p>
    <w:p w:rsidR="006754AC" w:rsidRDefault="006754AC" w:rsidP="006754AC">
      <w:pPr>
        <w:pStyle w:val="a3"/>
        <w:spacing w:before="0" w:beforeAutospacing="0" w:after="250" w:afterAutospacing="0"/>
        <w:ind w:firstLine="250"/>
      </w:pPr>
      <w:r>
        <w:t xml:space="preserve">Тем не менее, два существенных исключения (125, 126) также изображены на рис 11., они показывают, что высокий уровень роста может ожидаться при относительно низком (≈12 – 14) количестве повторений в занятии при определённых условиях. В первом из этих исследований (125) очень высокое отягощение (≈90 – 100% РМ) использовалось в концентрической и эксцентрической фазах движения, в другом исследовании (126) экстремально высокое отягощение (прогрессивно увеличивающееся от 130 до 230% РМ) использовалось в эксцентрической фазе. Как можно увидеть на рисунке 10, основное количество результатов располагается между 60 и 90% РМ. </w:t>
      </w:r>
      <w:proofErr w:type="gramStart"/>
      <w:r>
        <w:t>Другим примером, показывающим, что существенная гипертрофия может быть вызвана при удивительно малом количестве мышечных сокращений с очень высокой нагрузкой, по крайней мере, у не тренировавшихся прежде людей, может быть исследование Hawkins et al (148), которое продемонстрировало, что всего 9 максимальных эксцентрических мышечных сокращений достаточно для инициации значительного увеличения сухой массы бедра, в то время как 12 максимальных концентрических сокращений – нет</w:t>
      </w:r>
      <w:proofErr w:type="gramEnd"/>
      <w:r>
        <w:t>. Таким образом, связь между объёмом и ответной гипертрофией может отличаться в зависимости от уровня вращающего момента и/или типа и метода силовой тренировки. Расхождения в результатах исследований в отношении необходимого объёма тренировки для гипертрофии могут отчасти быть связаны с различиями в общей продолжительности активности мышц в подходе. Во многих исследованиях ни о скорости, ни о продолжительности каждого повторения не сообщается.</w:t>
      </w:r>
    </w:p>
    <w:p w:rsidR="006754AC" w:rsidRDefault="006754AC" w:rsidP="006754AC">
      <w:pPr>
        <w:pStyle w:val="a3"/>
        <w:spacing w:before="0" w:beforeAutospacing="0" w:after="250" w:afterAutospacing="0"/>
        <w:ind w:firstLine="250"/>
      </w:pPr>
      <w:r>
        <w:t>В настоящее время относительно мало исследований, сравнивающих напрямую влияние различных объёмов работы на ответную гипертрофию, измеренную с помощью методов сканирования. Эти несколько исследований (146, 159 - 161) использовали менее точное измерение массы мышц, по сравнению с ППС или объёмом, или сканировали только часть мышечной группы. Таким образом, трудно сравнивать их данные с результатами экспериментов, в которых исследование цельной мышцы производилось при помощи МРТ, КТ или УЗИ. Тем не менее, в двух из этих исследований (159, 160) показано существенное увеличение толщины мышц после 1 подхода из 8 – 12 повторений упражнения, специфичного для мышечной группы. В связи с этим, а также принимая во внимание небольшое количество данных относительно нижней части континуума, описывающего объём (от 1 до 20 повторений), необходимы дальнейшие исследования влияния объёма тренировки на ППС целой мышцы. Это важно как для нетренированных, так и для хорошо тренированных людей.</w:t>
      </w:r>
    </w:p>
    <w:p w:rsidR="006754AC" w:rsidRDefault="006754AC" w:rsidP="006754AC">
      <w:pPr>
        <w:pStyle w:val="a3"/>
        <w:spacing w:before="0" w:beforeAutospacing="0" w:after="250" w:afterAutospacing="0"/>
        <w:ind w:firstLine="250"/>
      </w:pPr>
      <w:r>
        <w:t xml:space="preserve">Данные недавнего исследования Ronnestad et al (162) в очередной раз подтверждают зависимость «доза-эффект» между объёмом тренировки и ответной гипертрофией </w:t>
      </w:r>
      <w:r>
        <w:lastRenderedPageBreak/>
        <w:t>квадрицепса. Эти авторы сообщили о преимуществе в увеличении ППС квадрицепса 6 подходов (11,3%) по сравнению с 2 подходами (7,6%) упражнений (2 упражнения, по 1 ли 3 подхода каждое, с интенсивностью 7 – 10РМ), выполняемых три раза в неделю в течение 11 недель. Заслуживает внимания, что субъекты в этом исследовании принимали протеиновые добавки перед каждым занятием. В связи с тем, что в настоящее время неизвестно, как потребление протеина сочетается с объёмом тренировки, эти результаты не обязательно применять в силовой тренировке, выполняемой без приёма добавок.</w:t>
      </w:r>
    </w:p>
    <w:p w:rsidR="006754AC" w:rsidRDefault="006754AC" w:rsidP="006754AC">
      <w:pPr>
        <w:pStyle w:val="3"/>
        <w:spacing w:before="0" w:after="313" w:line="501" w:lineRule="atLeast"/>
        <w:rPr>
          <w:sz w:val="38"/>
          <w:szCs w:val="38"/>
        </w:rPr>
      </w:pPr>
      <w:r>
        <w:rPr>
          <w:sz w:val="38"/>
          <w:szCs w:val="38"/>
        </w:rPr>
        <w:t>4.4 Метод тренировки и тип мышечного сокращения</w:t>
      </w:r>
    </w:p>
    <w:p w:rsidR="006754AC" w:rsidRDefault="006754AC" w:rsidP="006754AC">
      <w:pPr>
        <w:pStyle w:val="a3"/>
        <w:spacing w:before="0" w:beforeAutospacing="0" w:after="250" w:afterAutospacing="0"/>
        <w:ind w:firstLine="250"/>
      </w:pPr>
      <w:r>
        <w:t>В научной литературе, посвященной тренировке с отягощениями, иногда можно найти категоричное заключение: «эксцентрическая тренировка вызывает наибольшую мышечную гипертрофию». Этот обзор показывает, что при достаточной частоте, интенсивности и продолжительности работы все три типа мышечного сокращения могут вызывать существенную гипертрофию впечатляющего уровня, при этом доказатель</w:t>
      </w:r>
      <w:proofErr w:type="gramStart"/>
      <w:r>
        <w:t>ств пр</w:t>
      </w:r>
      <w:proofErr w:type="gramEnd"/>
      <w:r>
        <w:t>еимущества одного из методов и/или типов сокращения в этом отношении недостаточно. Использование DER тренировки в качестве примера – один из способов сделать вывод, что эксцентрическая тренировка, в действительности, вызывает меньшую гипертрофию, чем концентрическая или концентрическо-эксцентрическая, как свидетельствуют данные исследований, включённых в обзор. Если делать выводы, рассматривая аккомодационную тренировку, то окажется, что максимальные эксцентрические сокращения немного эффективней, чем максимальные концентрические, в тех нескольких исследованиях, где сравнивались эти два типа тренировки. Тем не менее, ответная гипертрофия была умеренной во многих исследованиях, сравнивающих эффекты концентрической и эксцентрической тренировки. И это справедливо как для экспериментов с DER, так и с аккомодационной тренировкой. Таким образом, сравниваемые протоколы, возможно, не лучшие для каждого из типов тренировки. И снова заслуживает внимания, что наибольшее увеличение ППС (18,4%) и наивысший прирост ППС (0,44%/день) квадрицепса в категории «аккомодационная тренировка» был отмечен в группе концентрической тренировки (104). Это было второе из наиболее высоких значений прироста из всех методов тренировки квадрицепса, уступившее только исследованию Abe et al (84). Согласно Rafeei (104), наибольшая гипертрофия на уровне цельной мышцы и отдельных волокон наблюдалась в близкой к максимуму концентрической vs. субмаксимальной эксцентрической тренировке. Это распространяется на почти аналогичное исследование этой же научной группы (165), в котором обнаруженная гипертрофия волокон вследствие концентрической тренировки, превышала результат эксцентрической, когда оба протокола выполнялись с аналогичным значением вращающего момента.</w:t>
      </w:r>
    </w:p>
    <w:p w:rsidR="006754AC" w:rsidRDefault="006754AC" w:rsidP="006754AC">
      <w:pPr>
        <w:pStyle w:val="a3"/>
        <w:spacing w:before="0" w:beforeAutospacing="0" w:after="250" w:afterAutospacing="0"/>
        <w:ind w:firstLine="250"/>
      </w:pPr>
      <w:r>
        <w:t xml:space="preserve">Расхождение в результатах концентрической и эксцентрической тренировок, между разными методами (DER vs. аккомодационная тренировка), могут быть вызваны различиями в характеристиках отягощения для каждого метода. Как обсуждалось во вступлении, когда используется внешнее отягощение (такое как, свободные веса, тренажёры), вращательный момент не обязательно оптимально распределяется по амплитуде индивидуальной силовой кривой. Herzog et al (164) подсчитали, что внешняя нагрузка трёх широких мышц квадрицепса наивысшая при угле в колене ≈60 – 800 сгибания (выпрямленная нога – 00 сгибания), в то время как сила снижается при уменьшении угла сгибания. При сгибании 0 – 200 сила составляет ≈20 – 40% </w:t>
      </w:r>
      <w:proofErr w:type="gramStart"/>
      <w:r>
        <w:t>максимальной</w:t>
      </w:r>
      <w:proofErr w:type="gramEnd"/>
      <w:r>
        <w:t>. Аналогично, Ichnose et al (165) сообщили, что сила наружной широкой мышцы максимальна при 700 сгибания.</w:t>
      </w:r>
    </w:p>
    <w:p w:rsidR="006754AC" w:rsidRDefault="006754AC" w:rsidP="006754AC">
      <w:pPr>
        <w:pStyle w:val="a3"/>
        <w:spacing w:before="0" w:beforeAutospacing="0" w:after="250" w:afterAutospacing="0"/>
        <w:ind w:firstLine="250"/>
      </w:pPr>
      <w:r>
        <w:lastRenderedPageBreak/>
        <w:t xml:space="preserve">Если сила – важный стимул в тренировке с отягощениями, тогда для проявления существенной гипертрофии определённый уровень вращающего момента необходимо достичь при некоторой минимальной продолжительности. В ранних исследованиях Jones &amp; Rutherford (55), которые сравнивали концентрический и эксцентрический режимы, используя приспособление с вариабельным отягощением для экстензий колена, авторы отметили, что активация квадрицепса субъектами была высокой только в позиции, близкой к полному выпрямлению. Дополнительные исследования их электромиографических данных свидетельствуют, что эксцентрическая тренировка сопровождается несколько меньшей активацией, чем концентрическая, кроме того, период максимальной активности короче. Таким образом, возможно, что внутреннее производство усилия ниже оптимального и более короткий период высокой активности приводят к выводам об отсутствии различий между концентрической и эксцентрической тренировкой, а также к умеренной гипертрофии в обоих протоколах их исследования. Эксцентрический и концентрический режимы в исследовании Housh et al (63, 69) возможно, столкнулись с той же проблемой, отягощение в их устройстве было наиболее близким к полному выпрямлению (колена). </w:t>
      </w:r>
      <w:proofErr w:type="gramStart"/>
      <w:r>
        <w:t>Несмотря на это, исследования Jones &amp; Rutherford (53), Smith &amp; Rutherford (62) и Housh et al (68, 69) показали, по крайней мере, для метода DER, что большее отягощение, которое можно использовать в эксцентрической тренировке (по сравнению с концентрической), не обязательно трансформируется в больший прирост размера мышц.</w:t>
      </w:r>
      <w:proofErr w:type="gramEnd"/>
    </w:p>
    <w:p w:rsidR="006754AC" w:rsidRDefault="006754AC" w:rsidP="006754AC">
      <w:pPr>
        <w:pStyle w:val="a3"/>
        <w:spacing w:before="0" w:beforeAutospacing="0" w:after="250" w:afterAutospacing="0"/>
        <w:ind w:firstLine="250"/>
      </w:pPr>
      <w:r>
        <w:t xml:space="preserve">Среди разновидностей аккомодационной тренировки модель разгибаний колена с изоинерционным маховиком Tesch et al (27, 87, 105, 118) вызывала высокий прирост ППС квадрицепса (0,17 – 0,22%/день). Это не обязательно означает, что данный режим более эффективен, чем большинство изокинетических, </w:t>
      </w:r>
      <w:proofErr w:type="gramStart"/>
      <w:r>
        <w:t>использующих</w:t>
      </w:r>
      <w:proofErr w:type="gramEnd"/>
      <w:r>
        <w:t xml:space="preserve"> максимальное эксцентрическое сокращение. В экспериментах Tesch et al (27) с маховиком испытуемых просили в первой части эксцентрической фазы оказывать небольшое сопротивление, постепенно увеличивая его </w:t>
      </w:r>
      <w:proofErr w:type="gramStart"/>
      <w:r>
        <w:t>до</w:t>
      </w:r>
      <w:proofErr w:type="gramEnd"/>
      <w:r>
        <w:t xml:space="preserve"> максимального. Кривая момент-угол в том же исследовании (27) показывает, что высокое эксцентрическое усилие развивалось относительно кратковременно ≈20 – 250 из ≈ 65 – 900 сгибания. Тогда как во время изокинетических эксцентрических упражнений максимальное усилие прикладывалось со старта и, согласно данным (166, 167), полученным при сходной средней скорости, эксцентрическая сила была высокой, по крайней мере, 400. Тем не менее, максимальное эксцентрическое усилие при выпрямленных коленях обычно воспринималось как некомфортное (168). В эксперименте с изокинетикой Seger et al (102) четыре из пяти субъектов группы эксцентрической тренировки жаловались на боль в колене, что могло повлиять на адаптационную гипертрофию. В связи с этим Holder-Powell &amp; Rutherford (168) было показано, что дискомфорта, связанного с максимальными изокинетическими упражнениями, можно избежать, если испытуемые будут оказывать сопротивление позже, начиная c ≈450 сгибания вместо 150. Кроме того, пик эксцентрического момента существенно выше, когда он развивается на 45 – 950 сгибания, по сравнению с 15 – 950. Возможно, относительно небольшой объём и размах движения при </w:t>
      </w:r>
      <w:proofErr w:type="gramStart"/>
      <w:r>
        <w:t>высоко интенсивных</w:t>
      </w:r>
      <w:proofErr w:type="gramEnd"/>
      <w:r>
        <w:t xml:space="preserve"> эксцентрических упражнениях в экспериментах с маховиком предпочтителен для гипертрофии, так как изокинетический эксцентрический протокол приводил к чрезмерному стрессу и растяжению тканей.</w:t>
      </w:r>
    </w:p>
    <w:p w:rsidR="006754AC" w:rsidRDefault="006754AC" w:rsidP="006754AC">
      <w:pPr>
        <w:pStyle w:val="a3"/>
        <w:spacing w:before="0" w:beforeAutospacing="0" w:after="250" w:afterAutospacing="0"/>
        <w:ind w:firstLine="250"/>
      </w:pPr>
      <w:r>
        <w:t xml:space="preserve">Другим фактором, принимаемым во внимание при сравнении изокинетического и изоинерционного методов, является ускорение и замедление, которое происходит во втором случае. Предположительно, ускоряющая и замедляющая силы - важный компонент, стимулирующий гипертрофию в тренировке с отягощениями (169). В настоящее время, доказательств у этой гипотезы недостаточно. </w:t>
      </w:r>
      <w:proofErr w:type="gramStart"/>
      <w:r>
        <w:t xml:space="preserve">Успешное применение динамического, изокинетического и изометрического методов в отношении гипертрофии </w:t>
      </w:r>
      <w:r>
        <w:lastRenderedPageBreak/>
        <w:t>мышц свидетельствует против того, что ускорение и/или замедление - важный компонент для гипертрофического отклика.</w:t>
      </w:r>
      <w:proofErr w:type="gramEnd"/>
      <w:r>
        <w:t xml:space="preserve"> Тем не менее, несмотря на то, что угловая скорость в изокинетической тренировке контролируется, скорость сократительной части работающего квадрицепса существенно варьирует на протяжении размах движения (170). Более того, изокинетика обычно включает короткий период разгона перед изоскоростной фазой и торможения после неё (170). Таким образом, «с точки зрения мышцы», ускорение и замедление происходит даже при «изокинетическом» упражнении. Также следует отметить, что при работе со свободными отягощениями ускорение и замедление приводит к большей максимальной нагрузке, чем номинальное отягощение (129). Значимость этой очень высокой, но кратковременной силы остаётся невыясненной. Мы полагаем, что различие в уровнях момента, отношение момент-время и рекрутировании нужно учитывать, если гипертрофический ответ отличается между исследованиями, в которых характеристики тренировки номинально подобные. Также, если интенсивная эксцентрическая тренировка выполняется очень часто, гипертрофический отклик может уменьшаться. Это взаимодействие детальней разбирается в разделе 4.6.</w:t>
      </w:r>
    </w:p>
    <w:p w:rsidR="006754AC" w:rsidRDefault="006754AC" w:rsidP="006754AC">
      <w:pPr>
        <w:pStyle w:val="a3"/>
        <w:spacing w:before="0" w:beforeAutospacing="0" w:after="250" w:afterAutospacing="0"/>
        <w:ind w:firstLine="250"/>
      </w:pPr>
      <w:r>
        <w:t>Подведем итог. Все рассмотренные методы показали способность вызывать существенную гипертрофию, по крайней мере, кратковременно. Это не значит, что какой-либо из методов или их сочетание не будет иметь преимущества при долговременном использовании. Идеальное соотношение между различными типами мышечного сокращения остаётся, скорее, объектом дебатов, чем научным фактом.</w:t>
      </w:r>
    </w:p>
    <w:p w:rsidR="006754AC" w:rsidRDefault="006754AC" w:rsidP="006754AC">
      <w:pPr>
        <w:pStyle w:val="3"/>
        <w:spacing w:before="0" w:after="313" w:line="501" w:lineRule="atLeast"/>
        <w:rPr>
          <w:sz w:val="38"/>
          <w:szCs w:val="38"/>
        </w:rPr>
      </w:pPr>
      <w:r>
        <w:rPr>
          <w:sz w:val="38"/>
          <w:szCs w:val="38"/>
        </w:rPr>
        <w:t>4.5 Периоды отдыха и роль утомления</w:t>
      </w:r>
    </w:p>
    <w:p w:rsidR="006754AC" w:rsidRDefault="006754AC" w:rsidP="006754AC">
      <w:pPr>
        <w:pStyle w:val="a3"/>
        <w:spacing w:before="0" w:beforeAutospacing="0" w:after="250" w:afterAutospacing="0"/>
        <w:ind w:firstLine="250"/>
      </w:pPr>
      <w:r>
        <w:t xml:space="preserve">В связи с тем, что слишком многие из исследований не сообщают о времени отдыха между подходами (и повторениями), мы предпочли не учитывать какие-либо тенденции. Тем не менее, можно сделать некоторые выводы относительно потенциального влияния периодов отдыха. В силовой тренировке интервалы отдыха и утомление тесно связаны. Относительно силы: некоторые исследования (171,172) показывают преимущества коротких интервалов отдыха между подходами и/или повторениями, в то время как другие (173) делают вывод о преимуществе длинных периодов, и, наконец, третьи (174) сообщают об отсутствии различий. При ближайшем рассмотрении, по-видимому, в случае использования усилий, близких к </w:t>
      </w:r>
      <w:proofErr w:type="gramStart"/>
      <w:r>
        <w:t>максимальным</w:t>
      </w:r>
      <w:proofErr w:type="gramEnd"/>
      <w:r>
        <w:t xml:space="preserve">, предпочтительней использовать долгие периоды отдыха. Это логично в свете хорошо известного негативного воздействия утомления на производство усилия и электрическую активность работающих мышц. Если высоких уровень проявляемого усилия и </w:t>
      </w:r>
      <w:proofErr w:type="gramStart"/>
      <w:r>
        <w:t>максимальное</w:t>
      </w:r>
      <w:proofErr w:type="gramEnd"/>
      <w:r>
        <w:t xml:space="preserve"> рекрутирование двигательных единиц являются важными факторами для стимуляции мышечной гипертрофии, имеет смысл использовать продолжительный период отдыха между подходами и повторениями с около максимальной и максимальной нагрузкой.</w:t>
      </w:r>
    </w:p>
    <w:p w:rsidR="006754AC" w:rsidRDefault="006754AC" w:rsidP="006754AC">
      <w:pPr>
        <w:pStyle w:val="a3"/>
        <w:spacing w:before="0" w:beforeAutospacing="0" w:after="250" w:afterAutospacing="0"/>
        <w:ind w:firstLine="250"/>
      </w:pPr>
      <w:r>
        <w:t xml:space="preserve">Интересно, что в аккомодационной и изометрической категориях исследования, в которых выявляли наибольший рост мышц (104, 106) включали продолжительные периоды отдыха. </w:t>
      </w:r>
      <w:proofErr w:type="gramStart"/>
      <w:r>
        <w:t>Более того, в эксперименте с DER тренировкой (92), где наблюдался самый высоких прирост ППС (0,26%/день), использовали очень длинные периоды отдыха (10 минут) между «рабочими» подходами, но также применяли периодизацию в объёме, что могло повлиять на результат.</w:t>
      </w:r>
      <w:proofErr w:type="gramEnd"/>
      <w:r>
        <w:t xml:space="preserve"> Следует отметить, что максимальные изокинетические концентрические упражнения, выполняемые с короткими паузами отдыха между каждым мышечным сокращением, связаны со значительным снижением максимального вращающего момента во время каждого рабочего подхода, в то время как это снижение было незначительным или вообще не фиксировалось во время максимальных эксцентрических упражнений (175 - 177). Таким образом, можно предположить, что если </w:t>
      </w:r>
      <w:r>
        <w:lastRenderedPageBreak/>
        <w:t xml:space="preserve">периоды отдыха будут слишком короткими во время концентрических упражнений с усилием, </w:t>
      </w:r>
      <w:proofErr w:type="gramStart"/>
      <w:r>
        <w:t>близком</w:t>
      </w:r>
      <w:proofErr w:type="gramEnd"/>
      <w:r>
        <w:t xml:space="preserve"> к максимальному, это снизит эффективность тренировки.</w:t>
      </w:r>
    </w:p>
    <w:p w:rsidR="006754AC" w:rsidRDefault="006754AC" w:rsidP="006754AC">
      <w:pPr>
        <w:pStyle w:val="a3"/>
        <w:spacing w:before="0" w:beforeAutospacing="0" w:after="250" w:afterAutospacing="0"/>
        <w:ind w:firstLine="250"/>
      </w:pPr>
      <w:r>
        <w:t>Несмотря на то, что эксцентрические упражнения вызывают небольшое острое утомление, видимо, этот эффект зависит от тренировочной скорости (смотрите об</w:t>
      </w:r>
      <w:proofErr w:type="gramStart"/>
      <w:r>
        <w:t>c</w:t>
      </w:r>
      <w:proofErr w:type="gramEnd"/>
      <w:r>
        <w:t>уждение в работе Tesch (175)). Различия в развитии острого утомления между концентрическими и эксцентрическими мышечными сокращениями, а также между быстрыми и медленными эксцентрическими сокращениями, очевидно, располагают к сравнению тренировочных эффектов. С другой стороны, когда используется субмаксимальное отягощение, принцип размера определяет, какие двигательные единицы рекрутируются, в этом случае уровень активации, вероятно, далёк от максимального, пока мышца не утомится или нужно стремиться выполнять повторения очень быстро.</w:t>
      </w:r>
    </w:p>
    <w:p w:rsidR="006754AC" w:rsidRDefault="006754AC" w:rsidP="006754AC">
      <w:pPr>
        <w:pStyle w:val="a3"/>
        <w:spacing w:before="0" w:beforeAutospacing="0" w:after="250" w:afterAutospacing="0"/>
        <w:ind w:firstLine="250"/>
      </w:pPr>
      <w:r>
        <w:t xml:space="preserve">Важность упражнения при усилии, близком к </w:t>
      </w:r>
      <w:proofErr w:type="gramStart"/>
      <w:r>
        <w:t>максимальному</w:t>
      </w:r>
      <w:proofErr w:type="gramEnd"/>
      <w:r>
        <w:t xml:space="preserve">, когда используется субмаксимальное отягощение в традиционной силовой тренировке, замечательно продемонстрирована в исследовании Goto et al (85). В их эксперименте две группы нетренированных людей выполняли 5 подходов по 10 повторений, динамических разгибаний колена с интенсивностью 10РМ (≈75% РМ), два раза в неделю, в течение 12 недель. Одна группа выполняла все 10 повторений в каждом подходе до мышечного утомления, в то время как другая группа, выполняла 5 повторений и, после отдыха 30 секунд, еще 5. Таким образом, несмотря на одинаковый объём нагрузки в группах, испытуемые из второй группы тренировались со значительно меньшим усилием. В результате различия в гипертрофии были очень значительными, так группа с непрерывным выполнением увеличила ППС квадрицепса на </w:t>
      </w:r>
      <w:proofErr w:type="gramStart"/>
      <w:r>
        <w:t>12,9</w:t>
      </w:r>
      <w:proofErr w:type="gramEnd"/>
      <w:r>
        <w:t>% в то время как другая группа, отдыхавшая в середине подхода, прибавила 4.0%. Авторы предположили, что рекрутирование двигательных единиц и срочная гормональная реакция были причинами большей гипертрофии в группе с непрерывным выполнением упражнения. Тем не менее, с увеличением мышечного стресса, при коротких интервалах отдыха и субмаксимальном отягощении, возможность перетренировки может также повышаться. В исследовании Folland et al (174) традиционная тренировка с отягощением при большом количестве подходов до утомления и с очень короткими интервалами отдыха (30 секунд), вызвала существенную мышечную болезненность с отсроченным проявлением в течение первой недели тренировки. При таком типе тренировки необходимо соблюдать осторожность с частотой и объёмом нагрузки.</w:t>
      </w:r>
    </w:p>
    <w:p w:rsidR="006754AC" w:rsidRDefault="006754AC" w:rsidP="006754AC">
      <w:pPr>
        <w:pStyle w:val="a3"/>
        <w:spacing w:before="0" w:beforeAutospacing="0" w:after="250" w:afterAutospacing="0"/>
        <w:ind w:firstLine="250"/>
      </w:pPr>
      <w:r>
        <w:t>Периоды отдыха могут оказывать влияние не только на утомление и рекрутирование двигательных единиц. Используя в качестве модели мышцы крысы, исследовательская группа Faulkner провела серию исследований (178 - 180), оценивающих влияние электростимуляции на состояние денервированных мышц. Они показали, что денервированные мышцы чувствительны как к общему количеству мышечных сокращений, так и к распределению нагрузки. Например, 100 мышечных сокращений в день, генерируемых с постоянным интервалом 24 часа, достаточны для поддержания мышечной массы и силы, но то же количество сокращений, распределённое на протяжении 4 часов в день (соответственно с 20 часами отдыха), не способно поддерживать массу и силу мышц. Тем не менее, обнаруженные явления не стоит экстраполировать на интактные, иннервированные человеческие мышцы. Они показали, что скелетные мышцы, по крайней мере, в определённых обстоятельствах, чувствительны к общему количеству и временному распределению мышечных сокращений. В будущем необходимо провести исследования потенциального влияния коротких (секунды) и длинных (минуты, часы) периодов отдыха на гипертрофию скелетных мышц и сигнальные пути гипертрофии.</w:t>
      </w:r>
    </w:p>
    <w:p w:rsidR="006754AC" w:rsidRDefault="006754AC" w:rsidP="006754AC">
      <w:pPr>
        <w:pStyle w:val="3"/>
        <w:spacing w:before="0" w:after="313" w:line="501" w:lineRule="atLeast"/>
        <w:rPr>
          <w:sz w:val="38"/>
          <w:szCs w:val="38"/>
        </w:rPr>
      </w:pPr>
      <w:r>
        <w:rPr>
          <w:sz w:val="38"/>
          <w:szCs w:val="38"/>
        </w:rPr>
        <w:lastRenderedPageBreak/>
        <w:t>4.6 Взаимодействие частоты, интенсивности, объёма и метода</w:t>
      </w:r>
    </w:p>
    <w:p w:rsidR="006754AC" w:rsidRDefault="006754AC" w:rsidP="006754AC">
      <w:pPr>
        <w:pStyle w:val="a3"/>
        <w:spacing w:before="0" w:beforeAutospacing="0" w:after="250" w:afterAutospacing="0"/>
        <w:ind w:firstLine="250"/>
      </w:pPr>
      <w:r>
        <w:t>После того, как стало известно, что объём тренировки существенно влияет на гипертрофический ответ, появляется вопрос: какой аспект объёма наиболее важен для регулирования этого ответа? Это общая выполненная механическая работа или отношение «время-напряжение» сократительной активности? Основываясь на имеющихся сведениях, мы полагаем, что отношение «время-напряжение» является более важным параметром, чем выполненная механическая работа (сила х расстояние).</w:t>
      </w:r>
    </w:p>
    <w:p w:rsidR="006754AC" w:rsidRDefault="006754AC" w:rsidP="006754AC">
      <w:pPr>
        <w:pStyle w:val="a3"/>
        <w:spacing w:before="0" w:beforeAutospacing="0" w:after="250" w:afterAutospacing="0"/>
        <w:ind w:firstLine="250"/>
      </w:pPr>
      <w:r>
        <w:t xml:space="preserve">Исследования эксцентрической тренировки сгибателей локтя Refsnes (126), Paddon-Jones et al (38), Farthing &amp; Chilibeck (151), Shepstone et al (138) позволяют понять некоторые комплексные взаимодействия, которые имеют место между характеристиками тренировки с отягощениями: частота, интенсивность, объём и метод. </w:t>
      </w:r>
      <w:proofErr w:type="gramStart"/>
      <w:r>
        <w:t>Один из выводов последних двух из этих исследований – результат внешней работы (вычисленный как общее количество повторений х произведённый момент), видимо, подобен в «медленной» и «быстрой» эксцентрических группах, в связи с незначительным отличием максимального момента при разных скоростях.</w:t>
      </w:r>
      <w:proofErr w:type="gramEnd"/>
      <w:r>
        <w:t xml:space="preserve"> С другой стороны, общая продолжительность и отношение момен</w:t>
      </w:r>
      <w:proofErr w:type="gramStart"/>
      <w:r>
        <w:t>т-</w:t>
      </w:r>
      <w:proofErr w:type="gramEnd"/>
      <w:r>
        <w:t xml:space="preserve"> время между группами значительно отличались, в ≈6 – 10 раз больше был в «медленной» группе, по сравнению с «быстрой». </w:t>
      </w:r>
      <w:proofErr w:type="gramStart"/>
      <w:r>
        <w:t>Эксперименты Farthing &amp; Chilibeck (151) и Shepstone et al (138) трудно сравнивать друг с другом в отношении гипертрофии в связи с существенным отличием использованных измерений мышечной массы (толщина мышцы vs.</w:t>
      </w:r>
      <w:proofErr w:type="gramEnd"/>
      <w:r>
        <w:t xml:space="preserve"> </w:t>
      </w:r>
      <w:proofErr w:type="gramStart"/>
      <w:r>
        <w:t>ППС мышцы).</w:t>
      </w:r>
      <w:proofErr w:type="gramEnd"/>
      <w:r>
        <w:t xml:space="preserve"> </w:t>
      </w:r>
      <w:proofErr w:type="gramStart"/>
      <w:r>
        <w:t>Так, гипертрофический ответ отмеченных в «быстрой» эксцентрической группе (≈13% увеличение толщины мышцы) был больше в исследовании Farthing &amp; Chilibeck (151), в то время как у Shepstone et al (138) увеличение ППС составило 8,5%. Но так как толщина составляет лишь один размер мышцы, увеличение ППС сгибателей локтя было, вероятно, больше 13%. Если мышца растёт не только в толщину, но и в ширину</w:t>
      </w:r>
      <w:proofErr w:type="gramEnd"/>
      <w:r>
        <w:t xml:space="preserve">, </w:t>
      </w:r>
      <w:proofErr w:type="gramStart"/>
      <w:r>
        <w:t>итоговое увеличение ППС составит 27,7%. Этот вариант выглядит неправдоподобно, так как в эксперименте с тренировкой трицепса плечаKawakami et al (181) показано, что увеличение ППС разгибателей локтя на 31,7% сопровождается увеличением толщины на 27,0%. Если подобное соотношение ≈1,17, применить к сгибателям локтя в исследовании Farthing &amp; Chilibeck (151), то увеличение ППС в группе «быстрой» эксцентрической тренировки составит ≈ 15%.</w:t>
      </w:r>
      <w:proofErr w:type="gramEnd"/>
    </w:p>
    <w:p w:rsidR="006754AC" w:rsidRDefault="006754AC" w:rsidP="006754AC">
      <w:pPr>
        <w:pStyle w:val="a3"/>
        <w:spacing w:before="0" w:beforeAutospacing="0" w:after="250" w:afterAutospacing="0"/>
        <w:ind w:firstLine="250"/>
      </w:pPr>
      <w:r>
        <w:t xml:space="preserve">Прогрессия в </w:t>
      </w:r>
      <w:proofErr w:type="gramStart"/>
      <w:r>
        <w:t>группах</w:t>
      </w:r>
      <w:proofErr w:type="gramEnd"/>
      <w:r>
        <w:t xml:space="preserve"> тренирующихся у Farthing &amp; Chilibeck (151) начиналась с 2 подходов по 8 повторений и заканчивалась 6 подходами по 8 повторений, с соответственным увеличением нахождения мышц под нагрузкой в занятии с 22 до 132 секунд для «быстрой» и «медленной» эксцентрических групп. В исследовании</w:t>
      </w:r>
      <w:proofErr w:type="gramStart"/>
      <w:r>
        <w:t>Shepstone</w:t>
      </w:r>
      <w:proofErr w:type="gramEnd"/>
      <w:r>
        <w:t xml:space="preserve"> et al (138) прогрессия начиналась с 1 подхода в 10 повторениях и заканчивалась 4 подходами по 10 повторений соответственно, время нахождения мышц под нагрузкой в занятии увеличилось с 14 до 146 секунд для «медленной» и «быстрой» эксцентрических групп. Мы полагаем, что немного большая общая продолжительность в быстрой группе Farthing &amp; Chilibeck (151) vs. Shepstone et al (138) привела к большему гипертрофическому ответу. С другой стороны, в протоколах с низкой скоростью кумулятивный повреждающий эффект продолжительных, максимальных эксцентрических упражнений мог противодействовать гипертрофии и таким образом, уменьшать её по сравнению с «быстрой» тренировкой. В исследовании Refsnes (126) использовали DER метод тренировки, с перегрузкой эксцентрической фазы (прогрессирующей на протяжении исследования от 130% РМ до ≈230% РМ), также оценивалась эффективность кратковременных максимальных эксцентрических упражнений для увеличения ППС сгибателей локтя. В этом эксперименте объём понемногу увеличивали с 2 подходов по 2 </w:t>
      </w:r>
      <w:r>
        <w:lastRenderedPageBreak/>
        <w:t>повторения до 5 подходов в 4 повторениях, на протяжении 8 недель. В результате получили максимальную продолжительность ≈14 – 16 секунд около предельной эксцентрической работы. Скорость эксцентрической фазы была умеренной ≈80 – 900/</w:t>
      </w:r>
      <w:proofErr w:type="gramStart"/>
      <w:r>
        <w:t>с</w:t>
      </w:r>
      <w:proofErr w:type="gramEnd"/>
      <w:r>
        <w:t xml:space="preserve">. </w:t>
      </w:r>
      <w:proofErr w:type="gramStart"/>
      <w:r>
        <w:t>В</w:t>
      </w:r>
      <w:proofErr w:type="gramEnd"/>
      <w:r>
        <w:t xml:space="preserve"> концентрической фазе нагрузка составляла всего 30% РМ и, вероятно, не вносила существенного вклада в гипертрофию. Испытуемые увеличили ППС сгибателей локтя на 21,5% (0,38%/день) – удивительное увеличение, если принять во внимание очень короткую продолжительность работы.</w:t>
      </w:r>
    </w:p>
    <w:p w:rsidR="006754AC" w:rsidRDefault="006754AC" w:rsidP="006754AC">
      <w:pPr>
        <w:pStyle w:val="a3"/>
        <w:spacing w:before="0" w:beforeAutospacing="0" w:after="250" w:afterAutospacing="0"/>
        <w:ind w:firstLine="250"/>
      </w:pPr>
      <w:r>
        <w:t xml:space="preserve">Риск перетренировки при выполнении эксцентрических упражнений большой продолжительности и интенсивности подтверждён исследованием Amiridis et al (182), которые сравнили методы тренировки в группах юных баскетболисток после периода очень интенсивной тренировки разгибателей колена. В течение первых 12 недель все испытуемые выполняли 8 подходов по 8 концентрических повторений с интенсивностью 79% РМ и 8 подходов из 8 повторений эксцентрических сокращений со 110% РМ в жиме ногами, 4 раза в неделю. На 12 неделю субъекты существенно снизили результаты в жиме ногами и в прыжке, что свидетельствует о перетренировке. В следующие 12 недель испытуемые были разделены на 3 группы для выполнения восстанавливающей тренировки 4 раза в неделю. Первая группа выполняла 8 подходов по 8 концентрических повторений с 70% РМ, вторая группа – 4 похода по 8 концентрических повторений с 70% РМ и 4 подхода по 8 эксцентрических повторений со 110% РМ, третья группа выполняла 8 подходов </w:t>
      </w:r>
      <w:proofErr w:type="gramStart"/>
      <w:r>
        <w:t>по</w:t>
      </w:r>
      <w:proofErr w:type="gramEnd"/>
      <w:r>
        <w:t xml:space="preserve"> 8 эксцентрических повторений со 110% РМ. По сравнению с первым 12 недельным периодом, все группы улучшили свои результаты в жиме ногами и прыжке, но только «концентрическая» группа существенно увеличила силу в жиме ногами (39%) изокинетическую силу (11 – 43%) и вертикальный прыжок (15%) по отношению к исходному уровню результатов. Несмотря на то, что морфологических данных не было представлено, вероятно, </w:t>
      </w:r>
      <w:proofErr w:type="gramStart"/>
      <w:r>
        <w:t>некоторая</w:t>
      </w:r>
      <w:proofErr w:type="gramEnd"/>
      <w:r>
        <w:t xml:space="preserve"> перетренированность на мышечном уровне ответственна за плохие результаты после 12 недель. Также интересно отметить</w:t>
      </w:r>
      <w:proofErr w:type="gramStart"/>
      <w:r>
        <w:t>,ч</w:t>
      </w:r>
      <w:proofErr w:type="gramEnd"/>
      <w:r>
        <w:t>то несмотря на снижение общего объёма по сравнению с первыми 12 неделями, суперкомпенсация была достигнута только в группе концентрической тренировки. Таким образом, концентрическая тренировка со средней интенсивностью (70% РМ) лучше переносится, чем интенсивная эксцентрическая, по крайней мере, при умеренно высоком объёме нагрузки и относительно высокой частоте тренировки. Подводя итог, результаты этих исследований подтверждают общие рекомендации использовать несколько меньшую частоту и объём для интенсивных эксцентрических упражнений, чем при обычной тренировке с отягощениями.</w:t>
      </w:r>
    </w:p>
    <w:p w:rsidR="006754AC" w:rsidRDefault="006754AC" w:rsidP="006754AC">
      <w:pPr>
        <w:pStyle w:val="a3"/>
        <w:spacing w:before="0" w:beforeAutospacing="0" w:after="250" w:afterAutospacing="0"/>
        <w:ind w:firstLine="250"/>
      </w:pPr>
      <w:r>
        <w:t xml:space="preserve">С другой стороны, в исследовании LaStayo et al (183, 184) с использованием </w:t>
      </w:r>
      <w:proofErr w:type="gramStart"/>
      <w:r>
        <w:t>эксцентрического</w:t>
      </w:r>
      <w:proofErr w:type="gramEnd"/>
      <w:r>
        <w:t xml:space="preserve"> педалирования субмаксимальной интенсивности и большой длительности (≈20 – 30 минут), был показан очень быстрый и высокий прирост ПМВ (≈50 – 60%). В недавно опубликованном докладе (135) описана значительная гипертрофия, подтверждённая на уровне цельной мышцы, после аналогичного типа тренировки. Во время каждого занятия выполнялось более ≈1000 – 2000 эксцентрических мышечных сокращений, 3 раза в неделю. Абсолютная интенсивность приводилась в ваттах, что затрудняет пересчёт в процент МПИС. Тем не менее, эти исследования (183 - 185) показали, что осторожное и постепенное увеличение интенсивности и продолжительности упражнения позволяет скелетным мышцам человека адаптироваться к длительным субмаксимальным эксцентрическим упражнениям.</w:t>
      </w:r>
    </w:p>
    <w:p w:rsidR="006754AC" w:rsidRDefault="006754AC" w:rsidP="006754AC">
      <w:pPr>
        <w:pStyle w:val="a3"/>
        <w:spacing w:before="0" w:beforeAutospacing="0" w:after="250" w:afterAutospacing="0"/>
        <w:ind w:firstLine="250"/>
      </w:pPr>
      <w:r>
        <w:t xml:space="preserve">Общая направленность нашего обзора согласуется с моделью тренировка – перетренировка, предложенной Fry (186), где оптимальный объём тренировок, а также пороговый объём перетренировки уменьшается с увеличением интенсивности. Исследование Abe et al (84) особенно показательно в этом контексте, потому что сочетает очень низкую интенсивность и экстремально высокую частоту. Для лучшего понимания </w:t>
      </w:r>
      <w:r>
        <w:lastRenderedPageBreak/>
        <w:t>ситуации на сегодняшний день не существует исследований, оценивающих влияние выполнения двух тренировочных занятий в день на синтез белков в скелетной мышце, поэтому неизвестно, даст ли это преимущество по сравнению с одной тренировкой в день. Если чувствительность синтетического аппарата скелетных мышц к механическому стимулу восстанавливается в пределах дня и если есть место для дальнейшего повышения общего синтеза белка, тогда имеет смысл выполнять больше одного занятия в день. Этим можно объяснить, что положительные результаты Hakkinen &amp; Kallinen (61) также остаются возможными, несмотря на уменьшение объёма распределением нагрузки (и таким образом снижения общего стресса на мышцу в занятии). Подводя итог дискуссии относительно периодов отдыха (раздел 4.5), механическое исследование относительно влияния различного распределения нагрузки и периодов отдыха на скелетные мышцы и/или внутриклеточные сигнальные пути гипертрофии крайне ограничено. Также не ясно, существует ли уменьшение чувствительности мышц к механическому стимулу при долговременной тренировке. Пока эти и другие зависимости «доза-эффект» не будут более полно охарактеризованы, трудно дать рекомендации о надлежащей «дозе» каждого из видов тренировки и типов мышечного сокращения для специфических целей, включающих гипертрофию.</w:t>
      </w:r>
    </w:p>
    <w:p w:rsidR="006754AC" w:rsidRDefault="006754AC" w:rsidP="006754AC">
      <w:pPr>
        <w:pStyle w:val="a3"/>
        <w:spacing w:before="0" w:beforeAutospacing="0" w:after="250" w:afterAutospacing="0"/>
        <w:ind w:firstLine="250"/>
      </w:pPr>
      <w:r>
        <w:t>Относительно тренировки на гипертрофию для высоко тренированных людей: существует ограниченное количество данных, не позволяющее выявить какую-либо тенденцию в кривой «доза - эффект» для характеристик нагрузки. По свидетельству некоторых авторов (187), объём, необходимый для увеличения силы, увеличивается с повышением тренировочного статуса, так тренированные и элитные спортсмены выполняют значительно больше подходов (≥10 для мышечной группы), чем нетренированные и занимающиеся рекреацией (≈4 – 5 подходов для мышечной группы). Другие авторы подчёркивают важность нагрузки и типа мышечного сокращения. Refsnes (188) сообщил предварительные результаты неопубликованного исследования, которые показывают, что тренированные спортсмены очень хорошо отвечают на занятия с эксцентрической перегрузкой большей гипертрофией, чем на традиционную тренировку. В недавнем исследовании Vikne et al (137) продемонстрировано существенно большее увеличение поперечника сгибателей локтя у хорошо тренированных людей после эксцентрической тренировки (11%), чем после концентрической тренировки (3%). Следует отметить, что объём не был эквивалентен между группами, кроме того, продолжительность работы была существенно больше в «эксцентрической» группе, таким образом, получились большие различия в отношении время-напряжение между протоколами. Следовательно, несмотря на показанное преимущество эксцентрической тренировки для стимуляции гипертрофии у хорошо тренированных субъектов, другие переменные должны также учитываться, как предрасполагающие факторы.</w:t>
      </w:r>
    </w:p>
    <w:p w:rsidR="006754AC" w:rsidRDefault="006754AC" w:rsidP="006754AC">
      <w:pPr>
        <w:pStyle w:val="a3"/>
        <w:spacing w:before="0" w:beforeAutospacing="0" w:after="250" w:afterAutospacing="0"/>
        <w:ind w:firstLine="250"/>
      </w:pPr>
      <w:r>
        <w:t xml:space="preserve">В отличие рассмотренных выше публикаций, Brandenburg &amp; Docherty (133) не обнаружили различий в изменении ППС после тренировки с эксцентрической перегрузкой сгибателей и разгибателей локтя по сравнению с традиционной тренировкой. В их исследовании объединённые </w:t>
      </w:r>
      <w:proofErr w:type="gramStart"/>
      <w:r>
        <w:t>концентрические-эксцентрические</w:t>
      </w:r>
      <w:proofErr w:type="gramEnd"/>
      <w:r>
        <w:t xml:space="preserve"> повторения выполнялись в обеих группах, и общий объём был аналогичен. Нужно ли говорить, что необходимо провести дополнительные исследования с целью выяснения взаимодействия между характеристиками нагрузки для тренированных и нетренированных субъектов.</w:t>
      </w:r>
    </w:p>
    <w:p w:rsidR="006754AC" w:rsidRDefault="006754AC" w:rsidP="006754AC">
      <w:pPr>
        <w:pStyle w:val="a3"/>
        <w:spacing w:before="0" w:beforeAutospacing="0" w:after="250" w:afterAutospacing="0"/>
        <w:ind w:firstLine="250"/>
      </w:pPr>
      <w:r>
        <w:t xml:space="preserve">В завершении прокомментируем взаимодействие между силовой тренировкой и тренировкой на выносливость. Согласно рекомендациям, тренировки на силу и выносливость необходимо включать в хорошо спланированные программы (189). Взаимодополняющее положительное влияние тренировок на силу и выносливость в отношении здоровья хорошо показано в нескольких исследованиях (190 - 192). Недавно продемонстрировано, что в то время, как силовая тренировка может вызывать увеличение </w:t>
      </w:r>
      <w:r>
        <w:lastRenderedPageBreak/>
        <w:t xml:space="preserve">жёсткости артерий, этот негативный эффект снимается совмещением с тренировкой выносливости (193). С точки зрения силовой тренировки, интересно, как совмещать тренировки без негативного влияния на силу и гипертрофию. Было показано, что выполнение силовой тренировки первой не отражается на качестве занятия (194). Тем не менее, этот порядок не обязательно лучший выбор для стимуляции роста мышц. Deakin (195) исследовал влияние порядка выполнения упражнений в комбинированной тренировке сила + выносливость и сообщил, что экспрессия генов связанных с гипертрофией мышц выражена более сильно, когда педалирование выполняли перед силовой тренировкой, а не наоборот. Интересно, что в эксперименте Sale et al (111) выполнение педалирования перед силовой тренировкой сопровождалось большим увеличением поперечника мышц. По-прежнему </w:t>
      </w:r>
      <w:proofErr w:type="gramStart"/>
      <w:r>
        <w:t>мало исследований проведено</w:t>
      </w:r>
      <w:proofErr w:type="gramEnd"/>
      <w:r>
        <w:t xml:space="preserve"> относительно влияния порядка выполнения упражнений при комбинированной тренировке на гипертрофию мышц, в этой связи нельзя дать определённых рекомендаций.</w:t>
      </w:r>
    </w:p>
    <w:p w:rsidR="006754AC" w:rsidRDefault="006754AC" w:rsidP="006754AC">
      <w:pPr>
        <w:pStyle w:val="3"/>
        <w:spacing w:before="0" w:after="313" w:line="501" w:lineRule="atLeast"/>
        <w:rPr>
          <w:sz w:val="38"/>
          <w:szCs w:val="38"/>
        </w:rPr>
      </w:pPr>
      <w:r>
        <w:rPr>
          <w:sz w:val="38"/>
          <w:szCs w:val="38"/>
        </w:rPr>
        <w:t>4.7 Временные рамки гипертрофии мышц</w:t>
      </w:r>
    </w:p>
    <w:p w:rsidR="006754AC" w:rsidRDefault="006754AC" w:rsidP="006754AC">
      <w:pPr>
        <w:pStyle w:val="a3"/>
        <w:spacing w:before="0" w:beforeAutospacing="0" w:after="250" w:afterAutospacing="0"/>
        <w:ind w:firstLine="250"/>
      </w:pPr>
      <w:r>
        <w:t>Увеличение силы, как результат периода тренировки с отягощением, обычно включает два главных фактора:</w:t>
      </w:r>
    </w:p>
    <w:p w:rsidR="006754AC" w:rsidRDefault="006754AC" w:rsidP="006754AC">
      <w:pPr>
        <w:numPr>
          <w:ilvl w:val="0"/>
          <w:numId w:val="26"/>
        </w:numPr>
        <w:spacing w:before="100" w:beforeAutospacing="1" w:after="100" w:afterAutospacing="1" w:line="240" w:lineRule="auto"/>
        <w:ind w:left="0"/>
      </w:pPr>
      <w:r>
        <w:t>адаптацию нервной системы;</w:t>
      </w:r>
    </w:p>
    <w:p w:rsidR="006754AC" w:rsidRDefault="006754AC" w:rsidP="006754AC">
      <w:pPr>
        <w:numPr>
          <w:ilvl w:val="0"/>
          <w:numId w:val="26"/>
        </w:numPr>
        <w:spacing w:before="100" w:beforeAutospacing="1" w:after="100" w:afterAutospacing="1" w:line="240" w:lineRule="auto"/>
        <w:ind w:left="0"/>
      </w:pPr>
      <w:r>
        <w:t>гипертрофию (196).</w:t>
      </w:r>
    </w:p>
    <w:p w:rsidR="006754AC" w:rsidRDefault="006754AC" w:rsidP="006754AC">
      <w:pPr>
        <w:pStyle w:val="a3"/>
        <w:spacing w:before="0" w:beforeAutospacing="0" w:after="250" w:afterAutospacing="0"/>
        <w:ind w:firstLine="250"/>
      </w:pPr>
      <w:r>
        <w:t xml:space="preserve">До недавнего времени считалось, что в течение первых 6 – 7 недель тренировки нервная адаптация играет ведущую роль, тогда как вклад гипертрофии обычно небольшой. </w:t>
      </w:r>
      <w:proofErr w:type="gramStart"/>
      <w:r>
        <w:t>Но</w:t>
      </w:r>
      <w:proofErr w:type="gramEnd"/>
      <w:r>
        <w:t xml:space="preserve"> по мнению Staron et al (196) и Sale (197), гипертрофия наступает раньше, так тенденция к увеличению ППС волокон фиксируется в первые 2 недели периода тренировок. В исследовании Mayhew et al (163) и Rafeei (104) существенное увеличение ППС волокон (тип 1 = 12- 14%; тип 2 =26- 28%) обнаружено в группе концентрической тренировки за первые 4 недели занятий. В последнем исследовании (104) дополнительная гипертрофия наблюдалась спустя 6 недель, что проявлялось на уровне цельной мышцы (≈ 18% увеличение ППС квадрицепса в средней части бедра). В исследовании Abe et al (84) существенное увеличение объёма мышц отмечено спустя всего две недели, и несколько других исследований (13, 27, 54, 105, 118,128) также показали существенную гипертрофию на уровне цельной мышцы после короткого (3 – 5 недель) периода тренировок. Таким образом, в настоящее время существует множество подтверждений, что гипертрофия происходит раньше при условии соблюдения надлежащей частоты, интенсивности и объёма тренировки.</w:t>
      </w:r>
    </w:p>
    <w:p w:rsidR="006754AC" w:rsidRDefault="006754AC" w:rsidP="006754AC">
      <w:pPr>
        <w:pStyle w:val="a3"/>
        <w:spacing w:before="0" w:beforeAutospacing="0" w:after="250" w:afterAutospacing="0"/>
        <w:ind w:firstLine="250"/>
      </w:pPr>
      <w:r>
        <w:t xml:space="preserve">Основываясь на представлении о положительном балансе мышечных белков после отдельной тренировки с отягощениями, Phillips (198) предположил, что увеличение активных миофибриллярных белков может происходить после одной силовой тренировки, и это увеличение может происходить без изменений ППС волокон. В соответствии с этой идеей, Willoughby &amp; Taylor (199) сообщили об увеличении содержания миофибрилл в мышечной биопсии, полученной от прежде не тренировавшихся молодых мужчин после всего лишь трёх силовых тренировок, разделённых 48 часами отдыха. Как утверждает Phillips (198), предположение о том, что ранее увеличение силы - результат исключительно нервной адаптации, ошибочно. Основываясь на исследованиях, включённых в данный обзор, процесс гипертрофии, на самом деле, наиболее быстро протекает в течение первых 6 недель, после чего прирост начинает медленно снижаться. Поскольку большинство экспериментов исследовало период времени до 12 недель, трудно оценить изменение уровня прироста белков при долговременной тренировке. В эксперименте Sale et al (112) обнаружено, что относительно высокий уровень прироста </w:t>
      </w:r>
      <w:r>
        <w:lastRenderedPageBreak/>
        <w:t xml:space="preserve">ППС мышцы (0,22 – 0,24%/день) можно поддерживать до 20 недель, но, к сожалению, данные середины этого периода не доступны. Таким образом, нельзя исключить возможности наибольшего увеличения </w:t>
      </w:r>
      <w:proofErr w:type="gramStart"/>
      <w:r>
        <w:t>в первые</w:t>
      </w:r>
      <w:proofErr w:type="gramEnd"/>
      <w:r>
        <w:t xml:space="preserve"> 10 недель тренировок.</w:t>
      </w:r>
    </w:p>
    <w:p w:rsidR="006754AC" w:rsidRDefault="006754AC" w:rsidP="006754AC">
      <w:pPr>
        <w:pStyle w:val="a3"/>
        <w:spacing w:before="0" w:beforeAutospacing="0" w:after="250" w:afterAutospacing="0"/>
        <w:ind w:firstLine="250"/>
      </w:pPr>
      <w:r>
        <w:t xml:space="preserve">Также доступно немного информации относительно того, как характеристики нагрузки взаимодействуют с продолжительностью периода тренировок. В некоторых исследованиях силовой тренировки увеличение объёма мышцы происходит с задержкой, в то время как в других наблюдается быстрый рост. Мы полагаем, что менее травматичная тренировка может способствовать более ранней гипертрофии. Режимы, включающие эксцентрические сокращения, особенно с максимальным усилием, требуют осторожности в начале тренировок и в прогрессивном увеличении нагрузки, чтобы избежать повреждений мышц и распада мышечных белков. В поддержку этого выступают результаты Foley et al (200), которые отметили продолжительное снижение объёма сгибателей локтя после тренировки, состоящей из интенсивных эксцентрических упражнений. Willoughby et al (201) зафиксировали снижение содержания миофибриллярных белков в биопсии, взятой из наружной широкой мышцы после занятия из 70, близких к максимуму эксцентрических сокращений разгибателей колена. Это снижение сопровождалось повышением активности каспазы 3 и экспрессией убиквитина, </w:t>
      </w:r>
      <w:proofErr w:type="gramStart"/>
      <w:r>
        <w:t>который</w:t>
      </w:r>
      <w:proofErr w:type="gramEnd"/>
      <w:r>
        <w:t xml:space="preserve"> авторы интерпретировали, как показатели апоптоза и увеличения протеолиза, происходящих в упражнявшейся мышце. Они также сообщили о повторении эффектов для большинства параметров после второго занятия с аналогичным протоколом. Несмотря на тенденцию к уменьшению содержания миофибрилл, было отмечено, что даже после второго занятия эти изменения не существенны и, конечно же, меньшей величины, чем после первой тренировки. Данные другого исследования Willoughby &amp; Talor (199), в котором применялась модель традиционной тренировки с отягощениями для квадрицепсов, содержание миофибрилл начало увеличиваться после первого занятия, достигнув существенных значений после второй тренировки. Очевидно, что требуется больше исследований относительно временных рамок процесса гипертрофии, особенно в отношении влияния различных режимов и методов тренировки.</w:t>
      </w:r>
    </w:p>
    <w:p w:rsidR="006754AC" w:rsidRDefault="006754AC" w:rsidP="006754AC">
      <w:pPr>
        <w:pStyle w:val="3"/>
        <w:spacing w:before="0" w:after="313" w:line="501" w:lineRule="atLeast"/>
        <w:rPr>
          <w:sz w:val="38"/>
          <w:szCs w:val="38"/>
        </w:rPr>
      </w:pPr>
      <w:r>
        <w:rPr>
          <w:sz w:val="38"/>
          <w:szCs w:val="38"/>
        </w:rPr>
        <w:t>4.8 Гипертрофический ответ: квадрицепс vs. сгибатели локтя</w:t>
      </w:r>
    </w:p>
    <w:p w:rsidR="006754AC" w:rsidRDefault="006754AC" w:rsidP="006754AC">
      <w:pPr>
        <w:pStyle w:val="a3"/>
        <w:spacing w:before="0" w:beforeAutospacing="0" w:after="250" w:afterAutospacing="0"/>
        <w:ind w:firstLine="250"/>
      </w:pPr>
      <w:r>
        <w:t xml:space="preserve">Долгое время считалось, что некоторые мышцы очень отзывчивы к стимуляции силовой тренировкой, в то время как другие более упрямые. Единственным объяснением этого феномена может быть частое использование некоторых мышц в повседневной активности, вследствие чего они находятся в состоянии тренированности и предоставляют меньше возможностей для увеличения силы и размера. Например, камбаловидная мышца относительно плохо отвечает на упражнения с отягощением по сравнению с </w:t>
      </w:r>
      <w:proofErr w:type="gramStart"/>
      <w:r>
        <w:t>наружной</w:t>
      </w:r>
      <w:proofErr w:type="gramEnd"/>
      <w:r>
        <w:t xml:space="preserve"> широкой и бицепсом плеча (202). Относительно двух последних мышц общепринято, что сгибатели плеча находятся в менее тренированном состоянии, чем квадрицепсы (128, 203). Исследования, в которых напрямую сравнивали гипертрофический отклик квадрицепсов и сгибателей плеча на аналогичный режим тренировки, поддерживают эту теорию (48, 66, 204). Тенденции, обнаруженные в данном обзоре, также подтверждают, что сгибатели локтя проявляют больший прирост ППС (0,20%/день) по сравнению с квадрицепсом (0,11%/день). Ещё одно подтверждение можно найти в исследовании</w:t>
      </w:r>
      <w:proofErr w:type="gramStart"/>
      <w:r>
        <w:t>Turner</w:t>
      </w:r>
      <w:proofErr w:type="gramEnd"/>
      <w:r>
        <w:t xml:space="preserve"> et al (203), которые обнаружили существенную гипертрофию сгибателей локтя (увеличение ППС 24%) в результате тренировки на выносливость верхних конечностей (30 минут вращения педалей руками до утомления, пять раз в неделю, в течение 6 недель). Аналогичное упражнение для ног при одинаковой интенсивности и продолжительности оказало незначительное влияние на массу нижних конечностей. Интересно отметить, что величина </w:t>
      </w:r>
      <w:r>
        <w:lastRenderedPageBreak/>
        <w:t>прироста ППС сгибателей локтя в этом исследовании (0,57%/день) превзошла все исследования силовой тренировки, включённые в обзор, за исключением эксперимента Narici &amp; Kayser (128). Необходимо соблюдать осторожность, делая выводы относительно различия между мышечными группами в физиологической реакции на сходные тренировочные режимы. Последующие исследования должны изучить, отличается ли зависимость «доз</w:t>
      </w:r>
      <w:proofErr w:type="gramStart"/>
      <w:r>
        <w:t>а-</w:t>
      </w:r>
      <w:proofErr w:type="gramEnd"/>
      <w:r>
        <w:t xml:space="preserve"> эффект» между сгибателями плеча и квадрицепсом в отношении основных тренировочных переменных.</w:t>
      </w:r>
    </w:p>
    <w:p w:rsidR="006754AC" w:rsidRDefault="006754AC" w:rsidP="006754AC">
      <w:pPr>
        <w:pStyle w:val="3"/>
        <w:spacing w:before="0" w:after="313" w:line="501" w:lineRule="atLeast"/>
        <w:rPr>
          <w:sz w:val="38"/>
          <w:szCs w:val="38"/>
        </w:rPr>
      </w:pPr>
      <w:r>
        <w:rPr>
          <w:sz w:val="38"/>
          <w:szCs w:val="38"/>
        </w:rPr>
        <w:t>4.9 Стимулы гипертрофии мышц в силовой тренировке</w:t>
      </w:r>
    </w:p>
    <w:p w:rsidR="006754AC" w:rsidRDefault="006754AC" w:rsidP="006754AC">
      <w:pPr>
        <w:pStyle w:val="a3"/>
        <w:spacing w:before="0" w:beforeAutospacing="0" w:after="250" w:afterAutospacing="0"/>
        <w:ind w:firstLine="250"/>
      </w:pPr>
      <w:r>
        <w:t>Детальное обсуждение путей или сетей внутриклеточных сигналов, приводящих к гипертрофии в результате увеличения нагрузки на мышцы, выходит за пределы этой статьи. Доступно несколько прекрасных обзоров (205 - 208) и оригинальных исследований (91, 209 - 213) относительно различных аспектов этой темы. Тем не менее, вполне уместно коротко обсудить некоторые физиологические стимулы, посредством которых тренировка с отягощениями может запускать гипертрофию. Более 30 лет назад, Goldberg et al (214) показали, что увеличение развиваемого напряжения (как пассивно, так и активно) имеет критическое значение для компенсаторного роста. MacDougall (215) отметил, что нагрузка на мышцы должна быть очень большой, чтобы привести к гипертрофии, но общая продолжительность развиваемого усилия также влияет на величину гипертрофического ответа. Он приводил в подтверждение результаты исследования Sale et al (125), показывающие, что тренировка из 6 подходов по 10 – 12 РМ приводит к большему увеличению ППС сгибателей локтя, чем 6 подходов по 1- 3 РМ (33% vs. 24%).</w:t>
      </w:r>
    </w:p>
    <w:p w:rsidR="006754AC" w:rsidRDefault="006754AC" w:rsidP="006754AC">
      <w:pPr>
        <w:pStyle w:val="a3"/>
        <w:spacing w:before="0" w:beforeAutospacing="0" w:after="250" w:afterAutospacing="0"/>
        <w:ind w:firstLine="250"/>
      </w:pPr>
      <w:r>
        <w:t xml:space="preserve">Два исследования Martineau &amp; Gardiner (216, 217) прояснили, как различия уровней развиваемого усилия и продолжительности напряжения могут влиять на сигнальные пути гипертрофии в скелетных мышцах. Используя препарирование мышц крысы, эти авторы отметили, что чувствительные к механическому стимулу пути работают дозозависимо от уровня усилия. Так, большее увеличение внутриклеточной сигнализации наблюдается после эксцентрических сокращений, по сравнению сизометрическим и </w:t>
      </w:r>
      <w:proofErr w:type="gramStart"/>
      <w:r>
        <w:t>концентрическими</w:t>
      </w:r>
      <w:proofErr w:type="gramEnd"/>
      <w:r>
        <w:t xml:space="preserve"> (216). В следующем исследовании (217) они показали, что некоторые пути также дозозависимо чувствительны к отношению время-напряжение. В этом отношении интересно отметить, что обнаруженное относилось к случаю, когда общее время напряжения разделяли на несколько менее долгих или очень коротких эпизодов. При этом уровень растяжения не оказывал влияния на этот путь. Также авторы (217) отметили, что максимальное напряжение и отношение время-напряжение должны учитываться при моделировании реакции скелетных мышц на механический стимул. Некоторые из важных путей гипертрофического ответа, известные в настоящее время, не оценивались в работах Martineau &amp; Gardiner (216, 217) и мало что известно о реакции этих путей при изменениях максимального напряжения и отношения время-напряжение. Один из таких путей: фофотидиинозитол-3 киназа/протеинкиназа</w:t>
      </w:r>
      <w:proofErr w:type="gramStart"/>
      <w:r>
        <w:t xml:space="preserve"> В</w:t>
      </w:r>
      <w:proofErr w:type="gramEnd"/>
      <w:r>
        <w:t xml:space="preserve">/ мTOR (205 - 208), который оказывает влияние на несколько сигнальных молекул-мишеней, среди которых p70 S6 киназа (p70S6K). Недавнее исследование Eliasson et al (218) показало большее фосфорилирование p70S6K человеческого квадрицепса спустя 2 часа после упражнений с отягощением в результате 24 максимальных эксцентрических сокращений, чем после 24 максимальных концентрических или субмаксимальных эксцентрических сокращений. Тем не менее, это происходило без обеспечения нутриентами. В то же время Cuthbertson et al (219) наблюдали аналогичное увеличение p70S6K и синтеза мышечных белков после эксцентрических и концентрических упражнений. Важно отметить, что в этом </w:t>
      </w:r>
      <w:r>
        <w:lastRenderedPageBreak/>
        <w:t>эксперименте испытуемые получали белково-углеводные добавки непосредственно после упражнения.</w:t>
      </w:r>
    </w:p>
    <w:p w:rsidR="006754AC" w:rsidRDefault="006754AC" w:rsidP="006754AC">
      <w:pPr>
        <w:pStyle w:val="a3"/>
        <w:spacing w:before="0" w:beforeAutospacing="0" w:after="250" w:afterAutospacing="0"/>
        <w:ind w:firstLine="250"/>
      </w:pPr>
      <w:r>
        <w:t>Основываясь на данных, рассмотренных в обзоре, мы полагаем, что сигнальные пути гипертрофии в скелетных мышцах человека весьма чувствительны к величине напряжения, развиваемого мышцей. Таким образом, при кратковременной нагрузке увеличение размера мышцы больше после максимальных эксцентрических, чем после максимальных концентрических сокращений аналогичной продолжительности, как следует из работ Farthing &amp; Chilibeck (151) и Hawkins et al(148). Реакция, по-видимому, также зависит от общей продолжительности работы и вначале увеличивается при большей продолжительности. Таким образом, кратковременные максимальные эксцентрические упражнения и несколько более продолжительные концентрические, изометрические и традиционные упражнения могут вызвать впечатляющее увеличение объёма мышц. Тем не менее, особенно для максимальных эксцентрических упражнений повреждения, наблюдаемые при увеличении продолжительности работы, острые и хронические и/или кумулятивные, могут, в конечном счёте, подавлять процесс гипертрофии. Это может объяснять умеренную гипертрофию, наблюдаемую в некоторых исследованиях эксцентрической изокинетической тренировки, где максимальные эксцентрические сокращения были «</w:t>
      </w:r>
      <w:proofErr w:type="gramStart"/>
      <w:r>
        <w:t>от</w:t>
      </w:r>
      <w:proofErr w:type="gramEnd"/>
      <w:r>
        <w:t xml:space="preserve"> средней к большой» продолжительности. Как обсуждалось Rennie et al (205) и Jones &amp; Folland (220), другие физиологические явления, связанные с мышечной активностью (например, временное увеличение уровня Ca2+ в цитозоле, накопление метаболитов, ишемия и острые гормональные изменения), могут также действовать как сигналы к адаптации, и вполне вероятно, что они взаимодействуют с механическими стимулами. Потенциальная роль острой гормональной реакции обсуждалась Kraemer &amp; Ratamess (221).</w:t>
      </w:r>
    </w:p>
    <w:p w:rsidR="006754AC" w:rsidRDefault="006754AC" w:rsidP="006754AC">
      <w:pPr>
        <w:pStyle w:val="a3"/>
        <w:spacing w:before="0" w:beforeAutospacing="0" w:after="250" w:afterAutospacing="0"/>
        <w:ind w:firstLine="250"/>
      </w:pPr>
      <w:r>
        <w:t>Помимо механических сил, факторов роста и гормонов, существует стимул, показавший своё влияние на сигнальные пути мышечной гипертрофии (оценивали фосфорилирование p70S6K) – тепловой стресс (222). Как в культуре мышечных клеток, так и в скелетных мышцах, тепловой стресс и механическое растягивание показали синергическое действие в отношении экспрессии и концентрации белков (223, 224). Согласно проведённым исследованиям, в ответ на стре</w:t>
      </w:r>
      <w:proofErr w:type="gramStart"/>
      <w:r>
        <w:t>сс всл</w:t>
      </w:r>
      <w:proofErr w:type="gramEnd"/>
      <w:r>
        <w:t xml:space="preserve">едствие «теплового шока» возможно модулирование адаптации скелетных мышц, например, когда сочетаются окклюзия сосудов и упражнения с отягощением. Именно взаимодействием между тепловым стрессом и механическим стимулом во время силовой тренировки с ограничением кровотока частично объясняется эффективность низко и </w:t>
      </w:r>
      <w:proofErr w:type="gramStart"/>
      <w:r>
        <w:t>средне интенсивной</w:t>
      </w:r>
      <w:proofErr w:type="gramEnd"/>
      <w:r>
        <w:t xml:space="preserve"> тренировки для стимуляции гипертрофии (83,84, 131) даже у высоко тренированных спортсменов (76, 225).</w:t>
      </w:r>
    </w:p>
    <w:p w:rsidR="006754AC" w:rsidRDefault="006754AC" w:rsidP="006754AC">
      <w:pPr>
        <w:pStyle w:val="3"/>
        <w:spacing w:before="0" w:after="313" w:line="501" w:lineRule="atLeast"/>
        <w:rPr>
          <w:sz w:val="38"/>
          <w:szCs w:val="38"/>
        </w:rPr>
      </w:pPr>
      <w:r>
        <w:rPr>
          <w:sz w:val="38"/>
          <w:szCs w:val="38"/>
        </w:rPr>
        <w:t>4.10 Направления дальнейших исследований</w:t>
      </w:r>
    </w:p>
    <w:p w:rsidR="006754AC" w:rsidRDefault="006754AC" w:rsidP="006754AC">
      <w:pPr>
        <w:pStyle w:val="a3"/>
        <w:spacing w:before="0" w:beforeAutospacing="0" w:after="250" w:afterAutospacing="0"/>
        <w:ind w:firstLine="250"/>
      </w:pPr>
      <w:r>
        <w:t xml:space="preserve">Тенденции, рассмотренные в этом обзоре, можно рассматривать как стартовую точку для экспериментов, направленных на поиск эффективной модели тренировки с целью увеличения или профилактики снижения мышечной массы. Основным направлением грядущих исследований является выделение влияния каждой характеристики тренировки с отягощениями и изучения взаимодействия между ними, наряду с влиянием различных стратегий тренировки (периодизация, тейпинг, изменение типа и метода упражнения для «шокирования» мышц). Мы также рекомендуем исследователям более детально описывать протоколы упражнений, чем это делалось до настоящего времени. Соответственно, такие характеристики, как продолжительность каждого повторения, отдых между повторениями и подходами, нужно указывать в дополнение к широко </w:t>
      </w:r>
      <w:proofErr w:type="gramStart"/>
      <w:r>
        <w:t>используемым</w:t>
      </w:r>
      <w:proofErr w:type="gramEnd"/>
      <w:r>
        <w:t>: частоте, интенсивности, объёму и методу упражнения.</w:t>
      </w:r>
    </w:p>
    <w:p w:rsidR="006754AC" w:rsidRDefault="006754AC" w:rsidP="006754AC">
      <w:pPr>
        <w:pStyle w:val="a3"/>
        <w:spacing w:before="0" w:beforeAutospacing="0" w:after="250" w:afterAutospacing="0"/>
        <w:ind w:firstLine="250"/>
      </w:pPr>
      <w:r>
        <w:lastRenderedPageBreak/>
        <w:t>В настоящее время большинство экспериментов выполнены с применением DER тренировки. В то же время мы не смогли найти ни одного исследования, которое напрямую сравнивает влияние различных объёмов аккомодационной тренировки на гипертрофический ответ. В связи с тем, что аккомодационная тренировка вызывает гипертрофию сходного уровня с традиционной силовой и потому, что параметры этой тренировки легко стандартизируются, этот метод целесообразно использовать для понимания природы зависимости «доза-эффект».</w:t>
      </w:r>
    </w:p>
    <w:p w:rsidR="006754AC" w:rsidRDefault="006754AC" w:rsidP="006754AC">
      <w:pPr>
        <w:pStyle w:val="a3"/>
        <w:spacing w:before="0" w:beforeAutospacing="0" w:after="250" w:afterAutospacing="0"/>
        <w:ind w:firstLine="250"/>
      </w:pPr>
      <w:r>
        <w:t xml:space="preserve">Показано, что электромиостимуляция (ЭМС) у людей вызывает сравнимое с произвольной силовой тренировкой увеличение объёма мышц. В связи с тем, что ЭМС действует в обход ЦНС, уровень активации мышечной группы можно стандартизировать. Сочетание ЭМС с изокинетичкеской динамометрией создаёт условие для более глубокого понимания тем, упоминавшихся в обзоре, например, влияния уровня вращающего момента, типа мышечного сокращения (концентрическое vs. изометрическое vs. эксцентрическое) и общей продолжительности активности. Тем не менее, в связи с тем, что уровень активации при ЭМС обычно существенно отличается от </w:t>
      </w:r>
      <w:proofErr w:type="gramStart"/>
      <w:r>
        <w:t>наблюдаемого</w:t>
      </w:r>
      <w:proofErr w:type="gramEnd"/>
      <w:r>
        <w:t xml:space="preserve"> в произвольных упражнениях, результаты подобных исследований не всегда применимы к произвольной силовой тренировке.</w:t>
      </w:r>
    </w:p>
    <w:p w:rsidR="006754AC" w:rsidRDefault="006754AC" w:rsidP="006754AC">
      <w:pPr>
        <w:pStyle w:val="a3"/>
        <w:spacing w:before="0" w:beforeAutospacing="0" w:after="250" w:afterAutospacing="0"/>
        <w:ind w:firstLine="250"/>
      </w:pPr>
      <w:r>
        <w:t xml:space="preserve">Как отмечалось в разделе 2.1, исследований, касающихся высоко тренированных людей очень мало, как и экспериментов, продолжительностью больше, чем </w:t>
      </w:r>
      <w:proofErr w:type="gramStart"/>
      <w:r>
        <w:t>обычные</w:t>
      </w:r>
      <w:proofErr w:type="gramEnd"/>
      <w:r>
        <w:t xml:space="preserve"> 8 – 12 недель. В связи с этим, сведения относительно динамики процесса гипертрофии за пределами этого срока ограничены. В кратковременных исследованиях наибольшее увеличение тренировочной нагрузки в упражнениях для нижней части тела: приседания, жим ногами, разгибание голени, иногда достигает 100 – 200% (18, 55, 196). В то же время увеличение объёма квадрицепса в тот же период времени редко превышает ≈ 15%, </w:t>
      </w:r>
      <w:proofErr w:type="gramStart"/>
      <w:r>
        <w:t>стресс, испытываемый отдельной сократительной единицей мышцы увеличивается</w:t>
      </w:r>
      <w:proofErr w:type="gramEnd"/>
      <w:r>
        <w:t xml:space="preserve"> почти так же, как тренировочное отягощение. Значение такого большого увеличения стресса и его взаимодействие с показателями объёма и частоты тренировки в отношении гипертрофического ответа, а также риск перетренировки нуждается в изучении. Необходимо также обсудить влияние «доза-эффект» на не рассмотренные в обзоре популяции, например, для пожилых или людей, восстанавливающихся после спортивных травм.</w:t>
      </w:r>
    </w:p>
    <w:p w:rsidR="006754AC" w:rsidRDefault="006754AC" w:rsidP="006754AC">
      <w:pPr>
        <w:pStyle w:val="3"/>
        <w:spacing w:before="0" w:after="313" w:line="501" w:lineRule="atLeast"/>
        <w:rPr>
          <w:sz w:val="38"/>
          <w:szCs w:val="38"/>
        </w:rPr>
      </w:pPr>
      <w:r>
        <w:rPr>
          <w:sz w:val="38"/>
          <w:szCs w:val="38"/>
        </w:rPr>
        <w:t>4.11 Ограничения</w:t>
      </w:r>
    </w:p>
    <w:p w:rsidR="006754AC" w:rsidRDefault="006754AC" w:rsidP="006754AC">
      <w:pPr>
        <w:pStyle w:val="a3"/>
        <w:spacing w:before="0" w:beforeAutospacing="0" w:after="250" w:afterAutospacing="0"/>
        <w:ind w:firstLine="250"/>
      </w:pPr>
      <w:r>
        <w:t>Мы осознаём трудности, связанные с выделением влияния каждой характеристики тренировки на эффект других переменных. Например, если увеличивается тренировочная нагрузка (процент 1 РМ) в традиционной силовой тренировке, это также будет влиять на объём тренировки, пока не компенсируется количеством выполненных подходов. Более того, основная цель многих упоминавшихся исследований не обязательно была связана с максимальной гипертрофией, а значит, уровень мотивации субъектов мог существенно отличаться. Тесно связано с мотивацией и наличие или отсутствие сопровождающего инструктора. При постоянном сопровождении демонстрируется большее увеличение силы, чем без него (226). Уровень сопровождения различался в исследованиях, включённых в обзор.</w:t>
      </w:r>
    </w:p>
    <w:p w:rsidR="006754AC" w:rsidRDefault="006754AC" w:rsidP="006754AC">
      <w:pPr>
        <w:pStyle w:val="a3"/>
        <w:spacing w:before="0" w:beforeAutospacing="0" w:after="250" w:afterAutospacing="0"/>
        <w:ind w:firstLine="250"/>
      </w:pPr>
      <w:r>
        <w:t xml:space="preserve">Кроме режима тренировки, на гипертрофический отклик оказывает влияние тренировочный статус. Теоретически мышцы, которые когда-либо увеличивались, имеют меньший потенциал для дальнейшей гипертрофии относительно не тренированных прежде мышц. В то же время мышцы, атрофированные вследствие детренировки или заболевания, имеют больший потенциал роста и быстро восстанавливают предыдущий </w:t>
      </w:r>
      <w:r>
        <w:lastRenderedPageBreak/>
        <w:t xml:space="preserve">уровень, демонстрируя увеличение объёма, если состояние атрофии принимать как отправную точку. Таким образом, даже небольшие различия в тренировочном статусе могут существенно влиять на гипертрофию вследствие тренировки с отягощением. Метод, которым измерялся объём или ППС, также может влиять на результат. Ранние техники сканирования измеряли </w:t>
      </w:r>
      <w:proofErr w:type="gramStart"/>
      <w:r>
        <w:t>анатомический</w:t>
      </w:r>
      <w:proofErr w:type="gramEnd"/>
      <w:r>
        <w:t xml:space="preserve"> ППС мышцы без коррекции для внутримышечного жира. Новые методы МРТ и КТ позволяют наряду с мышцами измерять жир интерстиция и учитывать мышцы без жира (227). У молодых здоровых людей анатомический поперечник мышцы лишь незначительно больше поперечника без жира (227). Следовательно, любое увеличение объёма мышц в результате силовой тренировки преимущественно связано с увеличением сухой мышечной массы. Поэтому данные, включённые в обзор, были обобщены независимо от метода сканирования мышц. В связи с тем, что обсуждаемые здесь и многие другие выявленные факторы, неизбежно присутствующие при суммировании и сравнении результатов множества отличающихся исследований, тенденции в зависимости «доза-эффект» и итоговые рекомендации, предоставленные в этом обзоре можно считать предварительными.</w:t>
      </w:r>
    </w:p>
    <w:p w:rsidR="006754AC" w:rsidRDefault="006754AC" w:rsidP="006754AC">
      <w:pPr>
        <w:pStyle w:val="3"/>
        <w:spacing w:before="0" w:after="313" w:line="501" w:lineRule="atLeast"/>
        <w:rPr>
          <w:sz w:val="38"/>
          <w:szCs w:val="38"/>
        </w:rPr>
      </w:pPr>
      <w:r>
        <w:rPr>
          <w:sz w:val="38"/>
          <w:szCs w:val="38"/>
        </w:rPr>
        <w:t>4.12 Тренировочные рекомендации</w:t>
      </w:r>
    </w:p>
    <w:p w:rsidR="006754AC" w:rsidRDefault="006754AC" w:rsidP="006754AC">
      <w:pPr>
        <w:pStyle w:val="a3"/>
        <w:spacing w:before="0" w:beforeAutospacing="0" w:after="250" w:afterAutospacing="0"/>
        <w:ind w:firstLine="250"/>
      </w:pPr>
      <w:r>
        <w:t xml:space="preserve">Предварительные рекомендации для каждого метода тренировки предоставлены в таблицах 1, 2 и 3. Они основываются на доказательствах, объединённых в этой статье, а также на протоколах, показавших увеличение мышечной массы. Тем не менее, таблицы нельзя интерпретировать как рекомендации к одинаково эффективному применению всех методов тренировки для увеличения мышечной массы. Цель - скорее суммировать разные методы для удобства использования в различных ситуациях и для специфических популяций. Например, </w:t>
      </w:r>
      <w:proofErr w:type="gramStart"/>
      <w:r>
        <w:t>от</w:t>
      </w:r>
      <w:proofErr w:type="gramEnd"/>
      <w:r>
        <w:t xml:space="preserve"> </w:t>
      </w:r>
      <w:proofErr w:type="gramStart"/>
      <w:r>
        <w:t>низкой</w:t>
      </w:r>
      <w:proofErr w:type="gramEnd"/>
      <w:r>
        <w:t xml:space="preserve"> к средней нагрузке, низко скоростная тренировка до утомления (75,88, 92, 130), потенциально применяемая для реабилитации пациентов, которым противопоказано высокое усилие традиционных интенсивных упражнений с отягощением. Для пациентов, способных переносить относительно высокие нагрузки, но без метаболической нагрузки и напряжения сердечно-сосудистой системы, </w:t>
      </w:r>
      <w:proofErr w:type="gramStart"/>
      <w:r>
        <w:t>свойственным</w:t>
      </w:r>
      <w:proofErr w:type="gramEnd"/>
      <w:r>
        <w:t xml:space="preserve"> традиционной силовой тренировке, можно предложить эксцентрические упражнения вследствие их низкого энергетического запроса (183). Наши рекомендации для традиционной тренировки с отягощениями сходны с позицией Американского Колледжа Спортивной Медицины (3) и Kraemer &amp; Ratamess (1). Мы также согласны с этими авторами в необходимости прогрессии и индивидуальности при подборе упражнений. Относительно прогрессии: мы рекомендуем низкий объём (1 -2 подхода) в начальном периоде тренировок, когда выполняются эксцентрические сокращения мышц, потому что низкий объём достаточен для стимуляции гипертрофии в начале тренировок, а </w:t>
      </w:r>
      <w:proofErr w:type="gramStart"/>
      <w:r>
        <w:t>также</w:t>
      </w:r>
      <w:proofErr w:type="gramEnd"/>
      <w:r>
        <w:t xml:space="preserve"> потому что переносимость тренировок и желание тренироваться выше (приверженность к тренировке), когда занятие относительно короткое. Кроме того, уменьшение вероятности повреждений может способствовать ранней гипертрофии. Когда занимающийся адаптируется к стимулам силовой тренировки, общий объём и/или интенсивность можно постепенно увеличивать, продлевая физиологическую адаптацию. Для достижения дальнейшего прогресса также могут предлагаться другие стратегии (например, периодизацию).</w:t>
      </w:r>
    </w:p>
    <w:p w:rsidR="006754AC" w:rsidRDefault="006754AC" w:rsidP="006754AC">
      <w:pPr>
        <w:pStyle w:val="a3"/>
        <w:spacing w:before="0" w:beforeAutospacing="0" w:after="250" w:afterAutospacing="0"/>
        <w:ind w:firstLine="250"/>
      </w:pPr>
      <w:r>
        <w:t xml:space="preserve">В этом отношении для тренера или врача незаменимы знания о возможных взаимодействиях между характеристиками тренировки и тем, как они связаны с индивидуальной переносимостью упражнений. Например, объём тренировки из двух занятий на мышечную группу в неделю может подходить человеку, в то время как третье занятие окажется лишним. И наоборот, объём, достаточный при трёх занятиях в неделю, может оказаться ниже оптимального при двух. Структура тренировки (для всего тела или отдельных групп мышц), также имеет прямое отношение к оптимальному дозированию </w:t>
      </w:r>
      <w:r>
        <w:lastRenderedPageBreak/>
        <w:t>нагрузки. Данные таблиц 1 – 3 предлагаются как руководства для тренировки отдельной группы мышц. Если проводится тренировка всего тела, объём специфической работы для мышечной группы может уменьшаться так, чтобы общий объём не оказался избыточным. Для дальнейшего обсуждения темы построения тренировки мы рекомендуем работу Kraemer &amp; Ratamess (1).</w:t>
      </w:r>
    </w:p>
    <w:p w:rsidR="006754AC" w:rsidRDefault="006754AC" w:rsidP="006754AC"/>
    <w:p w:rsidR="006754AC" w:rsidRDefault="006754AC" w:rsidP="006754AC">
      <w:pPr>
        <w:pStyle w:val="2"/>
        <w:spacing w:before="0" w:beforeAutospacing="0" w:after="313" w:afterAutospacing="0" w:line="551" w:lineRule="atLeast"/>
        <w:rPr>
          <w:sz w:val="43"/>
          <w:szCs w:val="43"/>
        </w:rPr>
      </w:pPr>
      <w:r>
        <w:rPr>
          <w:sz w:val="43"/>
          <w:szCs w:val="43"/>
        </w:rPr>
        <w:t>5. Выводы</w:t>
      </w:r>
    </w:p>
    <w:p w:rsidR="006754AC" w:rsidRDefault="006754AC" w:rsidP="006754AC">
      <w:pPr>
        <w:pStyle w:val="a3"/>
        <w:spacing w:before="0" w:beforeAutospacing="0" w:after="250" w:afterAutospacing="0"/>
        <w:ind w:firstLine="250"/>
      </w:pPr>
      <w:r>
        <w:t xml:space="preserve">В обзоре продемонстрировано, что несколько методов тренировки и все три типа мышечных сокращений способны вызывать впечатляющий уровень гипертрофии и что доказательства преимущества одного метода или типа несущественны в сравнении с другими. По-видимому, упражнения с максимальным эксцентрическим компонентом могут увеличивать массу мышц при меньшей продолжительности работы по сравнению с другими методами. Существует несколько подтверждений, что частота тренировки оказывает влияние на уровень прироста мышечного объёма при коротких периодах тренировки. В связи с тем, что продолжительных экспериментов с высокой частотой не проведено, нельзя исключать возможность стагнации или даже перетренировки в этом случае. Относительно интенсивности: умеренно высокие нагрузки обеспечивают наивысший прирост в большинстве тренировочных категорий, тем не </w:t>
      </w:r>
      <w:proofErr w:type="gramStart"/>
      <w:r>
        <w:t>менее</w:t>
      </w:r>
      <w:proofErr w:type="gramEnd"/>
      <w:r>
        <w:t xml:space="preserve"> отмечены примеры очень высокого прироста при очень низкой и очень высокой интенсивности, когда подходы выполнялись до утомления или с максимальным усилием соответственно. Таким образом, добиваться максимального рекрутирования двигательных единиц и их стимуляции, выполняя упражнения, возможно, также важно, как тренировочная нагрузка </w:t>
      </w:r>
      <w:r>
        <w:rPr>
          <w:rStyle w:val="apple-style-span"/>
          <w:i/>
          <w:iCs/>
        </w:rPr>
        <w:t>per se. Для общего объёма или продолжительности активности существует кривая «доза-эффект», показывающая увеличение уровня прироста в первой части, затем наблюдается регион максимального повышения, за которым следует плато или даже снижение.</w:t>
      </w:r>
    </w:p>
    <w:p w:rsidR="006754AC" w:rsidRDefault="006754AC" w:rsidP="006754AC">
      <w:pPr>
        <w:pStyle w:val="a3"/>
        <w:spacing w:before="0" w:beforeAutospacing="0" w:after="250" w:afterAutospacing="0"/>
        <w:ind w:firstLine="250"/>
      </w:pPr>
      <w:r>
        <w:t>Очевидно, что выводы, сделанные в данной работе на основе относительно кратковременной тренировки не тренировавшихся до этого людей и что для тренированных или для многомесячных экспериментов тенденция «доза-эффект» и влияние различных методов и типов силовой тренировки на увеличение массы мышц, может существенно отличаться. Подобные выводы можно сделать в отношении других категорий лиц, таких как пожилые или травмированные люди.</w:t>
      </w:r>
    </w:p>
    <w:p w:rsidR="006754AC" w:rsidRDefault="006754AC" w:rsidP="006754AC">
      <w:pPr>
        <w:pStyle w:val="a3"/>
        <w:spacing w:before="0" w:beforeAutospacing="0" w:after="250" w:afterAutospacing="0"/>
        <w:ind w:firstLine="250"/>
      </w:pPr>
      <w:r>
        <w:rPr>
          <w:b/>
          <w:bCs/>
        </w:rPr>
        <w:t>Таблица 1. Рекомендации относительно DER тренировки (например, свободные веса) для гипертрофии</w:t>
      </w:r>
    </w:p>
    <w:tbl>
      <w:tblPr>
        <w:tblW w:w="9642" w:type="dxa"/>
        <w:tblCellSpacing w:w="15" w:type="dxa"/>
        <w:tblCellMar>
          <w:top w:w="15" w:type="dxa"/>
          <w:left w:w="15" w:type="dxa"/>
          <w:bottom w:w="15" w:type="dxa"/>
          <w:right w:w="15" w:type="dxa"/>
        </w:tblCellMar>
        <w:tblLook w:val="04A0"/>
      </w:tblPr>
      <w:tblGrid>
        <w:gridCol w:w="2223"/>
        <w:gridCol w:w="2136"/>
        <w:gridCol w:w="2358"/>
        <w:gridCol w:w="2925"/>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Умеренная нагрузка низкоскоростная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Традиционная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proofErr w:type="gramStart"/>
            <w:r>
              <w:rPr>
                <w:b/>
                <w:bCs/>
              </w:rPr>
              <w:t>Эксцентрическая</w:t>
            </w:r>
            <w:proofErr w:type="gramEnd"/>
            <w:r>
              <w:rPr>
                <w:b/>
                <w:bCs/>
              </w:rPr>
              <w:t xml:space="preserve"> с перегрузкой</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Тип сокращения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Кон и</w:t>
            </w:r>
            <w:proofErr w:type="gramStart"/>
            <w:r>
              <w:t xml:space="preserve"> Э</w:t>
            </w:r>
            <w:proofErr w:type="gramEnd"/>
            <w:r>
              <w:t>кс</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Кон и</w:t>
            </w:r>
            <w:proofErr w:type="gramStart"/>
            <w:r>
              <w:t xml:space="preserve"> Э</w:t>
            </w:r>
            <w:proofErr w:type="gramEnd"/>
            <w:r>
              <w:t>кс</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Экс (кон по выбору)</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lastRenderedPageBreak/>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 xml:space="preserve">Одно и/или </w:t>
            </w:r>
            <w:proofErr w:type="gramStart"/>
            <w:r>
              <w:t>многосуставные</w:t>
            </w:r>
            <w:proofErr w:type="gramEnd"/>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 xml:space="preserve">Одно и/или </w:t>
            </w:r>
            <w:proofErr w:type="gramStart"/>
            <w:r>
              <w:t>многосуставные</w:t>
            </w:r>
            <w:proofErr w:type="gramEnd"/>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 xml:space="preserve">Одно и/или </w:t>
            </w:r>
            <w:proofErr w:type="gramStart"/>
            <w:r>
              <w:t>многосуставные</w:t>
            </w:r>
            <w:proofErr w:type="gramEnd"/>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Нагрузка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≈50% РМ</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8 – 10 РМ (диапазон 6 - 12) ≈75-80% РМ</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Экс =&gt; 105% PM Кон =&gt; 60 – 75% РМ</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8 – 14 до мышечного утомления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8 – 10 до мышечного утомления или близко к нему</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4 – 6</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Подходы</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 – 3 в упражнении. Увеличиваются от 1 до 3- 4 для группы мышц</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 – 3 в упражнении. Увеличиваются от 1-2 до 3-6 для группы мышц</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 – 5 в упражнении. Увеличиваются от 1-2 до 3- 5 для группы мышц</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Скорость и продолжительность 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Медленная</w:t>
            </w:r>
            <w:proofErr w:type="gramStart"/>
            <w:r>
              <w:t xml:space="preserve"> Э</w:t>
            </w:r>
            <w:proofErr w:type="gramEnd"/>
            <w:r>
              <w:t>кс = 2 -3 секунды Кон = 2- 3 секунды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Умеренная</w:t>
            </w:r>
            <w:proofErr w:type="gramStart"/>
            <w:r>
              <w:t xml:space="preserve"> Э</w:t>
            </w:r>
            <w:proofErr w:type="gramEnd"/>
            <w:r>
              <w:t>кс = 1- 2 секунды Кон = 1- 2 секунды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Медленная/умеренная</w:t>
            </w:r>
            <w:proofErr w:type="gramStart"/>
            <w:r>
              <w:t xml:space="preserve"> Э</w:t>
            </w:r>
            <w:proofErr w:type="gramEnd"/>
            <w:r>
              <w:t>кс = 2 -4 секунды Кон = 1- 2 секунды</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Отдых между подходами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30 – 60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60 – 180 секунд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120 – 180 секунд</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Частота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2 – 3 занятия для мышечной группы в неделю</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2 – 3 занятия для мышечной группы в неделю</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1 – 3 занятия для мышечной группы в неделю</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Комментарии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Метод подходит для начинающих и людей с плохой переносимостью высокого усилия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 xml:space="preserve">Рекомендации приведены для начинающих и средне тренированных людей, хорошо </w:t>
            </w:r>
            <w:proofErr w:type="gramStart"/>
            <w:r>
              <w:t>тренированным</w:t>
            </w:r>
            <w:proofErr w:type="gramEnd"/>
            <w:r>
              <w:t xml:space="preserve"> необходимо </w:t>
            </w:r>
            <w:r>
              <w:lastRenderedPageBreak/>
              <w:t>увеличить вариативность интенсивности и объёма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lastRenderedPageBreak/>
              <w:t>Преимущественно для продвинутых и элитных спортсменов. Прогрессивно, но осторожно увеличивать нагрузку и объём эксцентрической фазы</w:t>
            </w:r>
          </w:p>
        </w:tc>
      </w:tr>
    </w:tbl>
    <w:p w:rsidR="006754AC" w:rsidRDefault="006754AC" w:rsidP="006754AC">
      <w:pPr>
        <w:pStyle w:val="a3"/>
        <w:spacing w:before="0" w:beforeAutospacing="0" w:after="250" w:afterAutospacing="0"/>
        <w:ind w:firstLine="250"/>
      </w:pPr>
      <w:r>
        <w:rPr>
          <w:i/>
          <w:iCs/>
        </w:rPr>
        <w:lastRenderedPageBreak/>
        <w:t>Кон – концентрический; Экс – эксцентрический; РМ – разовый максимум</w:t>
      </w:r>
    </w:p>
    <w:p w:rsidR="006754AC" w:rsidRDefault="006754AC" w:rsidP="006754AC">
      <w:pPr>
        <w:pStyle w:val="a3"/>
        <w:spacing w:before="0" w:beforeAutospacing="0" w:after="250" w:afterAutospacing="0"/>
        <w:ind w:firstLine="250"/>
      </w:pPr>
      <w:r>
        <w:rPr>
          <w:b/>
          <w:bCs/>
        </w:rPr>
        <w:t>Таблица 2. Рекомендации относительно аккомодационной тренировки для гипертрофии</w:t>
      </w:r>
    </w:p>
    <w:tbl>
      <w:tblPr>
        <w:tblW w:w="9642" w:type="dxa"/>
        <w:tblCellSpacing w:w="15" w:type="dxa"/>
        <w:tblCellMar>
          <w:top w:w="15" w:type="dxa"/>
          <w:left w:w="15" w:type="dxa"/>
          <w:bottom w:w="15" w:type="dxa"/>
          <w:right w:w="15" w:type="dxa"/>
        </w:tblCellMar>
        <w:tblLook w:val="04A0"/>
      </w:tblPr>
      <w:tblGrid>
        <w:gridCol w:w="2223"/>
        <w:gridCol w:w="2432"/>
        <w:gridCol w:w="2390"/>
        <w:gridCol w:w="2597"/>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Умеренно быстрая концентрическая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Медленная концентрическая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Аккомодационная эксцентрическая перегрузка</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Метод</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Изокинетическая или гидравлическая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Изокинетическая или гидравлическая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Изокинетическая или изоинерционный маховик</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Мышечное сокращение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Кон</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Кон</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Экс и Кон (кон по выбору в изокинетической)</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Упражнение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 xml:space="preserve">Одно и/или </w:t>
            </w:r>
            <w:proofErr w:type="gramStart"/>
            <w:r>
              <w:t>многосуставные</w:t>
            </w:r>
            <w:proofErr w:type="gramEnd"/>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 xml:space="preserve">Одно и/или </w:t>
            </w:r>
            <w:proofErr w:type="gramStart"/>
            <w:r>
              <w:t>многосуставные</w:t>
            </w:r>
            <w:proofErr w:type="gramEnd"/>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 xml:space="preserve">Одно и/или </w:t>
            </w:r>
            <w:proofErr w:type="gramStart"/>
            <w:r>
              <w:t>многосуставные</w:t>
            </w:r>
            <w:proofErr w:type="gramEnd"/>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Усилие*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90 – 100%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90%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Экс = до 100% Кон = до 100%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Повторения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10 – 15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6 – 8</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Подходы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3 – 6 в упражнении Прогрессия от 3 до 4 – 6 для группы мышц</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3 – 5 в упражнении Прогрессия от 3 до 5 для группы мышц</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1 – 5 в упражнении Прогрессия от 1- 2 до 4 – 5 для группы мышц</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lastRenderedPageBreak/>
              <w:t>Скорость</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120 – 2400/с</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45 – 600/с</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45 – 600/с</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Отдых между повторениями и подходами, соответственно</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1 – 2 секунды 60 – 120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5 секунд 120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0 – 5 секунд 120 секунд</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Частота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3 – 5 занятий для группы мышц /неделю</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3 занятия для группы мышц /неделю</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2 занятия для группы мышц /неделю</w:t>
            </w:r>
          </w:p>
        </w:tc>
      </w:tr>
    </w:tbl>
    <w:p w:rsidR="006754AC" w:rsidRDefault="006754AC" w:rsidP="006754AC">
      <w:pPr>
        <w:pStyle w:val="a3"/>
        <w:spacing w:before="0" w:beforeAutospacing="0" w:after="250" w:afterAutospacing="0"/>
        <w:ind w:firstLine="250"/>
      </w:pPr>
      <w:r>
        <w:rPr>
          <w:i/>
          <w:iCs/>
        </w:rPr>
        <w:t>Кон – концентрически, Экс – эксцентрический</w:t>
      </w:r>
      <w:r>
        <w:rPr>
          <w:i/>
          <w:iCs/>
        </w:rPr>
        <w:br/>
        <w:t>* - показывает уровень вращающего момента по отношению к максимальному моменту при данной скорости</w:t>
      </w:r>
    </w:p>
    <w:p w:rsidR="006754AC" w:rsidRDefault="006754AC" w:rsidP="006754AC">
      <w:pPr>
        <w:pStyle w:val="a3"/>
        <w:spacing w:before="0" w:beforeAutospacing="0" w:after="250" w:afterAutospacing="0"/>
        <w:ind w:firstLine="250"/>
      </w:pPr>
      <w:r>
        <w:rPr>
          <w:b/>
          <w:bCs/>
        </w:rPr>
        <w:t>Таблица 3. Рекомендации относительно изометрической тренировки для гипертрофии</w:t>
      </w:r>
    </w:p>
    <w:tbl>
      <w:tblPr>
        <w:tblW w:w="9642" w:type="dxa"/>
        <w:tblCellSpacing w:w="15" w:type="dxa"/>
        <w:tblCellMar>
          <w:top w:w="15" w:type="dxa"/>
          <w:left w:w="15" w:type="dxa"/>
          <w:bottom w:w="15" w:type="dxa"/>
          <w:right w:w="15" w:type="dxa"/>
        </w:tblCellMar>
        <w:tblLook w:val="04A0"/>
      </w:tblPr>
      <w:tblGrid>
        <w:gridCol w:w="2359"/>
        <w:gridCol w:w="2635"/>
        <w:gridCol w:w="2473"/>
        <w:gridCol w:w="2175"/>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Низкоинтенсивная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Высокоинтенсивная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Максимальной интенсивности</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Выбор упражнения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Одно и/или многосуставное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Одно и/или многосуставное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Одно и/или многосуставное</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Уровень вращающего момента</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30 – 50% МПИС*</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70 – 80% МПИС</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100% МПИС</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Повторения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Подходы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2 – 6 в упражнении Прогрессия от 2 до 4 – 6 на группу мышц</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2 – 6 в упражнении Прогрессия от 2 до 4 – 6 на группу мышц</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1 - 3 в упражнении Прогрессия от 1 до 3 подходов на группу мышц</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lastRenderedPageBreak/>
              <w:t>Продолжительность напряжения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40 – 60 секунд, и до утомления мышц во время последних 1- 2 подходов</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15 – 20 секунд, и до утомления мышц во время последних 1- 2 подходов</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3 – 5 секунд</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Отдых между повторениями и подходами соответственно</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30 – 60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30 – 60 секунд</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25 – 30 секунд 60 секунд</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Частота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3 – 4 тренировки для мышечной группы/ неделю</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3 – 4 тренировки для мышечной группы/ неделю</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3 тренировки для мышечной группы/ неделю</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Комментарии</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Подходит для людей, не способных переносить высокое усилие и при ограничении в движениях, вызванных болью или травмой</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Подходит для людей, не способных переносить близкие к максимуму усилия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Применять с осторожностью, избегая чрезмерной задержки дыхания и высокого давления</w:t>
            </w:r>
          </w:p>
        </w:tc>
      </w:tr>
    </w:tbl>
    <w:p w:rsidR="006754AC" w:rsidRDefault="006754AC" w:rsidP="006754AC">
      <w:pPr>
        <w:pStyle w:val="a3"/>
        <w:spacing w:before="0" w:beforeAutospacing="0" w:after="250" w:afterAutospacing="0"/>
        <w:ind w:firstLine="250"/>
      </w:pPr>
      <w:r>
        <w:rPr>
          <w:i/>
          <w:iCs/>
        </w:rPr>
        <w:t>* - МПИС – максимальное произвольное изометрическое сокращение</w:t>
      </w:r>
    </w:p>
    <w:p w:rsidR="006754AC" w:rsidRDefault="006754AC" w:rsidP="006754AC">
      <w:pPr>
        <w:shd w:val="clear" w:color="auto" w:fill="FAFAFA"/>
        <w:spacing w:line="263" w:lineRule="atLeast"/>
        <w:jc w:val="both"/>
        <w:rPr>
          <w:rFonts w:ascii="Arial" w:hAnsi="Arial" w:cs="Arial"/>
          <w:b/>
          <w:bCs/>
          <w:color w:val="000000"/>
          <w:sz w:val="23"/>
          <w:szCs w:val="23"/>
        </w:rPr>
      </w:pPr>
      <w:r>
        <w:rPr>
          <w:rFonts w:ascii="Arial" w:hAnsi="Arial" w:cs="Arial"/>
          <w:b/>
          <w:bCs/>
          <w:color w:val="000000"/>
          <w:sz w:val="23"/>
          <w:szCs w:val="23"/>
        </w:rPr>
        <w:t>Источники:</w:t>
      </w:r>
    </w:p>
    <w:p w:rsidR="006754AC" w:rsidRPr="006754AC" w:rsidRDefault="006754AC" w:rsidP="006754AC">
      <w:pPr>
        <w:spacing w:after="313" w:line="551" w:lineRule="atLeast"/>
        <w:outlineLvl w:val="0"/>
        <w:rPr>
          <w:rFonts w:ascii="Times New Roman" w:eastAsia="Times New Roman" w:hAnsi="Times New Roman" w:cs="Times New Roman"/>
          <w:b/>
          <w:bCs/>
          <w:kern w:val="36"/>
          <w:sz w:val="51"/>
          <w:szCs w:val="51"/>
          <w:lang w:eastAsia="ru-RU"/>
        </w:rPr>
      </w:pPr>
      <w:r w:rsidRPr="006754AC">
        <w:rPr>
          <w:rFonts w:ascii="Times New Roman" w:eastAsia="Times New Roman" w:hAnsi="Times New Roman" w:cs="Times New Roman"/>
          <w:b/>
          <w:bCs/>
          <w:kern w:val="36"/>
          <w:sz w:val="51"/>
          <w:szCs w:val="51"/>
          <w:lang w:eastAsia="ru-RU"/>
        </w:rPr>
        <w:t>Миф 1 г/фунт (2,2 г/кг): оптимальное потребление белка в бодибилдинге</w:t>
      </w:r>
    </w:p>
    <w:p w:rsidR="006754AC" w:rsidRPr="006754AC" w:rsidRDefault="006754AC" w:rsidP="006754AC">
      <w:pPr>
        <w:spacing w:after="0" w:line="240" w:lineRule="auto"/>
        <w:rPr>
          <w:rFonts w:ascii="Times New Roman" w:eastAsia="Times New Roman" w:hAnsi="Times New Roman" w:cs="Times New Roman"/>
          <w:sz w:val="24"/>
          <w:szCs w:val="24"/>
          <w:lang w:eastAsia="ru-RU"/>
        </w:rPr>
      </w:pPr>
    </w:p>
    <w:p w:rsidR="006754AC" w:rsidRPr="006754AC" w:rsidRDefault="006754AC" w:rsidP="006754AC">
      <w:pPr>
        <w:spacing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Белок - любимый нутриент для каждого бодибилдера -  и не без причины. Белок очень важен, суперсытный и фантастически анаболический. Белок восхитителен</w:t>
      </w:r>
      <w:proofErr w:type="gramStart"/>
      <w:r w:rsidRPr="006754AC">
        <w:rPr>
          <w:rFonts w:ascii="Times New Roman" w:eastAsia="Times New Roman" w:hAnsi="Times New Roman" w:cs="Times New Roman"/>
          <w:sz w:val="24"/>
          <w:szCs w:val="24"/>
          <w:lang w:eastAsia="ru-RU"/>
        </w:rPr>
        <w:t>… Н</w:t>
      </w:r>
      <w:proofErr w:type="gramEnd"/>
      <w:r w:rsidRPr="006754AC">
        <w:rPr>
          <w:rFonts w:ascii="Times New Roman" w:eastAsia="Times New Roman" w:hAnsi="Times New Roman" w:cs="Times New Roman"/>
          <w:sz w:val="24"/>
          <w:szCs w:val="24"/>
          <w:lang w:eastAsia="ru-RU"/>
        </w:rPr>
        <w:t>о скорее всего вы его потребляете слишком много.</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Подобно большинству мифов, уверенность в том, что вам необходимо потреблять 1 г/фунт (~2,2 г/кг) массы тела настолько глубоко проникла в мир фитнеса, что справедливость этого утверждения оспаривается редко. Удивительно, но очень немногие люди задумываются о некоторой странности факта, что оптимальное количество белка, которое наш организм может усвоить за день, составляет ровно 1 г/фунт. Но так ли это? Давайте взглянем на научную литературу о влиянии ежедневного потребления белка и </w:t>
      </w:r>
      <w:r w:rsidRPr="006754AC">
        <w:rPr>
          <w:rFonts w:ascii="Times New Roman" w:eastAsia="Times New Roman" w:hAnsi="Times New Roman" w:cs="Times New Roman"/>
          <w:sz w:val="24"/>
          <w:szCs w:val="24"/>
          <w:lang w:eastAsia="ru-RU"/>
        </w:rPr>
        <w:lastRenderedPageBreak/>
        <w:t>выясним, действительно ли потребление 1 г/фунт (2,2 г/кг)  - оптимальное количество для максимального прироста мышц.</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Исследования по оптимальному потреблению белка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Все значения в списке исследований, приведённых ниже, выражены в граммах белка на фунт массы тела в день. Во всех исследованиях контролировали потребление энергии или на основе индивидуальных потребностей, или при установленном потреблении энергии, эквивалентном для всех экспериментальных состояний с разницей между группами только в доле белка. Если эксперименты основывались на ненадёжных методах, например, на балансе азота в качестве показателя изменений сухой массы тела, я включал их при условии, что контролировались потоотделение и период адаптации к питанию:</w:t>
      </w:r>
    </w:p>
    <w:p w:rsidR="006754AC" w:rsidRPr="006754AC" w:rsidRDefault="006754AC" w:rsidP="006754AC">
      <w:pPr>
        <w:numPr>
          <w:ilvl w:val="0"/>
          <w:numId w:val="27"/>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 1992 году Tarnopolskyetal не обнаружили различий за двухнедельный период общего синтеза белка в организме или индекса сухой массы тела у спортсменов силовых видов, потреблявших 0,64 г/фунт (1,4 г/кг) или 1,10 г/фунт (2,42 г/кг). Окисление белков повысилось в группе с высоким потреблением белка, указывая на перегрузку нутриентом.</w:t>
      </w:r>
    </w:p>
    <w:p w:rsidR="006754AC" w:rsidRPr="006754AC" w:rsidRDefault="006754AC" w:rsidP="006754AC">
      <w:pPr>
        <w:numPr>
          <w:ilvl w:val="0"/>
          <w:numId w:val="27"/>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 1988 году Walbergetal сообщили, что 0,73 г/фунт (1,6 г/кг) оказалось достаточно для поддержания положительного баланса азота у тяжелоатлетов за недельный период снижения веса.</w:t>
      </w:r>
    </w:p>
    <w:p w:rsidR="006754AC" w:rsidRPr="006754AC" w:rsidRDefault="006754AC" w:rsidP="006754AC">
      <w:pPr>
        <w:numPr>
          <w:ilvl w:val="0"/>
          <w:numId w:val="27"/>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 1988 году Tarnopolskyetal, выяснили, что лишь 0,37 г/фунт (0,8 г/кг) требуется для сохранения положительного баланса азота у бодибилдеров высокого уровня (стаж занятий 5 лет, возможное предшествующее использование андрогенов) в течение 10 дней, 0,45 г/фунт (0,99 г/кг) достаточно для поддержания сухой массы тела более 2 недель. Авторы отмечают, что для бодибилдеров хватит 0,55 г/фунт (1,2 г/кг).</w:t>
      </w:r>
    </w:p>
    <w:p w:rsidR="006754AC" w:rsidRPr="006754AC" w:rsidRDefault="006754AC" w:rsidP="006754AC">
      <w:pPr>
        <w:numPr>
          <w:ilvl w:val="0"/>
          <w:numId w:val="27"/>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 1992 году Lemonetal не обнаружили различий в увеличении силы и мышечной массы у начинающих бодибилдеров, потребляющих в течение 4 недель 0,61 г/фунт (1,34 г/кг) или 1,19 г/фунт (2,6 г/кг). Основываясь на данных по балансу азота, авторы рекомендуют 0,75 г/фунт (1,65 г/кг).</w:t>
      </w:r>
    </w:p>
    <w:p w:rsidR="006754AC" w:rsidRPr="006754AC" w:rsidRDefault="006754AC" w:rsidP="006754AC">
      <w:pPr>
        <w:numPr>
          <w:ilvl w:val="0"/>
          <w:numId w:val="27"/>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 2006 году Hoffmanetal не выявили различий в составе тела, силе или концентрации гормонов в покое у спортсменов силовых видов, потреблявших 0,77 г/фунт (1,7 г/кг) или &gt;0,91 г/фунт (2,0 г/кг) за период 3 месяца.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Итак, существуют некоторые давние исследования, основанные на балансе азота, в которых предполагается (но никогда не обнаруживается) преимущество высокого потребления белка, но, как я упоминал выше, эти исследования имели методологические неточности. Баланс азота является заведомо ненадёжным методом для оценки изменений сухой массы тела, особенно высоких значений, и в этих экспериментах не контролировали потоотделение или адаптацию к питанию. Существенные изменения потребления белка с пищей, как известно, приводят к отрицательному балансу азота через 2 недели после изменений, даже в случае существенного потребления белка и энергии. Кроме того, эти исследования не исключали пользователей андрогенных анаболических стероидов, хотя и проводились на соревнующихся спортсменах (Tarnopolskyetal, 1988). Неудивительно, что многие из этих исследований не переведены и остаются в тени в виде резюме на PubMed, если вообще там появляются.</w:t>
      </w:r>
    </w:p>
    <w:p w:rsidR="006754AC" w:rsidRPr="006754AC" w:rsidRDefault="006754AC" w:rsidP="006754AC">
      <w:pPr>
        <w:spacing w:after="0" w:line="240" w:lineRule="auto"/>
        <w:rPr>
          <w:rFonts w:ascii="Times New Roman" w:eastAsia="Times New Roman" w:hAnsi="Times New Roman" w:cs="Times New Roman"/>
          <w:sz w:val="24"/>
          <w:szCs w:val="24"/>
          <w:lang w:eastAsia="ru-RU"/>
        </w:rPr>
      </w:pP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proofErr w:type="gramStart"/>
      <w:r w:rsidRPr="006754AC">
        <w:rPr>
          <w:rFonts w:ascii="Times New Roman" w:eastAsia="Times New Roman" w:hAnsi="Times New Roman" w:cs="Times New Roman"/>
          <w:i/>
          <w:iCs/>
          <w:sz w:val="24"/>
          <w:szCs w:val="24"/>
          <w:lang w:eastAsia="ru-RU"/>
        </w:rPr>
        <w:t>Байесовский</w:t>
      </w:r>
      <w:proofErr w:type="gramEnd"/>
      <w:r w:rsidRPr="006754AC">
        <w:rPr>
          <w:rFonts w:ascii="Times New Roman" w:eastAsia="Times New Roman" w:hAnsi="Times New Roman" w:cs="Times New Roman"/>
          <w:i/>
          <w:iCs/>
          <w:sz w:val="24"/>
          <w:szCs w:val="24"/>
          <w:lang w:eastAsia="ru-RU"/>
        </w:rPr>
        <w:t xml:space="preserve"> бодибилдер втаптывает в землю методологические ошибки.</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На основании обсуждаемых выше исследований, во многих обзорах пришли к выводу, что 0,82 г/фунт (1,8 г/кг) – верхняя граница пользы от потребления белка для состава тела (Phillips &amp; Van Loon, 2011). Эти рекомендации зачастую включают двойной 95% доверительный уровень, то есть они приняли во внимание наивысшее среднее потребление, при котором наблюдались преимущества, а затем добавили два стандартных отклонения к этому уровню, для абсолютной уверенности в максимальной пользе от дополнительного потребления белка. Таким образом, потребление 1 г/фунт (2,2 г/кг) – это бессмысленная чрезмерная безопасность, так как 0,82 г/фунт (1,8 г/кг) уже очень безопасно.</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На рисунке ниже обобщаются литературные данные. Как видите, 1,8 г/кг (0,82 г/фунт) – это точка, после которой потребление дополнительного белка не приносит никакой пользы.</w:t>
      </w:r>
    </w:p>
    <w:p w:rsidR="006754AC" w:rsidRPr="006754AC" w:rsidRDefault="006754AC" w:rsidP="006754A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999230" cy="2870200"/>
            <wp:effectExtent l="19050" t="0" r="1270" b="0"/>
            <wp:docPr id="168" name="Рисунок 168"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2.jpg"/>
                    <pic:cNvPicPr>
                      <a:picLocks noChangeAspect="1" noChangeArrowheads="1"/>
                    </pic:cNvPicPr>
                  </pic:nvPicPr>
                  <pic:blipFill>
                    <a:blip r:embed="rId283" cstate="print"/>
                    <a:srcRect/>
                    <a:stretch>
                      <a:fillRect/>
                    </a:stretch>
                  </pic:blipFill>
                  <pic:spPr bwMode="auto">
                    <a:xfrm>
                      <a:off x="0" y="0"/>
                      <a:ext cx="3999230" cy="2870200"/>
                    </a:xfrm>
                    <a:prstGeom prst="rect">
                      <a:avLst/>
                    </a:prstGeom>
                    <a:noFill/>
                    <a:ln w="9525">
                      <a:noFill/>
                      <a:miter lim="800000"/>
                      <a:headEnd/>
                      <a:tailEnd/>
                    </a:ln>
                  </pic:spPr>
                </pic:pic>
              </a:graphicData>
            </a:graphic>
          </wp:inline>
        </w:drawing>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i/>
          <w:iCs/>
          <w:sz w:val="24"/>
          <w:szCs w:val="24"/>
          <w:lang w:eastAsia="ru-RU"/>
        </w:rPr>
        <w:t xml:space="preserve">RDA – рекомендованная дневная норма; </w:t>
      </w:r>
      <w:proofErr w:type="gramStart"/>
      <w:r w:rsidRPr="006754AC">
        <w:rPr>
          <w:rFonts w:ascii="Times New Roman" w:eastAsia="Times New Roman" w:hAnsi="Times New Roman" w:cs="Times New Roman"/>
          <w:i/>
          <w:iCs/>
          <w:sz w:val="24"/>
          <w:szCs w:val="24"/>
          <w:lang w:eastAsia="ru-RU"/>
        </w:rPr>
        <w:t>СВ</w:t>
      </w:r>
      <w:proofErr w:type="gramEnd"/>
      <w:r w:rsidRPr="006754AC">
        <w:rPr>
          <w:rFonts w:ascii="Times New Roman" w:eastAsia="Times New Roman" w:hAnsi="Times New Roman" w:cs="Times New Roman"/>
          <w:i/>
          <w:iCs/>
          <w:sz w:val="24"/>
          <w:szCs w:val="24"/>
          <w:lang w:eastAsia="ru-RU"/>
        </w:rPr>
        <w:t xml:space="preserve"> – спортсмены в видах спорта на выносливость; СС – спортсмены силовых видов спорта.</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Но я тренируюсь тяжелее!</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Если вы всё ещё думаете, что вам нужно больше 0,82 г/фунт (1,8 г/кг), потому что вы тренируетесь тяжелее, чем тестируемые люди, подумайте ещё раз. В 1992 году Lemonetal исследовали бодибилдеров, тренировавшихся 1,5 часа в день 6 дней в неделю, и пришли к выводу, что 0,75 г/фунт (1,65 г/кг) – наивысшее потребление, необходимое для положительных изменений состава тела.</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Но я более подготовлен, чем эти парни!</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Другое мнение, которое часто можно услышать, что людям нужно больше белка, потому что они опытнее, чем исследуемая популяция. Хорошо, Tarnopolskyetal (1988) привлекали </w:t>
      </w:r>
      <w:proofErr w:type="gramStart"/>
      <w:r w:rsidRPr="006754AC">
        <w:rPr>
          <w:rFonts w:ascii="Times New Roman" w:eastAsia="Times New Roman" w:hAnsi="Times New Roman" w:cs="Times New Roman"/>
          <w:sz w:val="24"/>
          <w:szCs w:val="24"/>
          <w:lang w:eastAsia="ru-RU"/>
        </w:rPr>
        <w:t>опытных</w:t>
      </w:r>
      <w:proofErr w:type="gramEnd"/>
      <w:r w:rsidRPr="006754AC">
        <w:rPr>
          <w:rFonts w:ascii="Times New Roman" w:eastAsia="Times New Roman" w:hAnsi="Times New Roman" w:cs="Times New Roman"/>
          <w:sz w:val="24"/>
          <w:szCs w:val="24"/>
          <w:lang w:eastAsia="ru-RU"/>
        </w:rPr>
        <w:t xml:space="preserve"> бодибилдеров и обнаружили, что им нужно меньше белка, чем начинающим.</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Фактически, в нескольких исследованиях подтверждалось, что чем вы опытнее, тем меньше белка вам нужно (Rennie &amp; Tipton, 2000; Hartman, Moore &amp; Phillips, 2006; Moore et al., 2007).</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У каждого человека постоянно происходит синтез и распад белка. Тренировка с отягощениями приводит к увеличению распада и синтеза, в норме баланс сдвигается в сторону синтеза. По мере прогресса в тренировках, организм эффективнее тормозит распад белка вследствие тренировки. Поэтому требуется всё меньше белка для восстановления, это повышает задержку азота, а значит, меньше белка нужно впоследствии для оптимального роста.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К тому же, чем больше вы тренированы, тем меньше увеличивается синтез белка после занятия. Так как вы стали мускулистее и приблизились к своему генетическому пределу, меньше мы</w:t>
      </w:r>
      <w:proofErr w:type="gramStart"/>
      <w:r w:rsidRPr="006754AC">
        <w:rPr>
          <w:rFonts w:ascii="Times New Roman" w:eastAsia="Times New Roman" w:hAnsi="Times New Roman" w:cs="Times New Roman"/>
          <w:sz w:val="24"/>
          <w:szCs w:val="24"/>
          <w:lang w:eastAsia="ru-RU"/>
        </w:rPr>
        <w:t>шц стр</w:t>
      </w:r>
      <w:proofErr w:type="gramEnd"/>
      <w:r w:rsidRPr="006754AC">
        <w:rPr>
          <w:rFonts w:ascii="Times New Roman" w:eastAsia="Times New Roman" w:hAnsi="Times New Roman" w:cs="Times New Roman"/>
          <w:sz w:val="24"/>
          <w:szCs w:val="24"/>
          <w:lang w:eastAsia="ru-RU"/>
        </w:rPr>
        <w:t>оится после тренировки. Это интуитивно понятно. Чем меньше вы можете нарастить мышц, тем меньше белка требуется для оптимального роста. В этом нет никакого смысла, если бы организму нужно было больше белка для построения меньшего количества мышц, особенно учитывая, что организм эффективнее усваивает белок.</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А что же в период снижения веса?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Последний довод, который часто можно услышать, что значение может подходить в период набора или поддержания массы мышц, но при снижении веса требуется больше белка для сохранения мышечной массы. Walbergetal (1988) исследовали тяжелоатлетов в период снижения массы тела и пришли к выводу, что для сохранения сухой массы тела достаточно 0,73 г/фунт (1,6 г/кг).</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Возможно, даже более показателен эксперимент Pikoskyetal 2008 года. Исследователи привлекли группу спортсменов, тренированных на выносливость, и предложили им потреблять 0,41 или 0,82 г/фунт (0,9 или 1,8 г/кг) белка в день. Они также уменьшили потребление на 1000 килокалорий в период наивысших тренировочных нагрузок. Таким образом, эти парни буквально работали </w:t>
      </w:r>
      <w:proofErr w:type="gramStart"/>
      <w:r w:rsidRPr="006754AC">
        <w:rPr>
          <w:rFonts w:ascii="Times New Roman" w:eastAsia="Times New Roman" w:hAnsi="Times New Roman" w:cs="Times New Roman"/>
          <w:sz w:val="24"/>
          <w:szCs w:val="24"/>
          <w:lang w:eastAsia="ru-RU"/>
        </w:rPr>
        <w:t>на</w:t>
      </w:r>
      <w:proofErr w:type="gramEnd"/>
      <w:r w:rsidRPr="006754AC">
        <w:rPr>
          <w:rFonts w:ascii="Times New Roman" w:eastAsia="Times New Roman" w:hAnsi="Times New Roman" w:cs="Times New Roman"/>
          <w:sz w:val="24"/>
          <w:szCs w:val="24"/>
          <w:lang w:eastAsia="ru-RU"/>
        </w:rPr>
        <w:t xml:space="preserve"> при дефиците 1000 килокалорий с одновременным резким увеличением тренировочного объёма. Расскажите о катаболическом состоянии... Разумеется, баланс азота в группе с низким потреблением белка стал резко негативным. Тем не менее, потребление белка 0,82 г/фунт (1,8 г/кг) в другой группе полностью защищало испытуемых от потери мышечной массы. Баланс азота, общий обмен в организме и синтез белка остался неизменным.</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Более подробный обзор литературы по оптимальному потреблению белка в условиях дефицита энергии можно найти </w:t>
      </w:r>
      <w:hyperlink r:id="rId284" w:tgtFrame="_blank" w:history="1">
        <w:r w:rsidRPr="006754AC">
          <w:rPr>
            <w:rFonts w:ascii="Times New Roman" w:eastAsia="Times New Roman" w:hAnsi="Times New Roman" w:cs="Times New Roman"/>
            <w:color w:val="FF2625"/>
            <w:sz w:val="24"/>
            <w:szCs w:val="24"/>
            <w:lang w:eastAsia="ru-RU"/>
          </w:rPr>
          <w:t>в статье EricHelms.</w:t>
        </w:r>
      </w:hyperlink>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Также незначительны предполагаемые различия азотсберегающего эффекта от углеводов и жиров (McCargar et al. 1989; Millward, 1989). Хотя на самом деле белок не сберегается. Только белок сберегает белок. Я полагаю, что идея о сохранении белка происходит из неправильной интерпретации научных данных о балансе азота, показывающих большие потери мышечной массы при более значительном дефиците калорий. Простое объяснение этих выводов – чем больше вы теряете общей массы тела, тем больше уменьшение сухой массы. Ничего удивительного.</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Таким образом, просто не существует эмпирически обоснованных причин полагать, что нам нужно потреблять больше 0,82 г/фунт (1,8 г/кг) в период снижения веса. В любом случае разумно предположить, что организм может использовать больше белка в период </w:t>
      </w:r>
      <w:r w:rsidRPr="006754AC">
        <w:rPr>
          <w:rFonts w:ascii="Times New Roman" w:eastAsia="Times New Roman" w:hAnsi="Times New Roman" w:cs="Times New Roman"/>
          <w:sz w:val="24"/>
          <w:szCs w:val="24"/>
          <w:lang w:eastAsia="ru-RU"/>
        </w:rPr>
        <w:lastRenderedPageBreak/>
        <w:t>набора массы, так как строится больше мышц и потребляется множество других нутриентов, что даёт возможность утилизировать больше белка.</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К людям, которым на самом деле может требоваться больше белка, чем 0,82 г/фунт (1,8 г/кг), относятся начинающие или имеющие необычно высокие уровни анаболических гормонов. Потребители андрогенов или гормона </w:t>
      </w:r>
      <w:proofErr w:type="gramStart"/>
      <w:r w:rsidRPr="006754AC">
        <w:rPr>
          <w:rFonts w:ascii="Times New Roman" w:eastAsia="Times New Roman" w:hAnsi="Times New Roman" w:cs="Times New Roman"/>
          <w:sz w:val="24"/>
          <w:szCs w:val="24"/>
          <w:lang w:eastAsia="ru-RU"/>
        </w:rPr>
        <w:t>роста</w:t>
      </w:r>
      <w:proofErr w:type="gramEnd"/>
      <w:r w:rsidRPr="006754AC">
        <w:rPr>
          <w:rFonts w:ascii="Times New Roman" w:eastAsia="Times New Roman" w:hAnsi="Times New Roman" w:cs="Times New Roman"/>
          <w:sz w:val="24"/>
          <w:szCs w:val="24"/>
          <w:lang w:eastAsia="ru-RU"/>
        </w:rPr>
        <w:t xml:space="preserve"> безусловно попадают в эту категорию, я также не исключаю подобной возможности для некоторых подростков. Если вы достигли пиковой продукции тестостерона в период роста (в высоту), необычно высокие уровни тестостерона и гормона роста могут повысить потребности в белке. Или нет. Не существует исследований, которые это подтверждают. Тем редким людям с фантастической генетической предрасположенностью к бодибилдингу, возможно также нужно, но если ваш отец не оказался случайно гориллой с серебристой спиной, то более вероятно, что ваши потребности аналогичны другим людям.</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Источник мифа 1 г/фунт (2,2 г/кг)</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Почему же тогда все говорят, что вам нужно потреблять 1 г/фунт (2,2 г/кг)? Помимо фактов, которые не дают ни одной веской причины для веры в миф, существует тенденция увековечения мифов благодаря конформизму и традициям, кроме того, фитнес-индустрия наводнена мифами, вот некоторые правдоподобные поводы для путаницы:</w:t>
      </w:r>
    </w:p>
    <w:p w:rsidR="006754AC" w:rsidRPr="006754AC" w:rsidRDefault="006754AC" w:rsidP="006754AC">
      <w:pPr>
        <w:numPr>
          <w:ilvl w:val="0"/>
          <w:numId w:val="28"/>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Люди подражают привычкам питания бодибилдеров на андрогенах. Стероиды позволяют усваивать гораздо больше белка, чем вы можете в норме.</w:t>
      </w:r>
    </w:p>
    <w:p w:rsidR="006754AC" w:rsidRPr="006754AC" w:rsidRDefault="006754AC" w:rsidP="006754AC">
      <w:pPr>
        <w:numPr>
          <w:ilvl w:val="0"/>
          <w:numId w:val="28"/>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Люди основываются на рекомендациях некорректных исследований баланса азота во времена, когда мир был ещё плоский.</w:t>
      </w:r>
    </w:p>
    <w:p w:rsidR="006754AC" w:rsidRPr="006754AC" w:rsidRDefault="006754AC" w:rsidP="006754AC">
      <w:pPr>
        <w:numPr>
          <w:ilvl w:val="0"/>
          <w:numId w:val="28"/>
        </w:numPr>
        <w:spacing w:before="100" w:beforeAutospacing="1" w:after="100" w:afterAutospacing="1" w:line="240" w:lineRule="auto"/>
        <w:ind w:left="0"/>
        <w:rPr>
          <w:rFonts w:ascii="Times New Roman" w:eastAsia="Times New Roman" w:hAnsi="Times New Roman" w:cs="Times New Roman"/>
          <w:sz w:val="24"/>
          <w:szCs w:val="24"/>
          <w:lang w:eastAsia="ru-RU"/>
        </w:rPr>
      </w:pPr>
      <w:proofErr w:type="gramStart"/>
      <w:r w:rsidRPr="006754AC">
        <w:rPr>
          <w:rFonts w:ascii="Times New Roman" w:eastAsia="Times New Roman" w:hAnsi="Times New Roman" w:cs="Times New Roman"/>
          <w:sz w:val="24"/>
          <w:szCs w:val="24"/>
          <w:lang w:eastAsia="ru-RU"/>
        </w:rPr>
        <w:t>Эвристическое</w:t>
      </w:r>
      <w:proofErr w:type="gramEnd"/>
      <w:r w:rsidRPr="006754AC">
        <w:rPr>
          <w:rFonts w:ascii="Times New Roman" w:eastAsia="Times New Roman" w:hAnsi="Times New Roman" w:cs="Times New Roman"/>
          <w:sz w:val="24"/>
          <w:szCs w:val="24"/>
          <w:lang w:eastAsia="ru-RU"/>
        </w:rPr>
        <w:t xml:space="preserve"> чем больше, тем лучше. Существует так много исследований, показывающих пользу от белка для вас, что трудно не допустить мысли: больше – лучше.</w:t>
      </w:r>
    </w:p>
    <w:p w:rsidR="006754AC" w:rsidRPr="006754AC" w:rsidRDefault="006754AC" w:rsidP="006754AC">
      <w:pPr>
        <w:numPr>
          <w:ilvl w:val="0"/>
          <w:numId w:val="28"/>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Компании, производящие добавки, имеют вполне очевидный финансовый стимул для укрепления веры в то, что вам нужно белка больше, чем на самом деле. Существует несколько спонсируемых промышленностью исследований, показывающих абсолютно чудесные преимущества от потребления большего количества белка (для примера, посмотрите исследования Cribb).</w:t>
      </w:r>
    </w:p>
    <w:p w:rsidR="006754AC" w:rsidRPr="006754AC" w:rsidRDefault="006754AC" w:rsidP="006754AC">
      <w:pPr>
        <w:numPr>
          <w:ilvl w:val="0"/>
          <w:numId w:val="28"/>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Люди не хотят связываться с десятичными числами и просто округляют до ближайшего удобного целого, что происходит в случае легко запоминаемой цифры 1.</w:t>
      </w:r>
    </w:p>
    <w:p w:rsidR="006754AC" w:rsidRPr="006754AC" w:rsidRDefault="006754AC" w:rsidP="006754A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3999230" cy="4134485"/>
            <wp:effectExtent l="19050" t="0" r="1270" b="0"/>
            <wp:docPr id="169" name="Рисунок 169" desc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3.png"/>
                    <pic:cNvPicPr>
                      <a:picLocks noChangeAspect="1" noChangeArrowheads="1"/>
                    </pic:cNvPicPr>
                  </pic:nvPicPr>
                  <pic:blipFill>
                    <a:blip r:embed="rId285" cstate="print"/>
                    <a:srcRect/>
                    <a:stretch>
                      <a:fillRect/>
                    </a:stretch>
                  </pic:blipFill>
                  <pic:spPr bwMode="auto">
                    <a:xfrm>
                      <a:off x="0" y="0"/>
                      <a:ext cx="3999230" cy="4134485"/>
                    </a:xfrm>
                    <a:prstGeom prst="rect">
                      <a:avLst/>
                    </a:prstGeom>
                    <a:noFill/>
                    <a:ln w="9525">
                      <a:noFill/>
                      <a:miter lim="800000"/>
                      <a:headEnd/>
                      <a:tailEnd/>
                    </a:ln>
                  </pic:spPr>
                </pic:pic>
              </a:graphicData>
            </a:graphic>
          </wp:inline>
        </w:drawing>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i/>
          <w:iCs/>
          <w:sz w:val="24"/>
          <w:szCs w:val="24"/>
          <w:lang w:eastAsia="ru-RU"/>
        </w:rPr>
        <w:t>Зачастую больше – лучше, но в некоторых случаях это просто чрезмерно.</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Последнее замечание, нет ничего плохого или нездорового в потреблении большего количества белка, чем ваше тело может использовать для построения мышц. Избыток будет просто использован в качестве энергии. Тем не менее, белковые источники, как правило, дороже других источников энергии и разнообразие предпочтительно в отношении вашего здоровья, поэтому насыщение и пищевые предпочтения – единственные причины, по которым я мог бы захотеть потреблять белок чрезмерно.</w:t>
      </w:r>
    </w:p>
    <w:p w:rsidR="006754AC" w:rsidRPr="006754AC" w:rsidRDefault="006754AC" w:rsidP="006754AC">
      <w:pPr>
        <w:spacing w:after="313" w:line="551" w:lineRule="atLeast"/>
        <w:outlineLvl w:val="1"/>
        <w:rPr>
          <w:rFonts w:ascii="Times New Roman" w:eastAsia="Times New Roman" w:hAnsi="Times New Roman" w:cs="Times New Roman"/>
          <w:b/>
          <w:bCs/>
          <w:sz w:val="43"/>
          <w:szCs w:val="43"/>
          <w:lang w:eastAsia="ru-RU"/>
        </w:rPr>
      </w:pPr>
      <w:r w:rsidRPr="006754AC">
        <w:rPr>
          <w:rFonts w:ascii="Times New Roman" w:eastAsia="Times New Roman" w:hAnsi="Times New Roman" w:cs="Times New Roman"/>
          <w:b/>
          <w:bCs/>
          <w:sz w:val="43"/>
          <w:szCs w:val="43"/>
          <w:lang w:eastAsia="ru-RU"/>
        </w:rPr>
        <w:t>Полезная информация</w:t>
      </w:r>
    </w:p>
    <w:p w:rsidR="006754AC" w:rsidRPr="006754AC" w:rsidRDefault="006754AC" w:rsidP="006754AC">
      <w:pPr>
        <w:numPr>
          <w:ilvl w:val="0"/>
          <w:numId w:val="29"/>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 норме нет преимуществ от потребления белка больше 0,82 г/фунт (1,8 г/кг) в день для предотвращения потерь или наращивания мышечной массы после начального периода занятий или для тренировок без стероидов. Это значение уже с некоторым запасом, так как в большинстве исследований не обнаружено пользы от потребления выше 0,64 г/фунт (1,4 г/кг).</w:t>
      </w:r>
    </w:p>
    <w:p w:rsidR="006754AC" w:rsidRPr="006754AC" w:rsidRDefault="006754AC" w:rsidP="006754AC">
      <w:pPr>
        <w:numPr>
          <w:ilvl w:val="0"/>
          <w:numId w:val="29"/>
        </w:numPr>
        <w:spacing w:before="100" w:beforeAutospacing="1" w:after="100" w:afterAutospacing="1" w:line="240" w:lineRule="auto"/>
        <w:ind w:left="0"/>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Оптимальное потребление белка снижается с опытом тренировок, в связи с повышением эффективности предотвращения распада белка от тренировок и меньших потребностей в белке из-за уменьшения количества мышц, которые вы можете нарастить после каждого занятия.</w:t>
      </w:r>
    </w:p>
    <w:p w:rsidR="006754AC" w:rsidRPr="006754AC" w:rsidRDefault="006754AC" w:rsidP="006754AC">
      <w:pPr>
        <w:spacing w:after="250" w:line="240" w:lineRule="auto"/>
        <w:ind w:firstLine="250"/>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Источник:</w:t>
      </w:r>
      <w:r w:rsidRPr="006754AC">
        <w:rPr>
          <w:rFonts w:ascii="Times New Roman" w:eastAsia="Times New Roman" w:hAnsi="Times New Roman" w:cs="Times New Roman"/>
          <w:sz w:val="24"/>
          <w:szCs w:val="24"/>
          <w:lang w:eastAsia="ru-RU"/>
        </w:rPr>
        <w:t> </w:t>
      </w:r>
      <w:hyperlink r:id="rId286" w:tgtFrame="_blank" w:history="1">
        <w:r w:rsidRPr="006754AC">
          <w:rPr>
            <w:rFonts w:ascii="Times New Roman" w:eastAsia="Times New Roman" w:hAnsi="Times New Roman" w:cs="Times New Roman"/>
            <w:color w:val="FF2625"/>
            <w:sz w:val="24"/>
            <w:szCs w:val="24"/>
            <w:lang w:eastAsia="ru-RU"/>
          </w:rPr>
          <w:t>http://bayesianbodybuilding.com/</w:t>
        </w:r>
      </w:hyperlink>
    </w:p>
    <w:p w:rsidR="006754AC" w:rsidRPr="006754AC" w:rsidRDefault="006754AC" w:rsidP="006754AC">
      <w:pPr>
        <w:shd w:val="clear" w:color="auto" w:fill="FAFAFA"/>
        <w:spacing w:line="263" w:lineRule="atLeast"/>
        <w:jc w:val="both"/>
        <w:rPr>
          <w:rFonts w:ascii="Arial" w:eastAsia="Times New Roman" w:hAnsi="Arial" w:cs="Arial"/>
          <w:b/>
          <w:bCs/>
          <w:color w:val="000000"/>
          <w:sz w:val="23"/>
          <w:szCs w:val="23"/>
          <w:lang w:eastAsia="ru-RU"/>
        </w:rPr>
      </w:pPr>
      <w:r w:rsidRPr="006754AC">
        <w:rPr>
          <w:rFonts w:ascii="Arial" w:eastAsia="Times New Roman" w:hAnsi="Arial" w:cs="Arial"/>
          <w:b/>
          <w:bCs/>
          <w:color w:val="000000"/>
          <w:sz w:val="23"/>
          <w:szCs w:val="23"/>
          <w:lang w:eastAsia="ru-RU"/>
        </w:rPr>
        <w:t>Источники:</w:t>
      </w:r>
    </w:p>
    <w:p w:rsidR="006754AC" w:rsidRDefault="006754AC" w:rsidP="006754AC">
      <w:pPr>
        <w:pStyle w:val="1"/>
        <w:shd w:val="clear" w:color="auto" w:fill="FAFAFA"/>
        <w:spacing w:before="0" w:beforeAutospacing="0" w:after="313" w:afterAutospacing="0" w:line="551" w:lineRule="atLeast"/>
        <w:rPr>
          <w:rFonts w:ascii="Arial" w:hAnsi="Arial" w:cs="Arial"/>
          <w:color w:val="000000"/>
          <w:sz w:val="51"/>
          <w:szCs w:val="51"/>
        </w:rPr>
      </w:pPr>
      <w:r>
        <w:rPr>
          <w:rFonts w:ascii="Arial" w:hAnsi="Arial" w:cs="Arial"/>
          <w:color w:val="000000"/>
          <w:sz w:val="51"/>
          <w:szCs w:val="51"/>
        </w:rPr>
        <w:t>Немецкий объемный тренинг</w:t>
      </w:r>
    </w:p>
    <w:p w:rsidR="006754AC" w:rsidRDefault="006754AC" w:rsidP="006754AC">
      <w:pPr>
        <w:shd w:val="clear" w:color="auto" w:fill="FAFAFA"/>
        <w:jc w:val="both"/>
        <w:rPr>
          <w:rFonts w:ascii="Arial" w:hAnsi="Arial" w:cs="Arial"/>
          <w:color w:val="000000"/>
          <w:sz w:val="20"/>
          <w:szCs w:val="20"/>
        </w:rPr>
      </w:pP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Автор</w:t>
      </w:r>
      <w:r>
        <w:rPr>
          <w:rFonts w:ascii="Arial" w:hAnsi="Arial" w:cs="Arial"/>
          <w:color w:val="000000"/>
          <w:sz w:val="20"/>
          <w:szCs w:val="20"/>
        </w:rPr>
        <w:t> - Тимо Нойманн.</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Вначале все было просто - объемный тренинг не просто главенствовал, он был единственно возможным способом построения тренировочного процесса. Изменялись веса, время отдыха между подходами и время нахождения под агрузкой, но принцип оставался тем же - длительные тренировки, ежедневные, без перегрузки организма. Апологетом объемного тренинга считался и считается до сих пор </w:t>
      </w:r>
      <w:proofErr w:type="gramStart"/>
      <w:r>
        <w:rPr>
          <w:rFonts w:ascii="Arial" w:hAnsi="Arial" w:cs="Arial"/>
          <w:color w:val="000000"/>
          <w:sz w:val="20"/>
          <w:szCs w:val="20"/>
        </w:rPr>
        <w:t>не кто</w:t>
      </w:r>
      <w:proofErr w:type="gramEnd"/>
      <w:r>
        <w:rPr>
          <w:rFonts w:ascii="Arial" w:hAnsi="Arial" w:cs="Arial"/>
          <w:color w:val="000000"/>
          <w:sz w:val="20"/>
          <w:szCs w:val="20"/>
        </w:rPr>
        <w:t xml:space="preserve"> иной, как сам Арнольд Шварценеггер. Потом появился Артур Джоунз, выпустивший «из бутылки» джинна - Майка Ментцера - и в обиходе появилось словосочетание «отказной тренинг». В очном поединке Ментцер победить Арнольда не смог, но тренировавшийся по его методике Дориан Йейтс доказал, что даже генетически не весьма одаренного человека правильно подобранная методика тренинга способна превратить в чемпиона.</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До сих пор не утихают споры о том, какой из видов тренинга можно считать единственно правильным - «отказной» или объемный. Хотя специалисты уже давно отказались от такого деления, введя в бодибилдерский лексикон слово «интенсивность». Грамотно построенный тренировочный процесс сочетает периоды высокоинтенсивного низкообъемного тренинга, в том числе и отказного, «по Ментцеру», и тренинга средней и низкой интенсивности, но высокообъемного. Впрочем, эти периоды могут быть соединены и в один.</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Что скрывается за аббревиатурой «НОТ»</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Каюсь, родившись и прожив практически всю свою сознательную жизнь в Германии, о немецком объемном тренинге (НОТ) я узнал не так уж и давно - где-то лет семь назад, прочитав одну из работ американского специалиста по силовому тренингу Чарлза Поликвина. Что занесло тренер</w:t>
      </w:r>
      <w:proofErr w:type="gramStart"/>
      <w:r>
        <w:rPr>
          <w:rFonts w:ascii="Arial" w:hAnsi="Arial" w:cs="Arial"/>
          <w:color w:val="000000"/>
          <w:sz w:val="20"/>
          <w:szCs w:val="20"/>
        </w:rPr>
        <w:t>а-</w:t>
      </w:r>
      <w:proofErr w:type="gramEnd"/>
      <w:r>
        <w:rPr>
          <w:rFonts w:ascii="Arial" w:hAnsi="Arial" w:cs="Arial"/>
          <w:color w:val="000000"/>
          <w:sz w:val="20"/>
          <w:szCs w:val="20"/>
        </w:rPr>
        <w:t>«силовика» на «массонаборные просторы» неведомо, но именно Поликвин возродил к жизни уже было списанную в архив методику тренинга. Понятное дело, изрядно ее модифицировав. Но о модификациях НОТ мы поговорим немного ниже, а пока рассмотрим эту систему в ее классическом, так сказать, варианте.</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Немецкий объемный тренинг - это тренинг средней интенсивности (хотя многие его ошибочно называют высокоинтенсивным тренингом), направленным на гипертрофию мышц. НОТ обычно встраивается микр</w:t>
      </w:r>
      <w:proofErr w:type="gramStart"/>
      <w:r>
        <w:rPr>
          <w:rFonts w:ascii="Arial" w:hAnsi="Arial" w:cs="Arial"/>
          <w:color w:val="000000"/>
          <w:sz w:val="20"/>
          <w:szCs w:val="20"/>
        </w:rPr>
        <w:t>о-</w:t>
      </w:r>
      <w:proofErr w:type="gramEnd"/>
      <w:r>
        <w:rPr>
          <w:rFonts w:ascii="Arial" w:hAnsi="Arial" w:cs="Arial"/>
          <w:color w:val="000000"/>
          <w:sz w:val="20"/>
          <w:szCs w:val="20"/>
        </w:rPr>
        <w:t xml:space="preserve"> либо мезоциклами в тренировочный процесс, сменяя собой периоды силового либо высокоинтенсивного тренинга. Практика показывает, что такая смена интенсивности и объема приводит к резкой стимуляции процесса роста мышц - нередкими являются случаи набора за 3 недели немецкого объемного тренинга 4-5 кг мышечной массы. Обычная продолжительность тренинга по системе НОТ - 2-3 недели, но не более четырех-пяти - по истечении этого периода времени немецкий объемный тренинг утрачивает всякий смысл.</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Суть НОТ до предела проста - сделать на протяжении тренировки 100 повторений на одну мышечную группу. В «классическом» варианте это 10 сетов одного упражнения по 10 повторений в каждом с одним и тем же весом отягощения. Для того</w:t>
      </w:r>
      <w:proofErr w:type="gramStart"/>
      <w:r>
        <w:rPr>
          <w:rFonts w:ascii="Arial" w:hAnsi="Arial" w:cs="Arial"/>
          <w:color w:val="000000"/>
          <w:sz w:val="20"/>
          <w:szCs w:val="20"/>
        </w:rPr>
        <w:t>,</w:t>
      </w:r>
      <w:proofErr w:type="gramEnd"/>
      <w:r>
        <w:rPr>
          <w:rFonts w:ascii="Arial" w:hAnsi="Arial" w:cs="Arial"/>
          <w:color w:val="000000"/>
          <w:sz w:val="20"/>
          <w:szCs w:val="20"/>
        </w:rPr>
        <w:t xml:space="preserve"> чтобы осилить такой объем работы, вес отягощения не должен превышать 60% от разового максимума, можно даже и меньше. Если с этим весом вы одолели все 100 повторений, на следующей тренировке вес отягощения стоит повысить.</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Подчеркну еще раз: поскольку </w:t>
      </w:r>
      <w:proofErr w:type="gramStart"/>
      <w:r>
        <w:rPr>
          <w:rFonts w:ascii="Arial" w:hAnsi="Arial" w:cs="Arial"/>
          <w:color w:val="000000"/>
          <w:sz w:val="20"/>
          <w:szCs w:val="20"/>
        </w:rPr>
        <w:t>в</w:t>
      </w:r>
      <w:proofErr w:type="gramEnd"/>
      <w:r>
        <w:rPr>
          <w:rFonts w:ascii="Arial" w:hAnsi="Arial" w:cs="Arial"/>
          <w:color w:val="000000"/>
          <w:sz w:val="20"/>
          <w:szCs w:val="20"/>
        </w:rPr>
        <w:t xml:space="preserve"> </w:t>
      </w:r>
      <w:proofErr w:type="gramStart"/>
      <w:r>
        <w:rPr>
          <w:rFonts w:ascii="Arial" w:hAnsi="Arial" w:cs="Arial"/>
          <w:color w:val="000000"/>
          <w:sz w:val="20"/>
          <w:szCs w:val="20"/>
        </w:rPr>
        <w:t>НОТ</w:t>
      </w:r>
      <w:proofErr w:type="gramEnd"/>
      <w:r>
        <w:rPr>
          <w:rFonts w:ascii="Arial" w:hAnsi="Arial" w:cs="Arial"/>
          <w:color w:val="000000"/>
          <w:sz w:val="20"/>
          <w:szCs w:val="20"/>
        </w:rPr>
        <w:t xml:space="preserve"> используется способность мышц достигать произвольного отказа в ответ на высокий объем тренировки, весьма важной составляющей является вес отягощения - не слишком большой, чтобы запланированный объем тренировки можно было выполнить, но и не слишком маленький, чтобы произвольный отказ все-таки наступил.</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Под словами «мышечная группа» обычно понимают квадрицепс, бицепс бедра, грудь, спину, трицепс, бицепс и дельты. Трапеции, пресс, икроножные мышцы и предплечья по такой схеме, как правило, не тренируют, выделяя им по 3-4 сета в конце тренировки. Что касается упражнений, то используются, как правило, компаундные - </w:t>
      </w:r>
      <w:proofErr w:type="gramStart"/>
      <w:r>
        <w:rPr>
          <w:rFonts w:ascii="Arial" w:hAnsi="Arial" w:cs="Arial"/>
          <w:color w:val="000000"/>
          <w:sz w:val="20"/>
          <w:szCs w:val="20"/>
        </w:rPr>
        <w:t>жимы</w:t>
      </w:r>
      <w:proofErr w:type="gramEnd"/>
      <w:r>
        <w:rPr>
          <w:rFonts w:ascii="Arial" w:hAnsi="Arial" w:cs="Arial"/>
          <w:color w:val="000000"/>
          <w:sz w:val="20"/>
          <w:szCs w:val="20"/>
        </w:rPr>
        <w:t xml:space="preserve"> лежа, подтягивания, тяги штанги, отжимания на брусьях, подъемы штанги на бицепс и т.п. Поскольку тренинг объемный, но интенсивность его не столь уж и высока, то одну мышечную группу можно прорабатывать раз в пять дней. </w:t>
      </w:r>
      <w:proofErr w:type="gramStart"/>
      <w:r>
        <w:rPr>
          <w:rFonts w:ascii="Arial" w:hAnsi="Arial" w:cs="Arial"/>
          <w:color w:val="000000"/>
          <w:sz w:val="20"/>
          <w:szCs w:val="20"/>
        </w:rPr>
        <w:t>Типичный</w:t>
      </w:r>
      <w:proofErr w:type="gramEnd"/>
      <w:r>
        <w:rPr>
          <w:rFonts w:ascii="Arial" w:hAnsi="Arial" w:cs="Arial"/>
          <w:color w:val="000000"/>
          <w:sz w:val="20"/>
          <w:szCs w:val="20"/>
        </w:rPr>
        <w:t xml:space="preserve"> для НОТ сплит выглядит таким образом:</w:t>
      </w:r>
    </w:p>
    <w:p w:rsidR="006754AC" w:rsidRDefault="006754AC" w:rsidP="006754AC">
      <w:pPr>
        <w:numPr>
          <w:ilvl w:val="0"/>
          <w:numId w:val="3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1: грудь спина</w:t>
      </w:r>
    </w:p>
    <w:p w:rsidR="006754AC" w:rsidRDefault="006754AC" w:rsidP="006754AC">
      <w:pPr>
        <w:numPr>
          <w:ilvl w:val="0"/>
          <w:numId w:val="3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lastRenderedPageBreak/>
        <w:t>День 2: ноги, пресс</w:t>
      </w:r>
    </w:p>
    <w:p w:rsidR="006754AC" w:rsidRDefault="006754AC" w:rsidP="006754AC">
      <w:pPr>
        <w:numPr>
          <w:ilvl w:val="0"/>
          <w:numId w:val="3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3: отдых</w:t>
      </w:r>
    </w:p>
    <w:p w:rsidR="006754AC" w:rsidRDefault="006754AC" w:rsidP="006754AC">
      <w:pPr>
        <w:numPr>
          <w:ilvl w:val="0"/>
          <w:numId w:val="3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4: руки, дельты, предплечья либо трапеции</w:t>
      </w:r>
    </w:p>
    <w:p w:rsidR="006754AC" w:rsidRDefault="006754AC" w:rsidP="006754AC">
      <w:pPr>
        <w:numPr>
          <w:ilvl w:val="0"/>
          <w:numId w:val="3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5: отдых</w:t>
      </w:r>
    </w:p>
    <w:p w:rsidR="006754AC" w:rsidRDefault="006754AC" w:rsidP="006754AC">
      <w:pPr>
        <w:numPr>
          <w:ilvl w:val="0"/>
          <w:numId w:val="3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6: начало нового цикла</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Вариантов НОТ в последнее время появилось что-то уж слишком много. Здесь и «оптимизированный объемный тренинг», и «наиболее эффективный», и «наилучший». В такой рекламной терминологии </w:t>
      </w:r>
      <w:proofErr w:type="gramStart"/>
      <w:r>
        <w:rPr>
          <w:rFonts w:ascii="Arial" w:hAnsi="Arial" w:cs="Arial"/>
          <w:color w:val="000000"/>
          <w:sz w:val="20"/>
          <w:szCs w:val="20"/>
        </w:rPr>
        <w:t>немудрено запутаться</w:t>
      </w:r>
      <w:proofErr w:type="gramEnd"/>
      <w:r>
        <w:rPr>
          <w:rFonts w:ascii="Arial" w:hAnsi="Arial" w:cs="Arial"/>
          <w:color w:val="000000"/>
          <w:sz w:val="20"/>
          <w:szCs w:val="20"/>
        </w:rPr>
        <w:t>, поэтому я буду в дальнейшем просто нумеровать варианты НОТ с указанием автора. А вообще-то любой из вас, уважаемые читатели, при должной усидчивости, необходимом минимуме знаний и наличии здравого смысла способен «соорудить» свой собственный вариант НОТ. И тоже как-нибудь его назвать.</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Вариант №1 (Чарлз Поликвин)</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Немалая заслуга Чарлза Поликвина состоит в том, что он возродил немецкий объемный тренинг к жизни. В то же время, схема, предложенная этим специалистом, на мой взгляд, достаточно далека от совершенства, тем более</w:t>
      </w:r>
      <w:proofErr w:type="gramStart"/>
      <w:r>
        <w:rPr>
          <w:rFonts w:ascii="Arial" w:hAnsi="Arial" w:cs="Arial"/>
          <w:color w:val="000000"/>
          <w:sz w:val="20"/>
          <w:szCs w:val="20"/>
        </w:rPr>
        <w:t>,</w:t>
      </w:r>
      <w:proofErr w:type="gramEnd"/>
      <w:r>
        <w:rPr>
          <w:rFonts w:ascii="Arial" w:hAnsi="Arial" w:cs="Arial"/>
          <w:color w:val="000000"/>
          <w:sz w:val="20"/>
          <w:szCs w:val="20"/>
        </w:rPr>
        <w:t xml:space="preserve"> что в ней произошел отказ от основного принципа НОТ - 100 повторений на мышечную группу за тренировку. К основным упражнениям, объединенным в </w:t>
      </w:r>
      <w:proofErr w:type="gramStart"/>
      <w:r>
        <w:rPr>
          <w:rFonts w:ascii="Arial" w:hAnsi="Arial" w:cs="Arial"/>
          <w:color w:val="000000"/>
          <w:sz w:val="20"/>
          <w:szCs w:val="20"/>
        </w:rPr>
        <w:t>модифицированный</w:t>
      </w:r>
      <w:proofErr w:type="gramEnd"/>
      <w:r>
        <w:rPr>
          <w:rFonts w:ascii="Arial" w:hAnsi="Arial" w:cs="Arial"/>
          <w:color w:val="000000"/>
          <w:sz w:val="20"/>
          <w:szCs w:val="20"/>
        </w:rPr>
        <w:t xml:space="preserve"> суперсет и выполняемым по схеме 10х10, Поликвин добавил модифицированный же суперсет из вспомогательных упражнений, выполняемых уже по схеме 3х10-12.</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В общем и целом программа Чарлза Поликвина выглядит таким образом (на примере тренировки груди и спины, А - первый суперсет, </w:t>
      </w:r>
      <w:proofErr w:type="gramStart"/>
      <w:r>
        <w:rPr>
          <w:rFonts w:ascii="Arial" w:hAnsi="Arial" w:cs="Arial"/>
          <w:color w:val="000000"/>
          <w:sz w:val="20"/>
          <w:szCs w:val="20"/>
        </w:rPr>
        <w:t>В</w:t>
      </w:r>
      <w:proofErr w:type="gramEnd"/>
      <w:r>
        <w:rPr>
          <w:rFonts w:ascii="Arial" w:hAnsi="Arial" w:cs="Arial"/>
          <w:color w:val="000000"/>
          <w:sz w:val="20"/>
          <w:szCs w:val="20"/>
        </w:rPr>
        <w:t xml:space="preserve"> - второй суперсет):</w:t>
      </w:r>
    </w:p>
    <w:tbl>
      <w:tblPr>
        <w:tblW w:w="9642" w:type="dxa"/>
        <w:tblCellSpacing w:w="15" w:type="dxa"/>
        <w:tblCellMar>
          <w:top w:w="15" w:type="dxa"/>
          <w:left w:w="15" w:type="dxa"/>
          <w:bottom w:w="15" w:type="dxa"/>
          <w:right w:w="15" w:type="dxa"/>
        </w:tblCellMar>
        <w:tblLook w:val="04A0"/>
      </w:tblPr>
      <w:tblGrid>
        <w:gridCol w:w="5285"/>
        <w:gridCol w:w="759"/>
        <w:gridCol w:w="1514"/>
        <w:gridCol w:w="787"/>
        <w:gridCol w:w="1297"/>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Сеты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Темп</w:t>
            </w:r>
          </w:p>
        </w:tc>
        <w:tc>
          <w:tcPr>
            <w:tcW w:w="1252" w:type="dxa"/>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 xml:space="preserve">Отдых, </w:t>
            </w:r>
            <w:proofErr w:type="gramStart"/>
            <w:r>
              <w:rPr>
                <w:b/>
                <w:bCs/>
              </w:rPr>
              <w:t>с</w:t>
            </w:r>
            <w:proofErr w:type="gramEnd"/>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А</w:t>
            </w:r>
            <w:proofErr w:type="gramStart"/>
            <w:r>
              <w:t>1</w:t>
            </w:r>
            <w:proofErr w:type="gramEnd"/>
            <w:r>
              <w:t xml:space="preserve"> - жим гантелей на обратнонаклонной скамье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4020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90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А</w:t>
            </w:r>
            <w:proofErr w:type="gramStart"/>
            <w:r>
              <w:t>2</w:t>
            </w:r>
            <w:proofErr w:type="gramEnd"/>
            <w:r>
              <w:t xml:space="preserve"> - подтягивания обратным хватом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4020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90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В</w:t>
            </w:r>
            <w:proofErr w:type="gramStart"/>
            <w:r>
              <w:t>1</w:t>
            </w:r>
            <w:proofErr w:type="gramEnd"/>
            <w:r>
              <w:t xml:space="preserve"> - разводки гантелей на наклонной скамье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10-12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3020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В</w:t>
            </w:r>
            <w:proofErr w:type="gramStart"/>
            <w:r>
              <w:t>2</w:t>
            </w:r>
            <w:proofErr w:type="gramEnd"/>
            <w:r>
              <w:t xml:space="preserve"> - тяга гантели к поясу в наклоне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10-12</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Вес отягощения - 60% от разового максимума, как в первом, так и во втором суперсете.</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Шесть циклов (30 дней) такого тренинга Поликвин рекомендует сменять тремя неделями гораздо более низкообъемного тренинга (но также средней интенсивности), после чего предлагает перейти к следующему варианту НОТ (опять же рассматривается тренировка груди и спины):</w:t>
      </w:r>
    </w:p>
    <w:tbl>
      <w:tblPr>
        <w:tblW w:w="9642" w:type="dxa"/>
        <w:tblCellSpacing w:w="15" w:type="dxa"/>
        <w:tblCellMar>
          <w:top w:w="15" w:type="dxa"/>
          <w:left w:w="15" w:type="dxa"/>
          <w:bottom w:w="15" w:type="dxa"/>
          <w:right w:w="15" w:type="dxa"/>
        </w:tblCellMar>
        <w:tblLook w:val="04A0"/>
      </w:tblPr>
      <w:tblGrid>
        <w:gridCol w:w="5219"/>
        <w:gridCol w:w="775"/>
        <w:gridCol w:w="1547"/>
        <w:gridCol w:w="804"/>
        <w:gridCol w:w="1297"/>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lastRenderedPageBreak/>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Сеты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Темп</w:t>
            </w:r>
          </w:p>
        </w:tc>
        <w:tc>
          <w:tcPr>
            <w:tcW w:w="1252" w:type="dxa"/>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 xml:space="preserve">Отдых, </w:t>
            </w:r>
            <w:proofErr w:type="gramStart"/>
            <w:r>
              <w:rPr>
                <w:b/>
                <w:bCs/>
              </w:rPr>
              <w:t>с</w:t>
            </w:r>
            <w:proofErr w:type="gramEnd"/>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А</w:t>
            </w:r>
            <w:proofErr w:type="gramStart"/>
            <w:r>
              <w:t>1</w:t>
            </w:r>
            <w:proofErr w:type="gramEnd"/>
            <w:r>
              <w:t xml:space="preserve"> - жим гантелей на наклонной скамье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90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А</w:t>
            </w:r>
            <w:proofErr w:type="gramStart"/>
            <w:r>
              <w:t>2</w:t>
            </w:r>
            <w:proofErr w:type="gramEnd"/>
            <w:r>
              <w:t xml:space="preserve"> - подтягивания к груди широким хватом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5010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90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В</w:t>
            </w:r>
            <w:proofErr w:type="gramStart"/>
            <w:r>
              <w:t>1</w:t>
            </w:r>
            <w:proofErr w:type="gramEnd"/>
            <w:r>
              <w:t xml:space="preserve"> - разводки гантелей на плоской скамье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В</w:t>
            </w:r>
            <w:proofErr w:type="gramStart"/>
            <w:r>
              <w:t>2</w:t>
            </w:r>
            <w:proofErr w:type="gramEnd"/>
            <w:r>
              <w:t xml:space="preserve"> - тяга к поясу в наклоне штанги с EZ-грифом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Здесь интенсивность повышается за счет снижения темпа в концентрической фазе движения и некоторого увеличения веса отягощения. К сожалению, от основополагающего принципа НОТ в таком подходе не остается уже практически ничего.</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Интересно, что для тренировки плеч Поликвин выделяет </w:t>
      </w:r>
      <w:proofErr w:type="gramStart"/>
      <w:r>
        <w:rPr>
          <w:rFonts w:ascii="Arial" w:hAnsi="Arial" w:cs="Arial"/>
          <w:color w:val="000000"/>
          <w:sz w:val="20"/>
          <w:szCs w:val="20"/>
        </w:rPr>
        <w:t>аж</w:t>
      </w:r>
      <w:proofErr w:type="gramEnd"/>
      <w:r>
        <w:rPr>
          <w:rFonts w:ascii="Arial" w:hAnsi="Arial" w:cs="Arial"/>
          <w:color w:val="000000"/>
          <w:sz w:val="20"/>
          <w:szCs w:val="20"/>
        </w:rPr>
        <w:t xml:space="preserve"> одно упражнение в самом конце тренировки рук - специалист считает, что косвенной нагрузки плечам вполне достаточно.</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Вариант №2 (Ти Си Луома)</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Главный редактор практически неизвестного в России «Testosterone Magazine» также решил внести свою лепту в совершенствование немецкого объемного тренинга. Получилось это у него довольно-таки неплохо. Луома является приверженцем той теории, что каждую мышцу на каждой тренировке нужно прорабатывать под разными углами. К тому же такая модификация НОТ делает этот вид тренинга не столь скучным. Вот примеры построения тренировочной сессии для различных мышечных групп:</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Грудь</w:t>
      </w:r>
    </w:p>
    <w:p w:rsidR="006754AC" w:rsidRDefault="006754AC" w:rsidP="006754AC">
      <w:pPr>
        <w:numPr>
          <w:ilvl w:val="0"/>
          <w:numId w:val="31"/>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Жим штанги на наклонной скамье 3х10</w:t>
      </w:r>
    </w:p>
    <w:p w:rsidR="006754AC" w:rsidRDefault="006754AC" w:rsidP="006754AC">
      <w:pPr>
        <w:numPr>
          <w:ilvl w:val="0"/>
          <w:numId w:val="31"/>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Жим штанги на обратнонаклонной скамье 3х10</w:t>
      </w:r>
    </w:p>
    <w:p w:rsidR="006754AC" w:rsidRDefault="006754AC" w:rsidP="006754AC">
      <w:pPr>
        <w:numPr>
          <w:ilvl w:val="0"/>
          <w:numId w:val="31"/>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Жим штанги на плоской скамье 3х10</w:t>
      </w:r>
    </w:p>
    <w:p w:rsidR="006754AC" w:rsidRDefault="006754AC" w:rsidP="006754AC">
      <w:pPr>
        <w:numPr>
          <w:ilvl w:val="0"/>
          <w:numId w:val="31"/>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Разводки гантелей на плоской скамье 1х10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Спина</w:t>
      </w:r>
    </w:p>
    <w:p w:rsidR="006754AC" w:rsidRDefault="006754AC" w:rsidP="006754AC">
      <w:pPr>
        <w:numPr>
          <w:ilvl w:val="0"/>
          <w:numId w:val="32"/>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Тяги вниз широким хватом за голову 3х10</w:t>
      </w:r>
    </w:p>
    <w:p w:rsidR="006754AC" w:rsidRDefault="006754AC" w:rsidP="006754AC">
      <w:pPr>
        <w:numPr>
          <w:ilvl w:val="0"/>
          <w:numId w:val="32"/>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Тяги вниз средним хватом к груди 3х10</w:t>
      </w:r>
    </w:p>
    <w:p w:rsidR="006754AC" w:rsidRDefault="006754AC" w:rsidP="006754AC">
      <w:pPr>
        <w:numPr>
          <w:ilvl w:val="0"/>
          <w:numId w:val="32"/>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Тяги вниз обратным хватом 3х10</w:t>
      </w:r>
    </w:p>
    <w:p w:rsidR="006754AC" w:rsidRDefault="006754AC" w:rsidP="006754AC">
      <w:pPr>
        <w:numPr>
          <w:ilvl w:val="0"/>
          <w:numId w:val="32"/>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Тяги штанги в наклоне 1х10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Квадрицепс</w:t>
      </w:r>
    </w:p>
    <w:p w:rsidR="006754AC" w:rsidRDefault="006754AC" w:rsidP="006754AC">
      <w:pPr>
        <w:numPr>
          <w:ilvl w:val="0"/>
          <w:numId w:val="33"/>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Присед со штангой на груди 3х10</w:t>
      </w:r>
    </w:p>
    <w:p w:rsidR="006754AC" w:rsidRDefault="006754AC" w:rsidP="006754AC">
      <w:pPr>
        <w:numPr>
          <w:ilvl w:val="0"/>
          <w:numId w:val="33"/>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Присед (штанга на спине), ноги уже ширины плеч 3х10</w:t>
      </w:r>
    </w:p>
    <w:p w:rsidR="006754AC" w:rsidRDefault="006754AC" w:rsidP="006754AC">
      <w:pPr>
        <w:numPr>
          <w:ilvl w:val="0"/>
          <w:numId w:val="33"/>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lastRenderedPageBreak/>
        <w:t>Присед (штанга на спине), ноги на ширине плеч 3х10</w:t>
      </w:r>
    </w:p>
    <w:p w:rsidR="006754AC" w:rsidRDefault="006754AC" w:rsidP="006754AC">
      <w:pPr>
        <w:numPr>
          <w:ilvl w:val="0"/>
          <w:numId w:val="33"/>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Разгибания ног 1х10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Бицепс бедра</w:t>
      </w:r>
    </w:p>
    <w:p w:rsidR="006754AC" w:rsidRDefault="006754AC" w:rsidP="006754AC">
      <w:pPr>
        <w:numPr>
          <w:ilvl w:val="0"/>
          <w:numId w:val="34"/>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Наклоны со штангой на спине 3х10</w:t>
      </w:r>
    </w:p>
    <w:p w:rsidR="006754AC" w:rsidRDefault="006754AC" w:rsidP="006754AC">
      <w:pPr>
        <w:numPr>
          <w:ilvl w:val="0"/>
          <w:numId w:val="34"/>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Румынская тяга, стоя на подставке 3х10</w:t>
      </w:r>
    </w:p>
    <w:p w:rsidR="006754AC" w:rsidRDefault="006754AC" w:rsidP="006754AC">
      <w:pPr>
        <w:numPr>
          <w:ilvl w:val="0"/>
          <w:numId w:val="34"/>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Румынская тяга с пола 3х10</w:t>
      </w:r>
    </w:p>
    <w:p w:rsidR="006754AC" w:rsidRDefault="006754AC" w:rsidP="006754AC">
      <w:pPr>
        <w:numPr>
          <w:ilvl w:val="0"/>
          <w:numId w:val="34"/>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Сгибания ног 1х10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Плечи</w:t>
      </w:r>
    </w:p>
    <w:p w:rsidR="006754AC" w:rsidRDefault="006754AC" w:rsidP="006754AC">
      <w:pPr>
        <w:numPr>
          <w:ilvl w:val="0"/>
          <w:numId w:val="35"/>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Жимы с груди средним хватом 3х10</w:t>
      </w:r>
    </w:p>
    <w:p w:rsidR="006754AC" w:rsidRDefault="006754AC" w:rsidP="006754AC">
      <w:pPr>
        <w:numPr>
          <w:ilvl w:val="0"/>
          <w:numId w:val="35"/>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Жимы из-за головы средним хватом 3х10</w:t>
      </w:r>
    </w:p>
    <w:p w:rsidR="006754AC" w:rsidRDefault="006754AC" w:rsidP="006754AC">
      <w:pPr>
        <w:numPr>
          <w:ilvl w:val="0"/>
          <w:numId w:val="35"/>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Жимы с груди очень широким хватом 3х10</w:t>
      </w:r>
    </w:p>
    <w:p w:rsidR="006754AC" w:rsidRDefault="006754AC" w:rsidP="006754AC">
      <w:pPr>
        <w:numPr>
          <w:ilvl w:val="0"/>
          <w:numId w:val="35"/>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Разведения гантелей в стороны, стоя 1х10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Трицепс</w:t>
      </w:r>
    </w:p>
    <w:p w:rsidR="006754AC" w:rsidRDefault="006754AC" w:rsidP="006754AC">
      <w:pPr>
        <w:numPr>
          <w:ilvl w:val="0"/>
          <w:numId w:val="36"/>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 xml:space="preserve">Французский </w:t>
      </w:r>
      <w:proofErr w:type="gramStart"/>
      <w:r>
        <w:rPr>
          <w:rFonts w:ascii="Arial" w:hAnsi="Arial" w:cs="Arial"/>
          <w:color w:val="000000"/>
          <w:sz w:val="20"/>
          <w:szCs w:val="20"/>
        </w:rPr>
        <w:t>жим</w:t>
      </w:r>
      <w:proofErr w:type="gramEnd"/>
      <w:r>
        <w:rPr>
          <w:rFonts w:ascii="Arial" w:hAnsi="Arial" w:cs="Arial"/>
          <w:color w:val="000000"/>
          <w:sz w:val="20"/>
          <w:szCs w:val="20"/>
        </w:rPr>
        <w:t xml:space="preserve"> лежа (ко лбу) 3х10</w:t>
      </w:r>
    </w:p>
    <w:p w:rsidR="006754AC" w:rsidRDefault="006754AC" w:rsidP="006754AC">
      <w:pPr>
        <w:numPr>
          <w:ilvl w:val="0"/>
          <w:numId w:val="36"/>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 xml:space="preserve">Французский </w:t>
      </w:r>
      <w:proofErr w:type="gramStart"/>
      <w:r>
        <w:rPr>
          <w:rFonts w:ascii="Arial" w:hAnsi="Arial" w:cs="Arial"/>
          <w:color w:val="000000"/>
          <w:sz w:val="20"/>
          <w:szCs w:val="20"/>
        </w:rPr>
        <w:t>жим</w:t>
      </w:r>
      <w:proofErr w:type="gramEnd"/>
      <w:r>
        <w:rPr>
          <w:rFonts w:ascii="Arial" w:hAnsi="Arial" w:cs="Arial"/>
          <w:color w:val="000000"/>
          <w:sz w:val="20"/>
          <w:szCs w:val="20"/>
        </w:rPr>
        <w:t xml:space="preserve"> лежа (к подбородку) 3х10</w:t>
      </w:r>
    </w:p>
    <w:p w:rsidR="006754AC" w:rsidRDefault="006754AC" w:rsidP="006754AC">
      <w:pPr>
        <w:numPr>
          <w:ilvl w:val="0"/>
          <w:numId w:val="36"/>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 xml:space="preserve">Французский </w:t>
      </w:r>
      <w:proofErr w:type="gramStart"/>
      <w:r>
        <w:rPr>
          <w:rFonts w:ascii="Arial" w:hAnsi="Arial" w:cs="Arial"/>
          <w:color w:val="000000"/>
          <w:sz w:val="20"/>
          <w:szCs w:val="20"/>
        </w:rPr>
        <w:t>жим</w:t>
      </w:r>
      <w:proofErr w:type="gramEnd"/>
      <w:r>
        <w:rPr>
          <w:rFonts w:ascii="Arial" w:hAnsi="Arial" w:cs="Arial"/>
          <w:color w:val="000000"/>
          <w:sz w:val="20"/>
          <w:szCs w:val="20"/>
        </w:rPr>
        <w:t xml:space="preserve"> сидя за голову 3х10</w:t>
      </w:r>
    </w:p>
    <w:p w:rsidR="006754AC" w:rsidRDefault="006754AC" w:rsidP="006754AC">
      <w:pPr>
        <w:numPr>
          <w:ilvl w:val="0"/>
          <w:numId w:val="36"/>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Жим вниз обратным хватом 1х10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Бицепс</w:t>
      </w:r>
    </w:p>
    <w:p w:rsidR="006754AC" w:rsidRDefault="006754AC" w:rsidP="006754AC">
      <w:pPr>
        <w:numPr>
          <w:ilvl w:val="0"/>
          <w:numId w:val="37"/>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Сгибание рук с гантелями на скамье Скотта 3х10</w:t>
      </w:r>
    </w:p>
    <w:p w:rsidR="006754AC" w:rsidRDefault="006754AC" w:rsidP="006754AC">
      <w:pPr>
        <w:numPr>
          <w:ilvl w:val="0"/>
          <w:numId w:val="37"/>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Сгибание рук с гантелями сидя на наклонной скамье 3х10</w:t>
      </w:r>
    </w:p>
    <w:p w:rsidR="006754AC" w:rsidRDefault="006754AC" w:rsidP="006754AC">
      <w:pPr>
        <w:numPr>
          <w:ilvl w:val="0"/>
          <w:numId w:val="37"/>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Сгибание рук с гантелями стоя 3х10</w:t>
      </w:r>
    </w:p>
    <w:p w:rsidR="006754AC" w:rsidRDefault="006754AC" w:rsidP="006754AC">
      <w:pPr>
        <w:numPr>
          <w:ilvl w:val="0"/>
          <w:numId w:val="37"/>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Сгибание рук со штангой обратным хватом 1х10</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Эти упражнения - не догма, можно подобрать и свой комплекс. Вес отягощения в трех первых упражнениях на мышечную группу используется один и тот же. Отдых между сетами - 60-90 секунд, темп выполнения упражнений - 4020 для больших мышечных групп, 3020 - для малых. </w:t>
      </w:r>
      <w:proofErr w:type="gramStart"/>
      <w:r>
        <w:rPr>
          <w:rFonts w:ascii="Arial" w:hAnsi="Arial" w:cs="Arial"/>
          <w:color w:val="000000"/>
          <w:sz w:val="20"/>
          <w:szCs w:val="20"/>
        </w:rPr>
        <w:t>Шестидневный</w:t>
      </w:r>
      <w:proofErr w:type="gramEnd"/>
      <w:r>
        <w:rPr>
          <w:rFonts w:ascii="Arial" w:hAnsi="Arial" w:cs="Arial"/>
          <w:color w:val="000000"/>
          <w:sz w:val="20"/>
          <w:szCs w:val="20"/>
        </w:rPr>
        <w:t xml:space="preserve"> (в данном случае) сплит может выглядеть таким образом:</w:t>
      </w:r>
    </w:p>
    <w:p w:rsidR="006754AC" w:rsidRDefault="006754AC" w:rsidP="006754AC">
      <w:pPr>
        <w:numPr>
          <w:ilvl w:val="0"/>
          <w:numId w:val="3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1: квадрицепс</w:t>
      </w:r>
    </w:p>
    <w:p w:rsidR="006754AC" w:rsidRDefault="006754AC" w:rsidP="006754AC">
      <w:pPr>
        <w:numPr>
          <w:ilvl w:val="0"/>
          <w:numId w:val="3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2: грудь, трицепс</w:t>
      </w:r>
    </w:p>
    <w:p w:rsidR="006754AC" w:rsidRDefault="006754AC" w:rsidP="006754AC">
      <w:pPr>
        <w:numPr>
          <w:ilvl w:val="0"/>
          <w:numId w:val="3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3: отдых</w:t>
      </w:r>
    </w:p>
    <w:p w:rsidR="006754AC" w:rsidRDefault="006754AC" w:rsidP="006754AC">
      <w:pPr>
        <w:numPr>
          <w:ilvl w:val="0"/>
          <w:numId w:val="3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4: бицепс бедра, плечи</w:t>
      </w:r>
    </w:p>
    <w:p w:rsidR="006754AC" w:rsidRDefault="006754AC" w:rsidP="006754AC">
      <w:pPr>
        <w:numPr>
          <w:ilvl w:val="0"/>
          <w:numId w:val="3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5: спина, бицепс</w:t>
      </w:r>
    </w:p>
    <w:p w:rsidR="006754AC" w:rsidRDefault="006754AC" w:rsidP="006754AC">
      <w:pPr>
        <w:numPr>
          <w:ilvl w:val="0"/>
          <w:numId w:val="3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6: отдых</w:t>
      </w:r>
    </w:p>
    <w:p w:rsidR="006754AC" w:rsidRDefault="006754AC" w:rsidP="006754AC">
      <w:pPr>
        <w:numPr>
          <w:ilvl w:val="0"/>
          <w:numId w:val="38"/>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7: начало нового цикла</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Вариант №3 (Кристиан Тибодо)</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Вариант этого известного специалиста по силовому тренингу, пожалуй, один </w:t>
      </w:r>
      <w:proofErr w:type="gramStart"/>
      <w:r>
        <w:rPr>
          <w:rFonts w:ascii="Arial" w:hAnsi="Arial" w:cs="Arial"/>
          <w:color w:val="000000"/>
          <w:sz w:val="20"/>
          <w:szCs w:val="20"/>
        </w:rPr>
        <w:t>из</w:t>
      </w:r>
      <w:proofErr w:type="gramEnd"/>
      <w:r>
        <w:rPr>
          <w:rFonts w:ascii="Arial" w:hAnsi="Arial" w:cs="Arial"/>
          <w:color w:val="000000"/>
          <w:sz w:val="20"/>
          <w:szCs w:val="20"/>
        </w:rPr>
        <w:t xml:space="preserve"> наиболее интересных. В отличие от двух предыдущих специалистов, Тибодо использует </w:t>
      </w:r>
      <w:proofErr w:type="gramStart"/>
      <w:r>
        <w:rPr>
          <w:rFonts w:ascii="Arial" w:hAnsi="Arial" w:cs="Arial"/>
          <w:color w:val="000000"/>
          <w:sz w:val="20"/>
          <w:szCs w:val="20"/>
        </w:rPr>
        <w:t>семидневный</w:t>
      </w:r>
      <w:proofErr w:type="gramEnd"/>
      <w:r>
        <w:rPr>
          <w:rFonts w:ascii="Arial" w:hAnsi="Arial" w:cs="Arial"/>
          <w:color w:val="000000"/>
          <w:sz w:val="20"/>
          <w:szCs w:val="20"/>
        </w:rPr>
        <w:t xml:space="preserve"> сплит, который выглядит таким образом:</w:t>
      </w:r>
    </w:p>
    <w:p w:rsidR="006754AC" w:rsidRDefault="006754AC" w:rsidP="006754AC">
      <w:pPr>
        <w:numPr>
          <w:ilvl w:val="0"/>
          <w:numId w:val="39"/>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1: грудь, спина</w:t>
      </w:r>
    </w:p>
    <w:p w:rsidR="006754AC" w:rsidRDefault="006754AC" w:rsidP="006754AC">
      <w:pPr>
        <w:numPr>
          <w:ilvl w:val="0"/>
          <w:numId w:val="39"/>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2: ноги, пресс</w:t>
      </w:r>
    </w:p>
    <w:p w:rsidR="006754AC" w:rsidRDefault="006754AC" w:rsidP="006754AC">
      <w:pPr>
        <w:numPr>
          <w:ilvl w:val="0"/>
          <w:numId w:val="39"/>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3: отдых</w:t>
      </w:r>
    </w:p>
    <w:p w:rsidR="006754AC" w:rsidRDefault="006754AC" w:rsidP="006754AC">
      <w:pPr>
        <w:numPr>
          <w:ilvl w:val="0"/>
          <w:numId w:val="39"/>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4: бицепс, трицепс</w:t>
      </w:r>
    </w:p>
    <w:p w:rsidR="006754AC" w:rsidRDefault="006754AC" w:rsidP="006754AC">
      <w:pPr>
        <w:numPr>
          <w:ilvl w:val="0"/>
          <w:numId w:val="39"/>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5: отдых</w:t>
      </w:r>
    </w:p>
    <w:p w:rsidR="006754AC" w:rsidRDefault="006754AC" w:rsidP="006754AC">
      <w:pPr>
        <w:numPr>
          <w:ilvl w:val="0"/>
          <w:numId w:val="39"/>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6: плечи</w:t>
      </w:r>
    </w:p>
    <w:p w:rsidR="006754AC" w:rsidRDefault="006754AC" w:rsidP="006754AC">
      <w:pPr>
        <w:numPr>
          <w:ilvl w:val="0"/>
          <w:numId w:val="39"/>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День 7: отдых</w:t>
      </w:r>
    </w:p>
    <w:p w:rsidR="006754AC" w:rsidRDefault="006754AC" w:rsidP="006754AC">
      <w:pPr>
        <w:numPr>
          <w:ilvl w:val="0"/>
          <w:numId w:val="39"/>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lastRenderedPageBreak/>
        <w:t>День 8: начало нового цикла</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Тибодо первым разделил упражнения в дневном комплексе на тяжелые и легкие - у него они объединены в комбинированный сет. Кроме того, он делает 2 </w:t>
      </w:r>
      <w:proofErr w:type="gramStart"/>
      <w:r>
        <w:rPr>
          <w:rFonts w:ascii="Arial" w:hAnsi="Arial" w:cs="Arial"/>
          <w:color w:val="000000"/>
          <w:sz w:val="20"/>
          <w:szCs w:val="20"/>
        </w:rPr>
        <w:t>разных</w:t>
      </w:r>
      <w:proofErr w:type="gramEnd"/>
      <w:r>
        <w:rPr>
          <w:rFonts w:ascii="Arial" w:hAnsi="Arial" w:cs="Arial"/>
          <w:color w:val="000000"/>
          <w:sz w:val="20"/>
          <w:szCs w:val="20"/>
        </w:rPr>
        <w:t xml:space="preserve"> комбинированных сета на одну мышечную группу на протяжении тренировки. Приведу его вариант НОТ на примере тренинга бицепса и трицепса (A, B, C и D - разные комбинированные сеты):</w:t>
      </w:r>
    </w:p>
    <w:tbl>
      <w:tblPr>
        <w:tblW w:w="9642" w:type="dxa"/>
        <w:tblCellSpacing w:w="15" w:type="dxa"/>
        <w:tblCellMar>
          <w:top w:w="15" w:type="dxa"/>
          <w:left w:w="15" w:type="dxa"/>
          <w:bottom w:w="15" w:type="dxa"/>
          <w:right w:w="15" w:type="dxa"/>
        </w:tblCellMar>
        <w:tblLook w:val="04A0"/>
      </w:tblPr>
      <w:tblGrid>
        <w:gridCol w:w="5429"/>
        <w:gridCol w:w="724"/>
        <w:gridCol w:w="1442"/>
        <w:gridCol w:w="750"/>
        <w:gridCol w:w="1297"/>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Сеты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Темп</w:t>
            </w:r>
          </w:p>
        </w:tc>
        <w:tc>
          <w:tcPr>
            <w:tcW w:w="1252" w:type="dxa"/>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 xml:space="preserve">Отдых, </w:t>
            </w:r>
            <w:proofErr w:type="gramStart"/>
            <w:r>
              <w:rPr>
                <w:b/>
                <w:bCs/>
              </w:rPr>
              <w:t>с</w:t>
            </w:r>
            <w:proofErr w:type="gramEnd"/>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А</w:t>
            </w:r>
            <w:proofErr w:type="gramStart"/>
            <w:r>
              <w:t>1</w:t>
            </w:r>
            <w:proofErr w:type="gramEnd"/>
            <w:r>
              <w:t xml:space="preserve"> - сгибания рук со штангой</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А</w:t>
            </w:r>
            <w:proofErr w:type="gramStart"/>
            <w:r>
              <w:t>2</w:t>
            </w:r>
            <w:proofErr w:type="gramEnd"/>
            <w:r>
              <w:t xml:space="preserve"> - сгибания рук с гантелями</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B1 - сгибания рук на скамье Скотта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B2 - «хаммер»</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C1 - отжимания на брусьях для трицепсов</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C2 - французский жим на обратнонаклонной скамье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D1 - французский жим стоя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D2 - жим вниз на блоке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120</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 первом упражнении комбинированного сета используется несколько больший вес отягощения, чем обычно - на уровне 70-75% от разового максимума. Необходимым условием является рост веса отягощения в первом упражнении комбинированного сета от недели к неделе. Второе упражнение комбинированного сета - пампинговое, оно выполняется в строгом стиле и в гораздо более медленном темпе. Вес отягощения в этом упражнении не так уж и важен - главное, чтобы вам удалось осилить без особого напряжения все сеты.</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А поскольку центральной темой этого номера журнала является именно тренировка плеч, нелишним будет привести программу Тибодо для тренировки дельтоидов (все замечания, сделанные по поводу тренировки бицепса и трицепса, справедливы и в этом случае):</w:t>
      </w:r>
    </w:p>
    <w:tbl>
      <w:tblPr>
        <w:tblW w:w="9642" w:type="dxa"/>
        <w:tblCellSpacing w:w="15" w:type="dxa"/>
        <w:tblCellMar>
          <w:top w:w="15" w:type="dxa"/>
          <w:left w:w="15" w:type="dxa"/>
          <w:bottom w:w="15" w:type="dxa"/>
          <w:right w:w="15" w:type="dxa"/>
        </w:tblCellMar>
        <w:tblLook w:val="04A0"/>
      </w:tblPr>
      <w:tblGrid>
        <w:gridCol w:w="5395"/>
        <w:gridCol w:w="732"/>
        <w:gridCol w:w="1459"/>
        <w:gridCol w:w="759"/>
        <w:gridCol w:w="1297"/>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lastRenderedPageBreak/>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Сеты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Темп</w:t>
            </w:r>
          </w:p>
        </w:tc>
        <w:tc>
          <w:tcPr>
            <w:tcW w:w="1252" w:type="dxa"/>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 xml:space="preserve">Отдых, </w:t>
            </w:r>
            <w:proofErr w:type="gramStart"/>
            <w:r>
              <w:rPr>
                <w:b/>
                <w:bCs/>
              </w:rPr>
              <w:t>с</w:t>
            </w:r>
            <w:proofErr w:type="gramEnd"/>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А</w:t>
            </w:r>
            <w:proofErr w:type="gramStart"/>
            <w:r>
              <w:t>1</w:t>
            </w:r>
            <w:proofErr w:type="gramEnd"/>
            <w:r>
              <w:t xml:space="preserve"> - жим штанги с груди стоя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А</w:t>
            </w:r>
            <w:proofErr w:type="gramStart"/>
            <w:r>
              <w:t>2</w:t>
            </w:r>
            <w:proofErr w:type="gramEnd"/>
            <w:r>
              <w:t xml:space="preserve"> - разведения рук с гантелями в стороны сидя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B1 - жим гантелей сидя</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B2 - тяга нижнего блока к подбородку</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C1 - тяга нижнего блока сидя к верхней части груди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нет</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C2 - разведения рук с гантелями в наклоне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120</w:t>
            </w:r>
          </w:p>
        </w:tc>
      </w:tr>
    </w:tbl>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t>Вариант №4 (Тимо Нойманн)</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Ваш покорный слуга использует в тренировочном процессе свой вариант НОТ. Он несколько похож на вариант, предложенный Кристианом Тибодо, но имеет и существенные отличия. Во-первых, я не объединяю упражнения в комбинированный сет, во-вторых, я делаю лишь одно тяжелое упражнение на одну мышечную группу. Что касается легких (пампинговых) упражнений, выполняемых, как правило, в тренажерах, их может быть либо одно, либо два. Ниже приведен мой вариант НОТ на примере тренинга мышц груди и спины</w:t>
      </w:r>
    </w:p>
    <w:tbl>
      <w:tblPr>
        <w:tblW w:w="9642" w:type="dxa"/>
        <w:tblCellSpacing w:w="15" w:type="dxa"/>
        <w:tblCellMar>
          <w:top w:w="15" w:type="dxa"/>
          <w:left w:w="15" w:type="dxa"/>
          <w:bottom w:w="15" w:type="dxa"/>
          <w:right w:w="15" w:type="dxa"/>
        </w:tblCellMar>
        <w:tblLook w:val="04A0"/>
      </w:tblPr>
      <w:tblGrid>
        <w:gridCol w:w="5265"/>
        <w:gridCol w:w="764"/>
        <w:gridCol w:w="1524"/>
        <w:gridCol w:w="792"/>
        <w:gridCol w:w="1297"/>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Сеты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Темп</w:t>
            </w:r>
          </w:p>
        </w:tc>
        <w:tc>
          <w:tcPr>
            <w:tcW w:w="1252" w:type="dxa"/>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 xml:space="preserve">Отдых, </w:t>
            </w:r>
            <w:proofErr w:type="gramStart"/>
            <w:r>
              <w:rPr>
                <w:b/>
                <w:bCs/>
              </w:rPr>
              <w:t>с</w:t>
            </w:r>
            <w:proofErr w:type="gramEnd"/>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Жим штанги на наклонной скамье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90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Кроссоверы лежа на обратнонаклонной скамье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4</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8</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4020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lastRenderedPageBreak/>
              <w:t>Сведения рук в тренажере «бабочка»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4</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8</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4020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Подтягивания к груди параллельным хватом</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90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Тяга гантели к поясу в наклоне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4</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8</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4020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Тяга нижнего блока к поясу</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4</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8</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4020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30</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Дабы нормально прорабатывать все мышечные группы, упражнения можно менять от тренировки к тренировке. В «тяжелых» упражнениях можно использовать значительный вес отягощения - на уровне 75-80% от разового максимума. Желательно этот вес от тренировки к тренировке повышать. Вес в «легких» упражнениях особого значения не имеет - главное в данном случае выдерживать минимальные интервалы между сетами.</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Еще один вариант - поставить в начало программы разогревающее (растягивающее мышцы) упражнение, а количество «пампинговых» сетов сократить, повысив в них количество повторений. Для бицепса, к примеру, это будет выглядеть таким образом:</w:t>
      </w:r>
    </w:p>
    <w:tbl>
      <w:tblPr>
        <w:tblW w:w="9642" w:type="dxa"/>
        <w:tblCellSpacing w:w="15" w:type="dxa"/>
        <w:tblCellMar>
          <w:top w:w="15" w:type="dxa"/>
          <w:left w:w="15" w:type="dxa"/>
          <w:bottom w:w="15" w:type="dxa"/>
          <w:right w:w="15" w:type="dxa"/>
        </w:tblCellMar>
        <w:tblLook w:val="04A0"/>
      </w:tblPr>
      <w:tblGrid>
        <w:gridCol w:w="5575"/>
        <w:gridCol w:w="688"/>
        <w:gridCol w:w="1369"/>
        <w:gridCol w:w="713"/>
        <w:gridCol w:w="1297"/>
      </w:tblGrid>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Сеты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Темп</w:t>
            </w:r>
          </w:p>
        </w:tc>
        <w:tc>
          <w:tcPr>
            <w:tcW w:w="1252" w:type="dxa"/>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rPr>
                <w:b/>
                <w:bCs/>
              </w:rPr>
              <w:t xml:space="preserve">Отдых, </w:t>
            </w:r>
            <w:proofErr w:type="gramStart"/>
            <w:r>
              <w:rPr>
                <w:b/>
                <w:bCs/>
              </w:rPr>
              <w:t>с</w:t>
            </w:r>
            <w:proofErr w:type="gramEnd"/>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Попеременный подъем гантелей на скамье с углом наклона спинки 30 градусов</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2</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8</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4020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60</w:t>
            </w:r>
          </w:p>
        </w:tc>
      </w:tr>
      <w:tr w:rsid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rPr>
                <w:sz w:val="24"/>
                <w:szCs w:val="24"/>
              </w:rPr>
            </w:pPr>
            <w:r>
              <w:t>Подъем штанги на бицепс стоя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6</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2010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Default="006754AC">
            <w:pPr>
              <w:spacing w:before="188" w:after="188"/>
              <w:jc w:val="center"/>
              <w:rPr>
                <w:sz w:val="24"/>
                <w:szCs w:val="24"/>
              </w:rPr>
            </w:pPr>
            <w:r>
              <w:t>90</w:t>
            </w:r>
          </w:p>
        </w:tc>
      </w:tr>
      <w:tr w:rsid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rPr>
                <w:sz w:val="24"/>
                <w:szCs w:val="24"/>
              </w:rPr>
            </w:pPr>
            <w:r>
              <w:t>Концентрированные сгибания на нижнем блоке</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16</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4020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Default="006754AC">
            <w:pPr>
              <w:spacing w:before="188" w:after="188"/>
              <w:jc w:val="center"/>
              <w:rPr>
                <w:sz w:val="24"/>
                <w:szCs w:val="24"/>
              </w:rPr>
            </w:pPr>
            <w:r>
              <w:t>30</w:t>
            </w:r>
          </w:p>
        </w:tc>
      </w:tr>
    </w:tbl>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Если говорить о мышечных группах, то дельтоиды - единственная из них (помимо предплечий и икроножных), которую я по методу объемного тренинга не нагружаю. </w:t>
      </w:r>
      <w:proofErr w:type="gramStart"/>
      <w:r>
        <w:rPr>
          <w:rFonts w:ascii="Arial" w:hAnsi="Arial" w:cs="Arial"/>
          <w:color w:val="000000"/>
          <w:sz w:val="20"/>
          <w:szCs w:val="20"/>
        </w:rPr>
        <w:t>Сплит у меня обычный для НОТ - пятидневный, но в случае, если нужно «подтянуть» отстающую мышечную группу, я перехожу на восьмидневный сплит, тренируя отстающие в развитии мышцы дважды на протяжении цикла.</w:t>
      </w:r>
      <w:proofErr w:type="gramEnd"/>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Вот, пожалуй, и все, что я хотел вам сегодня рассказать о немецком объемном тренинге. Попробуйте - вдруг это именно то, чего вам не хватало. Если же что-то осталось непонятым - спрашивайте, я всегда рад вам помочь.</w:t>
      </w:r>
    </w:p>
    <w:p w:rsidR="006754AC" w:rsidRDefault="006754AC" w:rsidP="006754AC">
      <w:pPr>
        <w:pStyle w:val="2"/>
        <w:shd w:val="clear" w:color="auto" w:fill="FAFAFA"/>
        <w:spacing w:before="0" w:beforeAutospacing="0" w:after="313" w:afterAutospacing="0" w:line="551" w:lineRule="atLeast"/>
        <w:rPr>
          <w:rFonts w:ascii="Arial" w:hAnsi="Arial" w:cs="Arial"/>
          <w:color w:val="000000"/>
          <w:sz w:val="43"/>
          <w:szCs w:val="43"/>
        </w:rPr>
      </w:pPr>
      <w:r>
        <w:rPr>
          <w:rFonts w:ascii="Arial" w:hAnsi="Arial" w:cs="Arial"/>
          <w:color w:val="000000"/>
          <w:sz w:val="43"/>
          <w:szCs w:val="43"/>
        </w:rPr>
        <w:lastRenderedPageBreak/>
        <w:t>Несколько слов в завершение темы</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Мне не раз приходилось читать и слышать от многих специалистов, что объемный тренинг средней интенсивности вообще и немецкий объемный тренинг в частности не способствуют росту мышц, то есть гипертрофии мышечных волокон. Что касается гипертрофии, то здесь можно согласиться с мнением большинства - НОТ, скорее всего, не ведет к увеличению поперечного сечения мышечных волокон в ответ на запредельную нагрузку[1], но рост мышц заключается не только в этом.</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 xml:space="preserve">Помимо гипертрофии, мышца может расти </w:t>
      </w:r>
      <w:proofErr w:type="gramStart"/>
      <w:r>
        <w:rPr>
          <w:rFonts w:ascii="Arial" w:hAnsi="Arial" w:cs="Arial"/>
          <w:color w:val="000000"/>
          <w:sz w:val="20"/>
          <w:szCs w:val="20"/>
        </w:rPr>
        <w:t>вследствие</w:t>
      </w:r>
      <w:proofErr w:type="gramEnd"/>
      <w:r>
        <w:rPr>
          <w:rFonts w:ascii="Arial" w:hAnsi="Arial" w:cs="Arial"/>
          <w:color w:val="000000"/>
          <w:sz w:val="20"/>
          <w:szCs w:val="20"/>
        </w:rPr>
        <w:t>:</w:t>
      </w:r>
    </w:p>
    <w:p w:rsidR="006754AC" w:rsidRDefault="006754AC" w:rsidP="006754AC">
      <w:pPr>
        <w:numPr>
          <w:ilvl w:val="0"/>
          <w:numId w:val="4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увеличения количества в ней капилляров;</w:t>
      </w:r>
    </w:p>
    <w:p w:rsidR="006754AC" w:rsidRDefault="006754AC" w:rsidP="006754AC">
      <w:pPr>
        <w:numPr>
          <w:ilvl w:val="0"/>
          <w:numId w:val="4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увеличения ее способности к хранению энергетических компонентов (и не только), как внутри, так и вне клетки. К таким компонентам относятся: гликоген, креатин, жир, вода;</w:t>
      </w:r>
    </w:p>
    <w:p w:rsidR="006754AC" w:rsidRDefault="006754AC" w:rsidP="006754AC">
      <w:pPr>
        <w:numPr>
          <w:ilvl w:val="0"/>
          <w:numId w:val="40"/>
        </w:numPr>
        <w:shd w:val="clear" w:color="auto" w:fill="FAFAFA"/>
        <w:spacing w:before="100" w:beforeAutospacing="1" w:after="100" w:afterAutospacing="1" w:line="240" w:lineRule="auto"/>
        <w:ind w:left="0"/>
        <w:rPr>
          <w:rFonts w:ascii="Arial" w:hAnsi="Arial" w:cs="Arial"/>
          <w:color w:val="000000"/>
          <w:sz w:val="20"/>
          <w:szCs w:val="20"/>
        </w:rPr>
      </w:pPr>
      <w:r>
        <w:rPr>
          <w:rFonts w:ascii="Arial" w:hAnsi="Arial" w:cs="Arial"/>
          <w:color w:val="000000"/>
          <w:sz w:val="20"/>
          <w:szCs w:val="20"/>
        </w:rPr>
        <w:t>наконец, рост мышц наблюдается и вследствие гиперплазии мышечных волокон, то есть - увеличения их числа.</w:t>
      </w:r>
    </w:p>
    <w:p w:rsidR="006754AC" w:rsidRDefault="006754AC" w:rsidP="006754AC">
      <w:pPr>
        <w:pStyle w:val="3"/>
        <w:shd w:val="clear" w:color="auto" w:fill="FAFAFA"/>
        <w:spacing w:before="0" w:after="313" w:line="501" w:lineRule="atLeast"/>
        <w:rPr>
          <w:rFonts w:ascii="Arial" w:hAnsi="Arial" w:cs="Arial"/>
          <w:color w:val="000000"/>
          <w:sz w:val="38"/>
          <w:szCs w:val="38"/>
        </w:rPr>
      </w:pPr>
      <w:r>
        <w:rPr>
          <w:rFonts w:ascii="Arial" w:hAnsi="Arial" w:cs="Arial"/>
          <w:color w:val="000000"/>
          <w:sz w:val="38"/>
          <w:szCs w:val="38"/>
        </w:rPr>
        <w:t>Рассмотрим эти причины мышечного роста по порядку:</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Увеличение количества капилляров в мышце является ответом на такой тип тренинга, как пампинг - то есть, тренинг, основной целью которого является наполнение мышцы кровью по максимуму, достижение эффекта «накачки». Это, как правило, тренинг низкой либо средней интенсивности.</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Увеличение способности мышцы к хранению гликогена и иже с ним является реакцией на достаточно длительный период высокообъемного тренинга средней интенсивности. Как и в случае увеличения количества капилляров в мышцах, увеличение их способности к хранению энергетических компонентов делает мышцы гораздо больше визуально, этот эффект даже более заметен, чем в случае гипертрофии мышечных волокон.</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Наконец, каким это ни покажется странным, гиперплазия мышечных волокон - это также реакция именно на тренинг средней интенсивности, но никак не на высокоинтенсивный, «отказной» тренинг.</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Вывод из этого простой - чередование периодов высокой и средней (низкой) интенсивности тренировочного процесса не только уберегает организм от наступления состояния перетренированности, но и дает мышцам новый стимул к росту.</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color w:val="000000"/>
          <w:sz w:val="20"/>
          <w:szCs w:val="20"/>
        </w:rPr>
        <w:t>[1] Хотя достижение произвольного отказа в результате тренировки может стимулировать именно гипертрофию мышечных волокон.</w:t>
      </w:r>
    </w:p>
    <w:p w:rsidR="006754AC" w:rsidRDefault="006754AC" w:rsidP="006754AC">
      <w:pPr>
        <w:pStyle w:val="a3"/>
        <w:shd w:val="clear" w:color="auto" w:fill="FAFAFA"/>
        <w:spacing w:before="0" w:beforeAutospacing="0" w:after="250" w:afterAutospacing="0"/>
        <w:ind w:firstLine="250"/>
        <w:jc w:val="both"/>
        <w:rPr>
          <w:rFonts w:ascii="Arial" w:hAnsi="Arial" w:cs="Arial"/>
          <w:color w:val="000000"/>
          <w:sz w:val="20"/>
          <w:szCs w:val="20"/>
        </w:rPr>
      </w:pPr>
      <w:r>
        <w:rPr>
          <w:rFonts w:ascii="Arial" w:hAnsi="Arial" w:cs="Arial"/>
          <w:b/>
          <w:bCs/>
          <w:color w:val="000000"/>
          <w:sz w:val="20"/>
          <w:szCs w:val="20"/>
        </w:rPr>
        <w:t>Источник:</w:t>
      </w:r>
      <w:r>
        <w:rPr>
          <w:rFonts w:ascii="Arial" w:hAnsi="Arial" w:cs="Arial"/>
          <w:color w:val="000000"/>
          <w:sz w:val="20"/>
          <w:szCs w:val="20"/>
        </w:rPr>
        <w:t> </w:t>
      </w:r>
      <w:hyperlink r:id="rId287" w:tgtFrame="_blank" w:history="1">
        <w:r>
          <w:rPr>
            <w:rStyle w:val="a4"/>
            <w:rFonts w:ascii="Arial" w:hAnsi="Arial" w:cs="Arial"/>
            <w:color w:val="FF2625"/>
            <w:sz w:val="20"/>
            <w:szCs w:val="20"/>
          </w:rPr>
          <w:t>http://ironworld.ru/</w:t>
        </w:r>
      </w:hyperlink>
    </w:p>
    <w:p w:rsidR="006754AC" w:rsidRPr="006754AC" w:rsidRDefault="006754AC" w:rsidP="006754AC">
      <w:pPr>
        <w:shd w:val="clear" w:color="auto" w:fill="FAFAFA"/>
        <w:spacing w:after="313" w:line="551" w:lineRule="atLeast"/>
        <w:outlineLvl w:val="0"/>
        <w:rPr>
          <w:rFonts w:ascii="Arial" w:eastAsia="Times New Roman" w:hAnsi="Arial" w:cs="Arial"/>
          <w:b/>
          <w:bCs/>
          <w:color w:val="000000"/>
          <w:kern w:val="36"/>
          <w:sz w:val="51"/>
          <w:szCs w:val="51"/>
          <w:lang w:eastAsia="ru-RU"/>
        </w:rPr>
      </w:pPr>
      <w:r w:rsidRPr="006754AC">
        <w:rPr>
          <w:rFonts w:ascii="Arial" w:eastAsia="Times New Roman" w:hAnsi="Arial" w:cs="Arial"/>
          <w:b/>
          <w:bCs/>
          <w:color w:val="000000"/>
          <w:kern w:val="36"/>
          <w:sz w:val="51"/>
          <w:szCs w:val="51"/>
          <w:lang w:eastAsia="ru-RU"/>
        </w:rPr>
        <w:t>Влияние амплитуды движения при тренировке с отягощениями на размер мышц, подкожный жир и силу</w:t>
      </w:r>
    </w:p>
    <w:p w:rsidR="006754AC" w:rsidRPr="006754AC" w:rsidRDefault="006754AC" w:rsidP="006754AC">
      <w:pPr>
        <w:shd w:val="clear" w:color="auto" w:fill="FAFAFA"/>
        <w:spacing w:after="0" w:line="240" w:lineRule="auto"/>
        <w:jc w:val="both"/>
        <w:rPr>
          <w:rFonts w:ascii="Arial" w:eastAsia="Times New Roman" w:hAnsi="Arial" w:cs="Arial"/>
          <w:color w:val="000000"/>
          <w:sz w:val="20"/>
          <w:szCs w:val="20"/>
          <w:lang w:eastAsia="ru-RU"/>
        </w:rPr>
      </w:pP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b/>
          <w:bCs/>
          <w:color w:val="000000"/>
          <w:sz w:val="20"/>
          <w:szCs w:val="20"/>
          <w:lang w:eastAsia="ru-RU"/>
        </w:rPr>
        <w:t>Автор</w:t>
      </w:r>
      <w:r w:rsidRPr="006754AC">
        <w:rPr>
          <w:rFonts w:ascii="Arial" w:eastAsia="Times New Roman" w:hAnsi="Arial" w:cs="Arial"/>
          <w:color w:val="000000"/>
          <w:sz w:val="20"/>
          <w:szCs w:val="20"/>
          <w:lang w:eastAsia="ru-RU"/>
        </w:rPr>
        <w:t xml:space="preserve"> - </w:t>
      </w:r>
      <w:proofErr w:type="gramStart"/>
      <w:r w:rsidRPr="006754AC">
        <w:rPr>
          <w:rFonts w:ascii="Arial" w:eastAsia="Times New Roman" w:hAnsi="Arial" w:cs="Arial"/>
          <w:color w:val="000000"/>
          <w:sz w:val="20"/>
          <w:szCs w:val="20"/>
          <w:lang w:eastAsia="ru-RU"/>
        </w:rPr>
        <w:t>C</w:t>
      </w:r>
      <w:proofErr w:type="gramEnd"/>
      <w:r w:rsidRPr="006754AC">
        <w:rPr>
          <w:rFonts w:ascii="Arial" w:eastAsia="Times New Roman" w:hAnsi="Arial" w:cs="Arial"/>
          <w:color w:val="000000"/>
          <w:sz w:val="20"/>
          <w:szCs w:val="20"/>
          <w:lang w:eastAsia="ru-RU"/>
        </w:rPr>
        <w:t>ергей Струков.</w:t>
      </w:r>
    </w:p>
    <w:p w:rsidR="006754AC" w:rsidRPr="006754AC" w:rsidRDefault="006754AC" w:rsidP="006754AC">
      <w:pPr>
        <w:shd w:val="clear" w:color="auto" w:fill="FAFAFA"/>
        <w:spacing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lastRenderedPageBreak/>
        <w:t>Выбор упражнений – одна из наиболее важных переменных при разработке тренировочной программы. Но упражнения с аналогичным названием могут выполняться с разной амплитудой движения в работающих суставах. При обсуждении преимуществ и недостатков техники выполнения упражнений среди специалистов часто возникают споры относительно амплитуды движения. Одни тренеры считают, что можно несколько пожертвовать амплитудой для увеличения нагрузки на мышцы, другие - что жертвовать амплитудой нельзя. Для уточнения влияния амплитуды движения на мышцы-разгибатели колена группа учёных McMahon et al (2014) провела исследование, чтобы выяснить, как влияет амплитуда движения на результат 8-недельной тренировки и последующей 4-недельной детренировки.</w:t>
      </w:r>
    </w:p>
    <w:p w:rsidR="006754AC" w:rsidRPr="006754AC" w:rsidRDefault="006754AC" w:rsidP="006754AC">
      <w:pPr>
        <w:shd w:val="clear" w:color="auto" w:fill="FAFAFA"/>
        <w:spacing w:after="313" w:line="551" w:lineRule="atLeast"/>
        <w:outlineLvl w:val="1"/>
        <w:rPr>
          <w:rFonts w:ascii="Arial" w:eastAsia="Times New Roman" w:hAnsi="Arial" w:cs="Arial"/>
          <w:b/>
          <w:bCs/>
          <w:color w:val="000000"/>
          <w:sz w:val="43"/>
          <w:szCs w:val="43"/>
          <w:lang w:eastAsia="ru-RU"/>
        </w:rPr>
      </w:pPr>
      <w:r w:rsidRPr="006754AC">
        <w:rPr>
          <w:rFonts w:ascii="Arial" w:eastAsia="Times New Roman" w:hAnsi="Arial" w:cs="Arial"/>
          <w:b/>
          <w:bCs/>
          <w:color w:val="000000"/>
          <w:sz w:val="43"/>
          <w:szCs w:val="43"/>
          <w:lang w:eastAsia="ru-RU"/>
        </w:rPr>
        <w:t>Краткое описание процедуры исследования</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Для участия в эксперименте общей продолжительностью 12 недель привлекли 26 здоровых студентов-добровольцев (14 мужчин и 12 женщин; возраст от 18 до 26 лет), которые регулярно занимались рекреационной активностью (например, спортивными играми), но не проводили силовую тренировку ног последние 12 месяцев. Испытуемых случайным образом разделили на три группы: две группы выполняли аналогичные программы тренировок (</w:t>
      </w:r>
      <w:proofErr w:type="gramStart"/>
      <w:r w:rsidRPr="006754AC">
        <w:rPr>
          <w:rFonts w:ascii="Arial" w:eastAsia="Times New Roman" w:hAnsi="Arial" w:cs="Arial"/>
          <w:color w:val="000000"/>
          <w:sz w:val="20"/>
          <w:szCs w:val="20"/>
          <w:lang w:eastAsia="ru-RU"/>
        </w:rPr>
        <w:t>см</w:t>
      </w:r>
      <w:proofErr w:type="gramEnd"/>
      <w:r w:rsidRPr="006754AC">
        <w:rPr>
          <w:rFonts w:ascii="Arial" w:eastAsia="Times New Roman" w:hAnsi="Arial" w:cs="Arial"/>
          <w:color w:val="000000"/>
          <w:sz w:val="20"/>
          <w:szCs w:val="20"/>
          <w:lang w:eastAsia="ru-RU"/>
        </w:rPr>
        <w:t>. таблицу 1) за исключением амплитуды движения и третья группа – контрольная (не тренировались в эти 12 недель).</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b/>
          <w:bCs/>
          <w:color w:val="000000"/>
          <w:sz w:val="20"/>
          <w:szCs w:val="20"/>
          <w:lang w:eastAsia="ru-RU"/>
        </w:rPr>
        <w:t>Таблица 1. Общий вид тренировочной программы</w:t>
      </w:r>
    </w:p>
    <w:tbl>
      <w:tblPr>
        <w:tblW w:w="9642" w:type="dxa"/>
        <w:tblCellSpacing w:w="15" w:type="dxa"/>
        <w:tblCellMar>
          <w:top w:w="15" w:type="dxa"/>
          <w:left w:w="15" w:type="dxa"/>
          <w:bottom w:w="15" w:type="dxa"/>
          <w:right w:w="15" w:type="dxa"/>
        </w:tblCellMar>
        <w:tblLook w:val="04A0"/>
      </w:tblPr>
      <w:tblGrid>
        <w:gridCol w:w="3600"/>
        <w:gridCol w:w="1664"/>
        <w:gridCol w:w="1291"/>
        <w:gridCol w:w="1028"/>
        <w:gridCol w:w="2059"/>
      </w:tblGrid>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Упражнение</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Повторения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Подходы</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Отдых</w:t>
            </w:r>
            <w:r w:rsidRPr="006754AC">
              <w:rPr>
                <w:rFonts w:ascii="Times New Roman" w:eastAsia="Times New Roman" w:hAnsi="Times New Roman" w:cs="Times New Roman"/>
                <w:b/>
                <w:bCs/>
                <w:sz w:val="24"/>
                <w:szCs w:val="24"/>
                <w:lang w:eastAsia="ru-RU"/>
              </w:rPr>
              <w:br/>
              <w:t>(с)</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Интенсивность</w:t>
            </w:r>
            <w:r w:rsidRPr="006754AC">
              <w:rPr>
                <w:rFonts w:ascii="Times New Roman" w:eastAsia="Times New Roman" w:hAnsi="Times New Roman" w:cs="Times New Roman"/>
                <w:b/>
                <w:bCs/>
                <w:sz w:val="24"/>
                <w:szCs w:val="24"/>
                <w:lang w:eastAsia="ru-RU"/>
              </w:rPr>
              <w:br/>
              <w:t>(% ПМ)</w:t>
            </w:r>
          </w:p>
        </w:tc>
      </w:tr>
      <w:tr w:rsidR="006754AC" w:rsidRPr="006754AC" w:rsidTr="006754AC">
        <w:trPr>
          <w:tblCellSpacing w:w="15" w:type="dxa"/>
        </w:trPr>
        <w:tc>
          <w:tcPr>
            <w:tcW w:w="0" w:type="auto"/>
            <w:gridSpan w:val="5"/>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День 1</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Приседания со штангой</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90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80</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Разгибание голени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80</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Болгарские приседания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90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80</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Приседания «Стул Самсона»*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4 Х 10 </w:t>
            </w:r>
            <w:proofErr w:type="gramStart"/>
            <w:r w:rsidRPr="006754AC">
              <w:rPr>
                <w:rFonts w:ascii="Times New Roman" w:eastAsia="Times New Roman" w:hAnsi="Times New Roman" w:cs="Times New Roman"/>
                <w:sz w:val="24"/>
                <w:szCs w:val="24"/>
                <w:lang w:eastAsia="ru-RU"/>
              </w:rPr>
              <w:t>с</w:t>
            </w:r>
            <w:proofErr w:type="gramEnd"/>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w:t>
            </w:r>
          </w:p>
        </w:tc>
      </w:tr>
      <w:tr w:rsidR="006754AC" w:rsidRPr="006754AC" w:rsidTr="006754AC">
        <w:trPr>
          <w:tblCellSpacing w:w="15" w:type="dxa"/>
        </w:trPr>
        <w:tc>
          <w:tcPr>
            <w:tcW w:w="0" w:type="auto"/>
            <w:gridSpan w:val="5"/>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День 2</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lastRenderedPageBreak/>
              <w:t>Приседания со штангой</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90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80</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Разгибания голени</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80</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Жим ногами</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90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80</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Выпады с гантелями</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80</w:t>
            </w:r>
          </w:p>
        </w:tc>
      </w:tr>
      <w:tr w:rsidR="006754AC" w:rsidRPr="006754AC" w:rsidTr="006754AC">
        <w:trPr>
          <w:tblCellSpacing w:w="15" w:type="dxa"/>
        </w:trPr>
        <w:tc>
          <w:tcPr>
            <w:tcW w:w="0" w:type="auto"/>
            <w:gridSpan w:val="5"/>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День 3</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Приседания без отягощения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90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Приседания «Стул Самсона»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4 Х 20 </w:t>
            </w:r>
            <w:proofErr w:type="gramStart"/>
            <w:r w:rsidRPr="006754AC">
              <w:rPr>
                <w:rFonts w:ascii="Times New Roman" w:eastAsia="Times New Roman" w:hAnsi="Times New Roman" w:cs="Times New Roman"/>
                <w:sz w:val="24"/>
                <w:szCs w:val="24"/>
                <w:lang w:eastAsia="ru-RU"/>
              </w:rPr>
              <w:t>с</w:t>
            </w:r>
            <w:proofErr w:type="gramEnd"/>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Выпады без отягощения</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90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«Стул Самсона», одна нога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xml:space="preserve">5 Х 5 </w:t>
            </w:r>
            <w:proofErr w:type="gramStart"/>
            <w:r w:rsidRPr="006754AC">
              <w:rPr>
                <w:rFonts w:ascii="Times New Roman" w:eastAsia="Times New Roman" w:hAnsi="Times New Roman" w:cs="Times New Roman"/>
                <w:sz w:val="24"/>
                <w:szCs w:val="24"/>
                <w:lang w:eastAsia="ru-RU"/>
              </w:rPr>
              <w:t>с</w:t>
            </w:r>
            <w:proofErr w:type="gramEnd"/>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w:t>
            </w:r>
          </w:p>
        </w:tc>
      </w:tr>
    </w:tbl>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 изометрическое приседание, после сгибания до нужного угла положение фиксируется.</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anchor distT="0" distB="0" distL="0" distR="0" simplePos="0" relativeHeight="251663872" behindDoc="0" locked="0" layoutInCell="1" allowOverlap="0">
            <wp:simplePos x="0" y="0"/>
            <wp:positionH relativeFrom="column">
              <wp:align>left</wp:align>
            </wp:positionH>
            <wp:positionV relativeFrom="line">
              <wp:posOffset>0</wp:posOffset>
            </wp:positionV>
            <wp:extent cx="4095750" cy="3181350"/>
            <wp:effectExtent l="19050" t="0" r="0" b="0"/>
            <wp:wrapSquare wrapText="bothSides"/>
            <wp:docPr id="47" name="Рисунок 15" descr="https://fitness-pro.ru/upload/images/af3bba6ffb8044a276d5867124dc80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itness-pro.ru/upload/images/af3bba6ffb8044a276d5867124dc80bb.jpg"/>
                    <pic:cNvPicPr>
                      <a:picLocks noChangeAspect="1" noChangeArrowheads="1"/>
                    </pic:cNvPicPr>
                  </pic:nvPicPr>
                  <pic:blipFill>
                    <a:blip r:embed="rId288" cstate="print"/>
                    <a:srcRect/>
                    <a:stretch>
                      <a:fillRect/>
                    </a:stretch>
                  </pic:blipFill>
                  <pic:spPr bwMode="auto">
                    <a:xfrm>
                      <a:off x="0" y="0"/>
                      <a:ext cx="4095750" cy="3181350"/>
                    </a:xfrm>
                    <a:prstGeom prst="rect">
                      <a:avLst/>
                    </a:prstGeom>
                    <a:noFill/>
                    <a:ln w="9525">
                      <a:noFill/>
                      <a:miter lim="800000"/>
                      <a:headEnd/>
                      <a:tailEnd/>
                    </a:ln>
                  </pic:spPr>
                </pic:pic>
              </a:graphicData>
            </a:graphic>
          </wp:anchor>
        </w:drawing>
      </w:r>
      <w:r w:rsidRPr="006754AC">
        <w:rPr>
          <w:rFonts w:ascii="Arial" w:eastAsia="Times New Roman" w:hAnsi="Arial" w:cs="Arial"/>
          <w:color w:val="000000"/>
          <w:sz w:val="20"/>
          <w:szCs w:val="20"/>
          <w:lang w:eastAsia="ru-RU"/>
        </w:rPr>
        <w:t>Во всех упражнениях для мышц ног (различные виды приседаний, таблица 1) одна группа выполняла сгибание в коленном суставе 50</w:t>
      </w:r>
      <w:r w:rsidRPr="006754AC">
        <w:rPr>
          <w:rFonts w:ascii="Arial" w:eastAsia="Times New Roman" w:hAnsi="Arial" w:cs="Arial"/>
          <w:color w:val="000000"/>
          <w:sz w:val="15"/>
          <w:szCs w:val="15"/>
          <w:vertAlign w:val="superscript"/>
          <w:lang w:eastAsia="ru-RU"/>
        </w:rPr>
        <w:t>о</w:t>
      </w:r>
      <w:r w:rsidRPr="006754AC">
        <w:rPr>
          <w:rFonts w:ascii="Arial" w:eastAsia="Times New Roman" w:hAnsi="Arial" w:cs="Arial"/>
          <w:color w:val="000000"/>
          <w:sz w:val="20"/>
          <w:szCs w:val="20"/>
          <w:lang w:eastAsia="ru-RU"/>
        </w:rPr>
        <w:t> (короткая амплитуда), другая - 90</w:t>
      </w:r>
      <w:r w:rsidRPr="006754AC">
        <w:rPr>
          <w:rFonts w:ascii="Arial" w:eastAsia="Times New Roman" w:hAnsi="Arial" w:cs="Arial"/>
          <w:color w:val="000000"/>
          <w:sz w:val="15"/>
          <w:szCs w:val="15"/>
          <w:vertAlign w:val="superscript"/>
          <w:lang w:eastAsia="ru-RU"/>
        </w:rPr>
        <w:t>о</w:t>
      </w:r>
      <w:r w:rsidRPr="006754AC">
        <w:rPr>
          <w:rFonts w:ascii="Arial" w:eastAsia="Times New Roman" w:hAnsi="Arial" w:cs="Arial"/>
          <w:color w:val="000000"/>
          <w:sz w:val="20"/>
          <w:szCs w:val="20"/>
          <w:lang w:eastAsia="ru-RU"/>
        </w:rPr>
        <w:t xml:space="preserve"> (большая амплитуда). Амплитуда сгибания контролировалась гониометром. Размер отягощения подбирался из расчёта максимального веса для выбранной амплитуды движения и уточнялся каждые 2 недели. Таким образом, в группе с короткой амплитудой движения размер отягощения </w:t>
      </w:r>
      <w:r w:rsidRPr="006754AC">
        <w:rPr>
          <w:rFonts w:ascii="Arial" w:eastAsia="Times New Roman" w:hAnsi="Arial" w:cs="Arial"/>
          <w:color w:val="000000"/>
          <w:sz w:val="20"/>
          <w:szCs w:val="20"/>
          <w:lang w:eastAsia="ru-RU"/>
        </w:rPr>
        <w:lastRenderedPageBreak/>
        <w:t>был выше. Темп выполнения контролировали метрономом, по достижению необходимого угла в каждом повторении упражнений испытуемый делал остановку на 2 с, прежде чем начать концентрическую фазу движения. Программа тренировок составлялась на основе рекомендаций Американского колледжа спортивной медицины для тренировки, увеличивающей массу мышц. Экспериментальные группы тренировались три раза в неделю: 2 раза в зале под руководством инструктора и 1 раз дома.</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Изменения, произошедшие в результате тренировки, фиксировали каждые две недели эксперимента для сравнения с исходными значениями и контрольной группой. При помощи УЗИ на уровне 25, 50 и 75% от длины бедра контролировали: архитектуру мышц (длина сократительной части и угол перистости), анатомический поперечник и толщину подкожного жира. Функциональные способности оценивали на основании измерений максимального вращающего момента в коленных суставах при углах 30, 50, 60, 70, 75 и 90о (где выпрямленный коленный сустав - 0о).</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Предполагалось, что в группе с большой амплитудой движения произойдут более значительное увеличение массы мышц и изменения других показателей за 8 недель тренировки, а негативные изменения от 4-недельной детренировки будут меньше.</w:t>
      </w:r>
    </w:p>
    <w:p w:rsidR="006754AC" w:rsidRPr="006754AC" w:rsidRDefault="006754AC" w:rsidP="006754AC">
      <w:pPr>
        <w:shd w:val="clear" w:color="auto" w:fill="FAFAFA"/>
        <w:spacing w:after="313" w:line="551" w:lineRule="atLeast"/>
        <w:outlineLvl w:val="1"/>
        <w:rPr>
          <w:rFonts w:ascii="Arial" w:eastAsia="Times New Roman" w:hAnsi="Arial" w:cs="Arial"/>
          <w:b/>
          <w:bCs/>
          <w:color w:val="000000"/>
          <w:sz w:val="43"/>
          <w:szCs w:val="43"/>
          <w:lang w:eastAsia="ru-RU"/>
        </w:rPr>
      </w:pPr>
      <w:r w:rsidRPr="006754AC">
        <w:rPr>
          <w:rFonts w:ascii="Arial" w:eastAsia="Times New Roman" w:hAnsi="Arial" w:cs="Arial"/>
          <w:b/>
          <w:bCs/>
          <w:color w:val="000000"/>
          <w:sz w:val="43"/>
          <w:szCs w:val="43"/>
          <w:lang w:eastAsia="ru-RU"/>
        </w:rPr>
        <w:t>Результаты</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Как и ожидалось, в экспериментальных группах в результате 8 недель тренировок произошли статистически значимые изменения показателей, тогда как в контрольной группе изменений не отмечалось.</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b/>
          <w:bCs/>
          <w:color w:val="000000"/>
          <w:sz w:val="20"/>
          <w:szCs w:val="20"/>
          <w:lang w:eastAsia="ru-RU"/>
        </w:rPr>
        <w:t>Анатомический поперечник </w:t>
      </w:r>
      <w:r w:rsidRPr="006754AC">
        <w:rPr>
          <w:rFonts w:ascii="Arial" w:eastAsia="Times New Roman" w:hAnsi="Arial" w:cs="Arial"/>
          <w:color w:val="000000"/>
          <w:sz w:val="20"/>
          <w:szCs w:val="20"/>
          <w:lang w:eastAsia="ru-RU"/>
        </w:rPr>
        <w:t>мышц значительно увеличился на всех уровнях длины бедра (25, 50 и 75%) к моменту окончания тренировок. При этом в группе с большей амплитудой обнаруживалась тенденция к большему увеличению, однако статистически значимо поперечник увеличился только на уровне 75% длины бедра по сравнению с группой, которая занималась с короткой амплитудой (59% и 16%, соответственно). Интересно, что после двух недель детренировки достигнутый результат больше не отличался от контрольной группы, хотя превосходил исходный уровень и на 10 и на 12 неделе.</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b/>
          <w:bCs/>
          <w:color w:val="000000"/>
          <w:sz w:val="20"/>
          <w:szCs w:val="20"/>
          <w:lang w:eastAsia="ru-RU"/>
        </w:rPr>
        <w:t>Угол перистости </w:t>
      </w:r>
      <w:r w:rsidRPr="006754AC">
        <w:rPr>
          <w:rFonts w:ascii="Arial" w:eastAsia="Times New Roman" w:hAnsi="Arial" w:cs="Arial"/>
          <w:color w:val="000000"/>
          <w:sz w:val="20"/>
          <w:szCs w:val="20"/>
          <w:lang w:eastAsia="ru-RU"/>
        </w:rPr>
        <w:t>также увеличился на всех уровнях длины бедра, больше всего – на уровне 75% длины бедра, но вернулся к исходным значениям после 4 недель детренировки. И вновь проявлялась тенденция к большему увеличению в группе с большой амплитудой движения.</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b/>
          <w:bCs/>
          <w:color w:val="000000"/>
          <w:sz w:val="20"/>
          <w:szCs w:val="20"/>
          <w:lang w:eastAsia="ru-RU"/>
        </w:rPr>
        <w:t>Длина сократительной части мышцы</w:t>
      </w:r>
      <w:r w:rsidRPr="006754AC">
        <w:rPr>
          <w:rFonts w:ascii="Arial" w:eastAsia="Times New Roman" w:hAnsi="Arial" w:cs="Arial"/>
          <w:color w:val="000000"/>
          <w:sz w:val="20"/>
          <w:szCs w:val="20"/>
          <w:lang w:eastAsia="ru-RU"/>
        </w:rPr>
        <w:t> увеличилась на всех уровнях длины бедра и оставалась выше исходной в обеих группах, но в группе с большой амплитудой движения изменения были более значительными. Это может говорить о преимуществах большей амплитуды движения для реализации функционального потенциала мышцы, а также о том, что мышцы нетренированного человека имеют некоторую степень укорочения волокон.</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b/>
          <w:bCs/>
          <w:color w:val="000000"/>
          <w:sz w:val="20"/>
          <w:szCs w:val="20"/>
          <w:lang w:eastAsia="ru-RU"/>
        </w:rPr>
        <w:t>Толщина подкожного жирового слоя</w:t>
      </w:r>
      <w:r w:rsidRPr="006754AC">
        <w:rPr>
          <w:rFonts w:ascii="Arial" w:eastAsia="Times New Roman" w:hAnsi="Arial" w:cs="Arial"/>
          <w:color w:val="000000"/>
          <w:sz w:val="20"/>
          <w:szCs w:val="20"/>
          <w:lang w:eastAsia="ru-RU"/>
        </w:rPr>
        <w:t>уменьшилась к 8 неделе тренировок на всех трёх уровнях в обеих экспериментальных группах. На уровне 25% длины бедра уменьшения были большие в группе с большой амплитудой после 8 недели, но к 12 неделе они стали несущественны. На уровне 50% большее уменьшение наблюдалось в группе с большой амплитудой, и оно превосходило исходное значение даже на 12 неделе, тогда как в группе с короткой амплитудой уже на 10 неделе исходный уровень восстановился. На уровне 75% длины бедра в обеих группах произошло значительное уменьшение, которое сохранилось после 12 недели, но большее в группе с большой амплитудой.</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b/>
          <w:bCs/>
          <w:color w:val="000000"/>
          <w:sz w:val="20"/>
          <w:szCs w:val="20"/>
          <w:lang w:eastAsia="ru-RU"/>
        </w:rPr>
        <w:t>Мышечная сила. </w:t>
      </w:r>
      <w:r w:rsidRPr="006754AC">
        <w:rPr>
          <w:rFonts w:ascii="Arial" w:eastAsia="Times New Roman" w:hAnsi="Arial" w:cs="Arial"/>
          <w:color w:val="000000"/>
          <w:sz w:val="20"/>
          <w:szCs w:val="20"/>
          <w:lang w:eastAsia="ru-RU"/>
        </w:rPr>
        <w:t>В таблице 2 наглядно показано преимущество упражнений, которые выполняются с большей амплитудой движения для увеличения силы мышц. В группе с короткой амплитудой движения статистически значимых изменений вращающего момента не фиксировалось при углах 30, 75, и 90о. В группе с большой амплитудой зафиксированы изменения и большие по величине, и произошли они во всех контролируемых углах.</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b/>
          <w:bCs/>
          <w:color w:val="000000"/>
          <w:sz w:val="20"/>
          <w:szCs w:val="20"/>
          <w:lang w:eastAsia="ru-RU"/>
        </w:rPr>
        <w:t>Таблица 2. Изменения максимального произвольного усилия на протяжении амплитуды сгибания коленного сустава за 8 недель тренировки</w:t>
      </w:r>
    </w:p>
    <w:tbl>
      <w:tblPr>
        <w:tblW w:w="9642" w:type="dxa"/>
        <w:tblCellSpacing w:w="15" w:type="dxa"/>
        <w:tblCellMar>
          <w:top w:w="15" w:type="dxa"/>
          <w:left w:w="15" w:type="dxa"/>
          <w:bottom w:w="15" w:type="dxa"/>
          <w:right w:w="15" w:type="dxa"/>
        </w:tblCellMar>
        <w:tblLook w:val="04A0"/>
      </w:tblPr>
      <w:tblGrid>
        <w:gridCol w:w="1837"/>
        <w:gridCol w:w="1774"/>
        <w:gridCol w:w="1753"/>
        <w:gridCol w:w="887"/>
        <w:gridCol w:w="887"/>
        <w:gridCol w:w="2504"/>
      </w:tblGrid>
      <w:tr w:rsidR="006754AC" w:rsidRPr="006754AC" w:rsidTr="006754AC">
        <w:trPr>
          <w:tblCellSpacing w:w="15" w:type="dxa"/>
        </w:trPr>
        <w:tc>
          <w:tcPr>
            <w:tcW w:w="0" w:type="auto"/>
            <w:vMerge w:val="restart"/>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lastRenderedPageBreak/>
              <w:t>Угол сгибания колена (о)</w:t>
            </w:r>
          </w:p>
        </w:tc>
        <w:tc>
          <w:tcPr>
            <w:tcW w:w="0" w:type="auto"/>
            <w:gridSpan w:val="3"/>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Вращающий момент (Н м)</w:t>
            </w:r>
            <w:r w:rsidRPr="006754AC">
              <w:rPr>
                <w:rFonts w:ascii="Times New Roman" w:eastAsia="Times New Roman" w:hAnsi="Times New Roman" w:cs="Times New Roman"/>
                <w:b/>
                <w:bCs/>
                <w:sz w:val="24"/>
                <w:szCs w:val="24"/>
                <w:lang w:eastAsia="ru-RU"/>
              </w:rPr>
              <w:br/>
              <w:t>исходный – 8 недель</w:t>
            </w:r>
          </w:p>
        </w:tc>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Относительные изменения</w:t>
            </w:r>
            <w:proofErr w:type="gramStart"/>
            <w:r w:rsidRPr="006754AC">
              <w:rPr>
                <w:rFonts w:ascii="Times New Roman" w:eastAsia="Times New Roman" w:hAnsi="Times New Roman" w:cs="Times New Roman"/>
                <w:b/>
                <w:bCs/>
                <w:sz w:val="24"/>
                <w:szCs w:val="24"/>
                <w:lang w:eastAsia="ru-RU"/>
              </w:rPr>
              <w:t xml:space="preserve"> (%)</w:t>
            </w:r>
            <w:proofErr w:type="gramEnd"/>
          </w:p>
        </w:tc>
      </w:tr>
      <w:tr w:rsidR="006754AC" w:rsidRPr="006754AC" w:rsidTr="006754AC">
        <w:trPr>
          <w:tblCellSpacing w:w="15" w:type="dxa"/>
        </w:trPr>
        <w:tc>
          <w:tcPr>
            <w:tcW w:w="0" w:type="auto"/>
            <w:vMerge/>
            <w:tcBorders>
              <w:top w:val="nil"/>
              <w:left w:val="nil"/>
              <w:bottom w:val="nil"/>
              <w:right w:val="nil"/>
            </w:tcBorders>
            <w:vAlign w:val="center"/>
            <w:hideMark/>
          </w:tcPr>
          <w:p w:rsidR="006754AC" w:rsidRPr="006754AC" w:rsidRDefault="006754AC" w:rsidP="006754AC">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Короткая амплитуда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Большая амплитуда</w:t>
            </w:r>
          </w:p>
        </w:tc>
        <w:tc>
          <w:tcPr>
            <w:tcW w:w="0" w:type="auto"/>
            <w:gridSpan w:val="2"/>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Короткая амплитуда</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b/>
                <w:bCs/>
                <w:sz w:val="24"/>
                <w:szCs w:val="24"/>
                <w:lang w:eastAsia="ru-RU"/>
              </w:rPr>
              <w:t>Большая амплитуда</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106 – 108</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102 – 127</w:t>
            </w:r>
          </w:p>
        </w:tc>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2 ± 8</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18 ± 5*</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50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167 – 175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157 – 193</w:t>
            </w:r>
          </w:p>
        </w:tc>
        <w:tc>
          <w:tcPr>
            <w:tcW w:w="0" w:type="auto"/>
            <w:gridSpan w:val="2"/>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5 ± 10*</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16 ± 4*</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191 – 197</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186 – 213</w:t>
            </w:r>
          </w:p>
        </w:tc>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4 ± 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11 ± 7*</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207 – 216</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194 – 231</w:t>
            </w:r>
          </w:p>
        </w:tc>
        <w:tc>
          <w:tcPr>
            <w:tcW w:w="0" w:type="auto"/>
            <w:gridSpan w:val="2"/>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5 ± 4*</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19 ± 8*</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70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212 – 225</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202 – 247</w:t>
            </w:r>
          </w:p>
        </w:tc>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6 ± 2*</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13 ± 2*</w:t>
            </w:r>
          </w:p>
        </w:tc>
      </w:tr>
      <w:tr w:rsidR="006754AC" w:rsidRPr="006754AC" w:rsidTr="006754AC">
        <w:trPr>
          <w:tblCellSpacing w:w="15" w:type="dxa"/>
        </w:trPr>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75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218 – 215</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193 – 232</w:t>
            </w:r>
          </w:p>
        </w:tc>
        <w:tc>
          <w:tcPr>
            <w:tcW w:w="0" w:type="auto"/>
            <w:gridSpan w:val="2"/>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- 1 ± 3</w:t>
            </w:r>
          </w:p>
        </w:tc>
        <w:tc>
          <w:tcPr>
            <w:tcW w:w="0" w:type="auto"/>
            <w:tcBorders>
              <w:top w:val="nil"/>
              <w:left w:val="nil"/>
              <w:bottom w:val="nil"/>
              <w:right w:val="nil"/>
            </w:tcBorders>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18 ± 11*</w:t>
            </w:r>
          </w:p>
        </w:tc>
      </w:tr>
      <w:tr w:rsidR="006754AC" w:rsidRPr="006754AC" w:rsidTr="006754AC">
        <w:trPr>
          <w:tblCellSpacing w:w="15" w:type="dxa"/>
        </w:trPr>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90</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216 – 218</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161 – 208</w:t>
            </w:r>
          </w:p>
        </w:tc>
        <w:tc>
          <w:tcPr>
            <w:tcW w:w="0" w:type="auto"/>
            <w:gridSpan w:val="2"/>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1 ± 2</w:t>
            </w:r>
          </w:p>
        </w:tc>
        <w:tc>
          <w:tcPr>
            <w:tcW w:w="0" w:type="auto"/>
            <w:tcBorders>
              <w:top w:val="nil"/>
              <w:left w:val="nil"/>
              <w:bottom w:val="nil"/>
              <w:right w:val="nil"/>
            </w:tcBorders>
            <w:shd w:val="clear" w:color="auto" w:fill="FFFFFF"/>
            <w:tcMar>
              <w:top w:w="213" w:type="dxa"/>
              <w:left w:w="125" w:type="dxa"/>
              <w:bottom w:w="213" w:type="dxa"/>
              <w:right w:w="63" w:type="dxa"/>
            </w:tcMar>
            <w:vAlign w:val="center"/>
            <w:hideMark/>
          </w:tcPr>
          <w:p w:rsidR="006754AC" w:rsidRPr="006754AC" w:rsidRDefault="006754AC" w:rsidP="006754AC">
            <w:pPr>
              <w:spacing w:before="188" w:after="188" w:line="240" w:lineRule="auto"/>
              <w:jc w:val="center"/>
              <w:rPr>
                <w:rFonts w:ascii="Times New Roman" w:eastAsia="Times New Roman" w:hAnsi="Times New Roman" w:cs="Times New Roman"/>
                <w:sz w:val="24"/>
                <w:szCs w:val="24"/>
                <w:lang w:eastAsia="ru-RU"/>
              </w:rPr>
            </w:pPr>
            <w:r w:rsidRPr="006754AC">
              <w:rPr>
                <w:rFonts w:ascii="Times New Roman" w:eastAsia="Times New Roman" w:hAnsi="Times New Roman" w:cs="Times New Roman"/>
                <w:sz w:val="24"/>
                <w:szCs w:val="24"/>
                <w:lang w:eastAsia="ru-RU"/>
              </w:rPr>
              <w:t>30 ± 5*</w:t>
            </w:r>
          </w:p>
        </w:tc>
      </w:tr>
    </w:tbl>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 существенное по сравнению с исходным уровнем.</w:t>
      </w:r>
    </w:p>
    <w:p w:rsidR="006754AC" w:rsidRPr="006754AC" w:rsidRDefault="006754AC" w:rsidP="006754AC">
      <w:pPr>
        <w:shd w:val="clear" w:color="auto" w:fill="FAFAFA"/>
        <w:spacing w:after="313" w:line="551" w:lineRule="atLeast"/>
        <w:outlineLvl w:val="1"/>
        <w:rPr>
          <w:rFonts w:ascii="Arial" w:eastAsia="Times New Roman" w:hAnsi="Arial" w:cs="Arial"/>
          <w:b/>
          <w:bCs/>
          <w:color w:val="000000"/>
          <w:sz w:val="43"/>
          <w:szCs w:val="43"/>
          <w:lang w:eastAsia="ru-RU"/>
        </w:rPr>
      </w:pPr>
      <w:r w:rsidRPr="006754AC">
        <w:rPr>
          <w:rFonts w:ascii="Arial" w:eastAsia="Times New Roman" w:hAnsi="Arial" w:cs="Arial"/>
          <w:b/>
          <w:bCs/>
          <w:color w:val="000000"/>
          <w:sz w:val="43"/>
          <w:szCs w:val="43"/>
          <w:lang w:eastAsia="ru-RU"/>
        </w:rPr>
        <w:t>Обсуждение результатов</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Наиболее важный результат исследования: выполнение различных видов приседаний с амплитудой сгибания колена на 90о приводит к более существенным морфологическим, архитектурным и функциональным изменениям в латеральной широкой мышце бедра по сравнению с амплитудой сгибания на 50о.</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lastRenderedPageBreak/>
        <w:drawing>
          <wp:anchor distT="0" distB="0" distL="0" distR="0" simplePos="0" relativeHeight="251664896" behindDoc="0" locked="0" layoutInCell="1" allowOverlap="0">
            <wp:simplePos x="0" y="0"/>
            <wp:positionH relativeFrom="column">
              <wp:align>left</wp:align>
            </wp:positionH>
            <wp:positionV relativeFrom="line">
              <wp:posOffset>0</wp:posOffset>
            </wp:positionV>
            <wp:extent cx="5562600" cy="2295525"/>
            <wp:effectExtent l="19050" t="0" r="0" b="0"/>
            <wp:wrapSquare wrapText="bothSides"/>
            <wp:docPr id="28" name="Рисунок 16" descr="https://fitness-pro.ru/upload/images/681005800c420b33ed0f3c0663b64a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itness-pro.ru/upload/images/681005800c420b33ed0f3c0663b64a98.jpg"/>
                    <pic:cNvPicPr>
                      <a:picLocks noChangeAspect="1" noChangeArrowheads="1"/>
                    </pic:cNvPicPr>
                  </pic:nvPicPr>
                  <pic:blipFill>
                    <a:blip r:embed="rId289" cstate="print"/>
                    <a:srcRect/>
                    <a:stretch>
                      <a:fillRect/>
                    </a:stretch>
                  </pic:blipFill>
                  <pic:spPr bwMode="auto">
                    <a:xfrm>
                      <a:off x="0" y="0"/>
                      <a:ext cx="5562600" cy="2295525"/>
                    </a:xfrm>
                    <a:prstGeom prst="rect">
                      <a:avLst/>
                    </a:prstGeom>
                    <a:noFill/>
                    <a:ln w="9525">
                      <a:noFill/>
                      <a:miter lim="800000"/>
                      <a:headEnd/>
                      <a:tailEnd/>
                    </a:ln>
                  </pic:spPr>
                </pic:pic>
              </a:graphicData>
            </a:graphic>
          </wp:anchor>
        </w:drawing>
      </w:r>
      <w:r w:rsidRPr="006754AC">
        <w:rPr>
          <w:rFonts w:ascii="Arial" w:eastAsia="Times New Roman" w:hAnsi="Arial" w:cs="Arial"/>
          <w:color w:val="000000"/>
          <w:sz w:val="20"/>
          <w:szCs w:val="20"/>
          <w:lang w:eastAsia="ru-RU"/>
        </w:rPr>
        <w:t xml:space="preserve">Авторы полагали, что большая гипертрофия скелетных мышц при амплитуде 90о произойдёт вследствие увеличения физиологического стресса и растяжения саркомеров, а увеличение массы мышц после тренировки будет существенным после периода детренировки. Результаты эксперимента подтвердили гипотезу лишь отчасти: масса мышц действительно увеличилась спустя 8 недель (больше в группе с амплитудой 90о), но это увеличение не было существенным по </w:t>
      </w:r>
      <w:proofErr w:type="gramStart"/>
      <w:r w:rsidRPr="006754AC">
        <w:rPr>
          <w:rFonts w:ascii="Arial" w:eastAsia="Times New Roman" w:hAnsi="Arial" w:cs="Arial"/>
          <w:color w:val="000000"/>
          <w:sz w:val="20"/>
          <w:szCs w:val="20"/>
          <w:lang w:eastAsia="ru-RU"/>
        </w:rPr>
        <w:t>сравнению</w:t>
      </w:r>
      <w:proofErr w:type="gramEnd"/>
      <w:r w:rsidRPr="006754AC">
        <w:rPr>
          <w:rFonts w:ascii="Arial" w:eastAsia="Times New Roman" w:hAnsi="Arial" w:cs="Arial"/>
          <w:color w:val="000000"/>
          <w:sz w:val="20"/>
          <w:szCs w:val="20"/>
          <w:lang w:eastAsia="ru-RU"/>
        </w:rPr>
        <w:t xml:space="preserve"> с контрольной группой спустя 12 недель (т.е. после 4 недель детренировки).</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Расчёты показали, что в группе с короткой амплитудой движения абсолютная нагрузка была больше на 10 – 25% и оказала внешнее стрессовое воздействие выше примерно на 32%. Несмотря на это, в группе с большой амплитудой движения зафиксированы более значительные изменения. Часто в практической деятельности тренеры делают акцент именно на поднимаемом весе, жертвуя амплитудой движения с целью вызывать большую адаптационную реакцию мышц. Тем не менее, полученные данные опровергают эффективность подобной стратегии без учёта внутренней механики мышц.</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Это не первое исследование влияния длины мышцы при сокращении на адаптацию. В предыдущем исследовании Kubo et al (26), сравнивали изменения, произошедшие в результате изометрической тренировки разгибателей колена под углами 50 или 100о. В их эксперименте отмечалось меньшее относительное увеличение размеров латеральной широкой мышцы. При этом в исследовании Kubo et al (26) гипертрофия была большей при тренировке с углом 50о. Вероятно, эти расхождения результатов объясняются: 1) большим в 2,3 раза максимальным произвольным усилием под углом 500 по сравнению с углом 100о; 2) различием режима работы мышц; 3) различием в гормональной реакции на глобальные и локальные упражнения; 4) специфичной региону гипертрофией.</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Последний пункт нуждается в более подробном объяснении. Крупные мышцы человека способны активироваться отдельными функциональными сегментами. Так, у четырёхглавой мышцы выделяют, по крайней мере, 7 крупных сегментов, каждый из которых может выполнять свою функцию относительно обособленно от других. Это приводит к так называемой «региональной гипертрофии», которая обычно возникает при биомеханических ограничениях движения. Если рассматривать исследование Kubo et al (26), то изометрические сокращения при меньшей длине мышцы могли вызвать большее увеличение дистальной порции латеральной широкой мышцы, что и привело к расхождению между результатами исследований.</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xml:space="preserve">Обнаруженное увеличение сократительной части мышцы обычно связано с добавлением последовательно </w:t>
      </w:r>
      <w:proofErr w:type="gramStart"/>
      <w:r w:rsidRPr="006754AC">
        <w:rPr>
          <w:rFonts w:ascii="Arial" w:eastAsia="Times New Roman" w:hAnsi="Arial" w:cs="Arial"/>
          <w:color w:val="000000"/>
          <w:sz w:val="20"/>
          <w:szCs w:val="20"/>
          <w:lang w:eastAsia="ru-RU"/>
        </w:rPr>
        <w:t>соединённых</w:t>
      </w:r>
      <w:proofErr w:type="gramEnd"/>
      <w:r w:rsidRPr="006754AC">
        <w:rPr>
          <w:rFonts w:ascii="Arial" w:eastAsia="Times New Roman" w:hAnsi="Arial" w:cs="Arial"/>
          <w:color w:val="000000"/>
          <w:sz w:val="20"/>
          <w:szCs w:val="20"/>
          <w:lang w:eastAsia="ru-RU"/>
        </w:rPr>
        <w:t xml:space="preserve"> саркомеров в мышце при неизменной длине саркомеров. По-видимому, подобную адаптацию вызывает растягивание мышц (12, 46, 50). Результаты, полученные в обсуждаемом исследовании, подтверждают увеличение длины сократительной части мышцы в ответ на тренировку с большей амплитудой. Увеличение длины сократительной части положительно влияет на зависимость «сила-скорость мышц», позволяя спортсмену проявлять большую мощность сокращения.</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xml:space="preserve">В обеих экспериментальных группах зафиксировано увеличение угла перистости мышц на всех трёх уровнях длины. Больший угол перистости позволяет компактней расположить волокна мышцы. Несмотря на то, что разница между группами не достигла статистической значимости, </w:t>
      </w:r>
      <w:r w:rsidRPr="006754AC">
        <w:rPr>
          <w:rFonts w:ascii="Arial" w:eastAsia="Times New Roman" w:hAnsi="Arial" w:cs="Arial"/>
          <w:color w:val="000000"/>
          <w:sz w:val="20"/>
          <w:szCs w:val="20"/>
          <w:lang w:eastAsia="ru-RU"/>
        </w:rPr>
        <w:lastRenderedPageBreak/>
        <w:t>большее увеличение угла перистости в группе с большой амплитудой отчасти объясняет обнаруженные преимущества в увеличении вращающего момента.</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Отмеченное большее уменьшение подкожного жирового слоя в группе с большой амплитудой движения авторы исследования считают следствием физиологического влияния на обменные процессы. По-видимому, большая амплитуда вызывала более значительное повышение активности протеинкиназы, активированной аденозинмонофосфатом (AMPK) (9), которая, в свою очередь, опосредует влияние интерлейкина-6 на утилизацию глюкозы и окисление жиров. Кроме того, активность АМРКа</w:t>
      </w:r>
      <w:proofErr w:type="gramStart"/>
      <w:r w:rsidRPr="006754AC">
        <w:rPr>
          <w:rFonts w:ascii="Arial" w:eastAsia="Times New Roman" w:hAnsi="Arial" w:cs="Arial"/>
          <w:color w:val="000000"/>
          <w:sz w:val="20"/>
          <w:szCs w:val="20"/>
          <w:lang w:eastAsia="ru-RU"/>
        </w:rPr>
        <w:t>2</w:t>
      </w:r>
      <w:proofErr w:type="gramEnd"/>
      <w:r w:rsidRPr="006754AC">
        <w:rPr>
          <w:rFonts w:ascii="Arial" w:eastAsia="Times New Roman" w:hAnsi="Arial" w:cs="Arial"/>
          <w:color w:val="000000"/>
          <w:sz w:val="20"/>
          <w:szCs w:val="20"/>
          <w:lang w:eastAsia="ru-RU"/>
        </w:rPr>
        <w:t xml:space="preserve"> зависит от интенсивности воздействия (7), поэтому большее удлинение мышцы может влиять на факторы, регулирующие жироотложение. Уменьшение подкожного жирового слоя помогает улучшить результаты в видах спорта, где масса тела оказывает существенное влияние на экономичность движения, например, бег на субмаксимальной скорости (8).</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Вторым направлением исследования было выяснение влияния 4-недельной детренировки на результаты. Во всех измеряемых параметрах наблюдалось существенное уменьшение. Несмотря на то, что различия между группами не достигли статистической значимости, в группе с большой амплитудой движения наблюдали большие снижения биомеханических параметров мышц за период детренировки. Это согласуется с данными другого исследования. Эксперимент включал тренировки пожилых людей средней и высокой интенсивности в течение 12 недель, за которыми следовали 12 недель детренировки. Интересно отметить, что увеличение силы и поперечника мышц было существенно выше в группе, которая тренировалась интенсивно, и, несмотря на большее уменьшение в период детренировки, результаты всё равно превышали показатели группы с умеренной интенсивностью занятий (47).</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Получено подтверждение, что после детренировки группа с большой амплитудой движения демонстрировала силу, превышающую исходный уровень. В группе, выполнявшей упражнения с короткой амплитудой, существенных различий в силе мышц между исходным уровнем и спустя 12 недель, не выявлено.</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Авторы полагают, что увеличение амплитуды приводит к повышенной стимуляции белкового синтеза в мышцах, что, с одной стороны, приводит к большему приросту в период тренировок, а с другой – к большему уменьшению после прекращения воздействия.</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Следует особо отметить, что перед началом концентрической фазы сокращения в каждом повторении испытуемые выполняли паузу в 2 секунды. Кроме того, каждое повторение с большой амплитудой выполнялось дольше на 0,25 – 0,5 с. Требуются дополнительные исследования для выяснения влияния этих факторов на адаптацию мышц.</w:t>
      </w:r>
    </w:p>
    <w:p w:rsidR="006754AC" w:rsidRPr="006754AC" w:rsidRDefault="006754AC" w:rsidP="006754AC">
      <w:pPr>
        <w:shd w:val="clear" w:color="auto" w:fill="FAFAFA"/>
        <w:spacing w:after="313" w:line="551" w:lineRule="atLeast"/>
        <w:outlineLvl w:val="1"/>
        <w:rPr>
          <w:rFonts w:ascii="Arial" w:eastAsia="Times New Roman" w:hAnsi="Arial" w:cs="Arial"/>
          <w:b/>
          <w:bCs/>
          <w:color w:val="000000"/>
          <w:sz w:val="43"/>
          <w:szCs w:val="43"/>
          <w:lang w:eastAsia="ru-RU"/>
        </w:rPr>
      </w:pPr>
      <w:r w:rsidRPr="006754AC">
        <w:rPr>
          <w:rFonts w:ascii="Arial" w:eastAsia="Times New Roman" w:hAnsi="Arial" w:cs="Arial"/>
          <w:b/>
          <w:bCs/>
          <w:color w:val="000000"/>
          <w:sz w:val="43"/>
          <w:szCs w:val="43"/>
          <w:lang w:eastAsia="ru-RU"/>
        </w:rPr>
        <w:t>Практические рекомендации</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Авторы исследования рекомендуют тренерам обращать внимание на амплитуду движения при планировании и выполнении тренировочных программ. Часто тренеры жертвуют амплитудой для обеспечения большей механической нагрузки и, как они полагают, большего стимула, но на самом деле эффект противоположный. Большая амплитуда движений предпочтительнее для увеличения силы и массы мышц даже при меньшей абсолютной нагрузке (размере отягощения). Кроме того, увеличение длины сократительной части, поперечника, угла перистости и силы мышц при разных углах положительно сказывается на функциональных способностях скелетных мышц и способствует увеличению спортивных результатов.</w:t>
      </w:r>
    </w:p>
    <w:p w:rsidR="006754AC" w:rsidRPr="006754AC" w:rsidRDefault="006754AC" w:rsidP="006754AC">
      <w:pPr>
        <w:shd w:val="clear" w:color="auto" w:fill="FAFAFA"/>
        <w:spacing w:after="250" w:line="240" w:lineRule="auto"/>
        <w:ind w:firstLine="250"/>
        <w:jc w:val="both"/>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Увеличивать амплитуду движения следует с осторожностью. Необходимо принимать во внимание все суставы, участвующие в движении. В приведённом исследовании рассматривался только коленный сустав, тогда как для принятия окончательного решения об амплитуде приседаний необходимо учитывать функциональные способности голеностопных, тазобедренных, позвоночных и даже плечевых суставов (в случае приседания со штангой).</w:t>
      </w:r>
    </w:p>
    <w:tbl>
      <w:tblPr>
        <w:tblW w:w="9900" w:type="dxa"/>
        <w:tblInd w:w="95" w:type="dxa"/>
        <w:tblLook w:val="04A0"/>
      </w:tblPr>
      <w:tblGrid>
        <w:gridCol w:w="1129"/>
        <w:gridCol w:w="1221"/>
        <w:gridCol w:w="487"/>
        <w:gridCol w:w="734"/>
        <w:gridCol w:w="792"/>
        <w:gridCol w:w="182"/>
        <w:gridCol w:w="738"/>
        <w:gridCol w:w="477"/>
        <w:gridCol w:w="744"/>
        <w:gridCol w:w="1569"/>
        <w:gridCol w:w="2571"/>
      </w:tblGrid>
      <w:tr w:rsidR="006754AC" w:rsidRPr="006754AC" w:rsidTr="006754AC">
        <w:trPr>
          <w:trHeight w:val="510"/>
        </w:trPr>
        <w:tc>
          <w:tcPr>
            <w:tcW w:w="2572" w:type="dxa"/>
            <w:gridSpan w:val="3"/>
            <w:tcBorders>
              <w:top w:val="single" w:sz="4" w:space="0" w:color="auto"/>
              <w:left w:val="single" w:sz="4" w:space="0" w:color="auto"/>
              <w:bottom w:val="single" w:sz="4" w:space="0" w:color="auto"/>
              <w:right w:val="single" w:sz="4" w:space="0" w:color="auto"/>
            </w:tcBorders>
            <w:shd w:val="clear" w:color="000000" w:fill="FFD88A"/>
            <w:vAlign w:val="center"/>
            <w:hideMark/>
          </w:tcPr>
          <w:p w:rsidR="006754AC" w:rsidRPr="006754AC" w:rsidRDefault="006754AC" w:rsidP="006754AC">
            <w:pPr>
              <w:spacing w:after="0" w:line="240" w:lineRule="auto"/>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Упражнение</w:t>
            </w:r>
          </w:p>
        </w:tc>
        <w:tc>
          <w:tcPr>
            <w:tcW w:w="1419" w:type="dxa"/>
            <w:gridSpan w:val="3"/>
            <w:tcBorders>
              <w:top w:val="single" w:sz="4" w:space="0" w:color="auto"/>
              <w:left w:val="nil"/>
              <w:bottom w:val="single" w:sz="4" w:space="0" w:color="auto"/>
              <w:right w:val="single" w:sz="4" w:space="0" w:color="auto"/>
            </w:tcBorders>
            <w:shd w:val="clear" w:color="000000" w:fill="FFD88A"/>
            <w:vAlign w:val="center"/>
            <w:hideMark/>
          </w:tcPr>
          <w:p w:rsidR="006754AC" w:rsidRPr="006754AC" w:rsidRDefault="006754AC" w:rsidP="006754AC">
            <w:pPr>
              <w:spacing w:after="0" w:line="240" w:lineRule="auto"/>
              <w:jc w:val="center"/>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Повторения</w:t>
            </w:r>
          </w:p>
        </w:tc>
        <w:tc>
          <w:tcPr>
            <w:tcW w:w="1141" w:type="dxa"/>
            <w:gridSpan w:val="2"/>
            <w:tcBorders>
              <w:top w:val="single" w:sz="4" w:space="0" w:color="auto"/>
              <w:left w:val="nil"/>
              <w:bottom w:val="single" w:sz="4" w:space="0" w:color="auto"/>
              <w:right w:val="single" w:sz="4" w:space="0" w:color="auto"/>
            </w:tcBorders>
            <w:shd w:val="clear" w:color="000000" w:fill="FFD88A"/>
            <w:vAlign w:val="center"/>
            <w:hideMark/>
          </w:tcPr>
          <w:p w:rsidR="006754AC" w:rsidRPr="006754AC" w:rsidRDefault="006754AC" w:rsidP="006754AC">
            <w:pPr>
              <w:spacing w:after="0" w:line="240" w:lineRule="auto"/>
              <w:jc w:val="center"/>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Подходы</w:t>
            </w:r>
          </w:p>
        </w:tc>
        <w:tc>
          <w:tcPr>
            <w:tcW w:w="2197" w:type="dxa"/>
            <w:gridSpan w:val="2"/>
            <w:tcBorders>
              <w:top w:val="single" w:sz="4" w:space="0" w:color="auto"/>
              <w:left w:val="nil"/>
              <w:bottom w:val="single" w:sz="4" w:space="0" w:color="auto"/>
              <w:right w:val="single" w:sz="4" w:space="0" w:color="auto"/>
            </w:tcBorders>
            <w:shd w:val="clear" w:color="000000" w:fill="FFD88A"/>
            <w:vAlign w:val="center"/>
            <w:hideMark/>
          </w:tcPr>
          <w:p w:rsidR="006754AC" w:rsidRPr="006754AC" w:rsidRDefault="006754AC" w:rsidP="006754AC">
            <w:pPr>
              <w:spacing w:after="0" w:line="240" w:lineRule="auto"/>
              <w:jc w:val="center"/>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Отдых (с)</w:t>
            </w:r>
          </w:p>
        </w:tc>
        <w:tc>
          <w:tcPr>
            <w:tcW w:w="2571" w:type="dxa"/>
            <w:tcBorders>
              <w:top w:val="single" w:sz="4" w:space="0" w:color="auto"/>
              <w:left w:val="nil"/>
              <w:bottom w:val="single" w:sz="4" w:space="0" w:color="auto"/>
              <w:right w:val="single" w:sz="4" w:space="0" w:color="auto"/>
            </w:tcBorders>
            <w:shd w:val="clear" w:color="000000" w:fill="FFD88A"/>
            <w:vAlign w:val="center"/>
            <w:hideMark/>
          </w:tcPr>
          <w:p w:rsidR="006754AC" w:rsidRPr="006754AC" w:rsidRDefault="006754AC" w:rsidP="006754AC">
            <w:pPr>
              <w:spacing w:after="0" w:line="240" w:lineRule="auto"/>
              <w:jc w:val="center"/>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Интенсивность (% ПМ)</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DB71"/>
            <w:vAlign w:val="center"/>
            <w:hideMark/>
          </w:tcPr>
          <w:p w:rsidR="006754AC" w:rsidRPr="006754AC" w:rsidRDefault="006754AC" w:rsidP="006754AC">
            <w:pPr>
              <w:spacing w:after="0" w:line="240" w:lineRule="auto"/>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День 1</w:t>
            </w:r>
          </w:p>
        </w:tc>
        <w:tc>
          <w:tcPr>
            <w:tcW w:w="1419" w:type="dxa"/>
            <w:gridSpan w:val="3"/>
            <w:tcBorders>
              <w:top w:val="nil"/>
              <w:left w:val="nil"/>
              <w:bottom w:val="single" w:sz="4" w:space="0" w:color="auto"/>
              <w:right w:val="single" w:sz="4" w:space="0" w:color="auto"/>
            </w:tcBorders>
            <w:shd w:val="clear" w:color="000000" w:fill="FFDB71"/>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1141" w:type="dxa"/>
            <w:gridSpan w:val="2"/>
            <w:tcBorders>
              <w:top w:val="nil"/>
              <w:left w:val="nil"/>
              <w:bottom w:val="single" w:sz="4" w:space="0" w:color="auto"/>
              <w:right w:val="single" w:sz="4" w:space="0" w:color="auto"/>
            </w:tcBorders>
            <w:shd w:val="clear" w:color="000000" w:fill="FFDB71"/>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2197" w:type="dxa"/>
            <w:gridSpan w:val="2"/>
            <w:tcBorders>
              <w:top w:val="nil"/>
              <w:left w:val="nil"/>
              <w:bottom w:val="single" w:sz="4" w:space="0" w:color="auto"/>
              <w:right w:val="single" w:sz="4" w:space="0" w:color="auto"/>
            </w:tcBorders>
            <w:shd w:val="clear" w:color="000000" w:fill="FFDB71"/>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2571" w:type="dxa"/>
            <w:tcBorders>
              <w:top w:val="nil"/>
              <w:left w:val="nil"/>
              <w:bottom w:val="single" w:sz="4" w:space="0" w:color="auto"/>
              <w:right w:val="single" w:sz="4" w:space="0" w:color="auto"/>
            </w:tcBorders>
            <w:shd w:val="clear" w:color="000000" w:fill="FFDB71"/>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lastRenderedPageBreak/>
              <w:t>Приседания со штангой</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90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80</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Разгибание голени</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80</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Болгарские приседания</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90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80</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Приседания «Стул Самсона»*</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xml:space="preserve">4 Х 10 </w:t>
            </w:r>
            <w:proofErr w:type="gramStart"/>
            <w:r w:rsidRPr="006754AC">
              <w:rPr>
                <w:rFonts w:ascii="Arial" w:eastAsia="Times New Roman" w:hAnsi="Arial" w:cs="Arial"/>
                <w:color w:val="000000"/>
                <w:sz w:val="20"/>
                <w:szCs w:val="20"/>
                <w:lang w:eastAsia="ru-RU"/>
              </w:rPr>
              <w:t>с</w:t>
            </w:r>
            <w:proofErr w:type="gramEnd"/>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День 2</w:t>
            </w:r>
          </w:p>
        </w:tc>
        <w:tc>
          <w:tcPr>
            <w:tcW w:w="1419" w:type="dxa"/>
            <w:gridSpan w:val="3"/>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1141" w:type="dxa"/>
            <w:gridSpan w:val="2"/>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2197" w:type="dxa"/>
            <w:gridSpan w:val="2"/>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2571" w:type="dxa"/>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Приседания со штангой</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90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80</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Разгибания голени</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80</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Жим ногами</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90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80</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Выпады с гантелями</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80</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День 3</w:t>
            </w:r>
          </w:p>
        </w:tc>
        <w:tc>
          <w:tcPr>
            <w:tcW w:w="1419" w:type="dxa"/>
            <w:gridSpan w:val="3"/>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1141" w:type="dxa"/>
            <w:gridSpan w:val="2"/>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2197" w:type="dxa"/>
            <w:gridSpan w:val="2"/>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c>
          <w:tcPr>
            <w:tcW w:w="2571" w:type="dxa"/>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Приседания без отягощения</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90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Приседания «Стул Самсона»</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xml:space="preserve">4 Х 20 </w:t>
            </w:r>
            <w:proofErr w:type="gramStart"/>
            <w:r w:rsidRPr="006754AC">
              <w:rPr>
                <w:rFonts w:ascii="Arial" w:eastAsia="Times New Roman" w:hAnsi="Arial" w:cs="Arial"/>
                <w:color w:val="000000"/>
                <w:sz w:val="20"/>
                <w:szCs w:val="20"/>
                <w:lang w:eastAsia="ru-RU"/>
              </w:rPr>
              <w:t>с</w:t>
            </w:r>
            <w:proofErr w:type="gramEnd"/>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Выпады без отягощения</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30</w:t>
            </w:r>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90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w:t>
            </w:r>
          </w:p>
        </w:tc>
      </w:tr>
      <w:tr w:rsidR="006754AC" w:rsidRPr="006754AC" w:rsidTr="006754AC">
        <w:trPr>
          <w:trHeight w:val="300"/>
        </w:trPr>
        <w:tc>
          <w:tcPr>
            <w:tcW w:w="2572" w:type="dxa"/>
            <w:gridSpan w:val="3"/>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«Стул Самсона», одна нога</w:t>
            </w:r>
          </w:p>
        </w:tc>
        <w:tc>
          <w:tcPr>
            <w:tcW w:w="1419" w:type="dxa"/>
            <w:gridSpan w:val="3"/>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xml:space="preserve">5 Х 5 </w:t>
            </w:r>
            <w:proofErr w:type="gramStart"/>
            <w:r w:rsidRPr="006754AC">
              <w:rPr>
                <w:rFonts w:ascii="Arial" w:eastAsia="Times New Roman" w:hAnsi="Arial" w:cs="Arial"/>
                <w:color w:val="000000"/>
                <w:sz w:val="20"/>
                <w:szCs w:val="20"/>
                <w:lang w:eastAsia="ru-RU"/>
              </w:rPr>
              <w:t>с</w:t>
            </w:r>
            <w:proofErr w:type="gramEnd"/>
          </w:p>
        </w:tc>
        <w:tc>
          <w:tcPr>
            <w:tcW w:w="114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w:t>
            </w:r>
          </w:p>
        </w:tc>
        <w:tc>
          <w:tcPr>
            <w:tcW w:w="2197"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60</w:t>
            </w:r>
          </w:p>
        </w:tc>
        <w:tc>
          <w:tcPr>
            <w:tcW w:w="257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w:t>
            </w:r>
          </w:p>
        </w:tc>
      </w:tr>
      <w:tr w:rsidR="006754AC" w:rsidRPr="006754AC" w:rsidTr="006754AC">
        <w:trPr>
          <w:trHeight w:val="1320"/>
        </w:trPr>
        <w:tc>
          <w:tcPr>
            <w:tcW w:w="2572" w:type="dxa"/>
            <w:gridSpan w:val="3"/>
            <w:tcBorders>
              <w:top w:val="nil"/>
              <w:left w:val="nil"/>
              <w:bottom w:val="nil"/>
              <w:right w:val="nil"/>
            </w:tcBorders>
            <w:shd w:val="clear" w:color="auto" w:fill="auto"/>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 изометрическое приседание, после сгибания до нужного угла положение фиксируется.</w:t>
            </w:r>
          </w:p>
        </w:tc>
        <w:tc>
          <w:tcPr>
            <w:tcW w:w="1419" w:type="dxa"/>
            <w:gridSpan w:val="3"/>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c>
          <w:tcPr>
            <w:tcW w:w="1141" w:type="dxa"/>
            <w:gridSpan w:val="2"/>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c>
          <w:tcPr>
            <w:tcW w:w="2197" w:type="dxa"/>
            <w:gridSpan w:val="2"/>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c>
          <w:tcPr>
            <w:tcW w:w="2571" w:type="dxa"/>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r>
      <w:tr w:rsidR="006754AC" w:rsidRPr="006754AC" w:rsidTr="006754AC">
        <w:trPr>
          <w:gridAfter w:val="2"/>
          <w:wAfter w:w="4140" w:type="dxa"/>
          <w:trHeight w:val="300"/>
        </w:trPr>
        <w:tc>
          <w:tcPr>
            <w:tcW w:w="955" w:type="dxa"/>
            <w:vMerge w:val="restart"/>
            <w:tcBorders>
              <w:top w:val="single" w:sz="4" w:space="0" w:color="auto"/>
              <w:left w:val="single" w:sz="4" w:space="0" w:color="auto"/>
              <w:bottom w:val="single" w:sz="4" w:space="0" w:color="auto"/>
              <w:right w:val="single" w:sz="4" w:space="0" w:color="000000"/>
            </w:tcBorders>
            <w:shd w:val="clear" w:color="000000" w:fill="FED88A"/>
            <w:vAlign w:val="center"/>
            <w:hideMark/>
          </w:tcPr>
          <w:p w:rsidR="006754AC" w:rsidRPr="006754AC" w:rsidRDefault="006754AC" w:rsidP="006754AC">
            <w:pPr>
              <w:spacing w:after="0" w:line="240" w:lineRule="auto"/>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Угол сгибания колена (</w:t>
            </w:r>
            <w:r w:rsidRPr="006754AC">
              <w:rPr>
                <w:rFonts w:ascii="Arial" w:eastAsia="Times New Roman" w:hAnsi="Arial" w:cs="Arial"/>
                <w:color w:val="000000"/>
                <w:sz w:val="20"/>
                <w:szCs w:val="20"/>
                <w:vertAlign w:val="superscript"/>
                <w:lang w:eastAsia="ru-RU"/>
              </w:rPr>
              <w:t>о</w:t>
            </w:r>
            <w:r w:rsidRPr="006754AC">
              <w:rPr>
                <w:rFonts w:ascii="Arial" w:eastAsia="Times New Roman" w:hAnsi="Arial" w:cs="Arial"/>
                <w:b/>
                <w:bCs/>
                <w:color w:val="000000"/>
                <w:sz w:val="20"/>
                <w:szCs w:val="20"/>
                <w:lang w:eastAsia="ru-RU"/>
              </w:rPr>
              <w:t>)</w:t>
            </w:r>
          </w:p>
        </w:tc>
        <w:tc>
          <w:tcPr>
            <w:tcW w:w="2854" w:type="dxa"/>
            <w:gridSpan w:val="4"/>
            <w:tcBorders>
              <w:top w:val="single" w:sz="4" w:space="0" w:color="auto"/>
              <w:left w:val="nil"/>
              <w:bottom w:val="nil"/>
              <w:right w:val="single" w:sz="4" w:space="0" w:color="000000"/>
            </w:tcBorders>
            <w:shd w:val="clear" w:color="000000" w:fill="FED88A"/>
            <w:vAlign w:val="center"/>
            <w:hideMark/>
          </w:tcPr>
          <w:p w:rsidR="006754AC" w:rsidRPr="006754AC" w:rsidRDefault="006754AC" w:rsidP="006754AC">
            <w:pPr>
              <w:spacing w:after="0" w:line="240" w:lineRule="auto"/>
              <w:jc w:val="center"/>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Вращающий момент (Н м)</w:t>
            </w:r>
          </w:p>
        </w:tc>
        <w:tc>
          <w:tcPr>
            <w:tcW w:w="1951" w:type="dxa"/>
            <w:gridSpan w:val="4"/>
            <w:vMerge w:val="restart"/>
            <w:tcBorders>
              <w:top w:val="single" w:sz="4" w:space="0" w:color="auto"/>
              <w:left w:val="nil"/>
              <w:bottom w:val="single" w:sz="4" w:space="0" w:color="auto"/>
              <w:right w:val="single" w:sz="4" w:space="0" w:color="auto"/>
            </w:tcBorders>
            <w:shd w:val="clear" w:color="000000" w:fill="FED88A"/>
            <w:vAlign w:val="center"/>
            <w:hideMark/>
          </w:tcPr>
          <w:p w:rsidR="006754AC" w:rsidRPr="006754AC" w:rsidRDefault="006754AC" w:rsidP="006754AC">
            <w:pPr>
              <w:spacing w:after="0" w:line="240" w:lineRule="auto"/>
              <w:jc w:val="center"/>
              <w:rPr>
                <w:rFonts w:ascii="Arial" w:eastAsia="Times New Roman" w:hAnsi="Arial" w:cs="Arial"/>
                <w:b/>
                <w:bCs/>
                <w:color w:val="000000"/>
                <w:sz w:val="20"/>
                <w:szCs w:val="20"/>
                <w:lang w:eastAsia="ru-RU"/>
              </w:rPr>
            </w:pPr>
            <w:r w:rsidRPr="006754AC">
              <w:rPr>
                <w:rFonts w:ascii="Arial" w:eastAsia="Times New Roman" w:hAnsi="Arial" w:cs="Arial"/>
                <w:b/>
                <w:bCs/>
                <w:color w:val="000000"/>
                <w:sz w:val="20"/>
                <w:szCs w:val="20"/>
                <w:lang w:eastAsia="ru-RU"/>
              </w:rPr>
              <w:t>Относительные изменения</w:t>
            </w:r>
            <w:proofErr w:type="gramStart"/>
            <w:r w:rsidRPr="006754AC">
              <w:rPr>
                <w:rFonts w:ascii="Arial" w:eastAsia="Times New Roman" w:hAnsi="Arial" w:cs="Arial"/>
                <w:b/>
                <w:bCs/>
                <w:color w:val="000000"/>
                <w:sz w:val="20"/>
                <w:szCs w:val="20"/>
                <w:lang w:eastAsia="ru-RU"/>
              </w:rPr>
              <w:t xml:space="preserve"> (%)</w:t>
            </w:r>
            <w:proofErr w:type="gramEnd"/>
          </w:p>
        </w:tc>
      </w:tr>
      <w:tr w:rsidR="006754AC" w:rsidRPr="006754AC" w:rsidTr="006754AC">
        <w:trPr>
          <w:gridAfter w:val="2"/>
          <w:wAfter w:w="4140" w:type="dxa"/>
          <w:trHeight w:val="300"/>
        </w:trPr>
        <w:tc>
          <w:tcPr>
            <w:tcW w:w="955" w:type="dxa"/>
            <w:vMerge/>
            <w:tcBorders>
              <w:top w:val="single" w:sz="4" w:space="0" w:color="auto"/>
              <w:left w:val="single" w:sz="4" w:space="0" w:color="auto"/>
              <w:bottom w:val="single" w:sz="4" w:space="0" w:color="auto"/>
              <w:right w:val="single" w:sz="4" w:space="0" w:color="000000"/>
            </w:tcBorders>
            <w:vAlign w:val="center"/>
            <w:hideMark/>
          </w:tcPr>
          <w:p w:rsidR="006754AC" w:rsidRPr="006754AC" w:rsidRDefault="006754AC" w:rsidP="006754AC">
            <w:pPr>
              <w:spacing w:after="0" w:line="240" w:lineRule="auto"/>
              <w:rPr>
                <w:rFonts w:ascii="Arial" w:eastAsia="Times New Roman" w:hAnsi="Arial" w:cs="Arial"/>
                <w:b/>
                <w:bCs/>
                <w:color w:val="000000"/>
                <w:sz w:val="20"/>
                <w:szCs w:val="20"/>
                <w:lang w:eastAsia="ru-RU"/>
              </w:rPr>
            </w:pPr>
          </w:p>
        </w:tc>
        <w:tc>
          <w:tcPr>
            <w:tcW w:w="2854" w:type="dxa"/>
            <w:gridSpan w:val="4"/>
            <w:tcBorders>
              <w:top w:val="nil"/>
              <w:left w:val="nil"/>
              <w:bottom w:val="single" w:sz="4" w:space="0" w:color="auto"/>
              <w:right w:val="single" w:sz="4" w:space="0" w:color="000000"/>
            </w:tcBorders>
            <w:shd w:val="clear" w:color="000000" w:fill="FED88A"/>
            <w:vAlign w:val="center"/>
            <w:hideMark/>
          </w:tcPr>
          <w:p w:rsidR="006754AC" w:rsidRPr="006754AC" w:rsidRDefault="006754AC" w:rsidP="006754AC">
            <w:pPr>
              <w:spacing w:after="0" w:line="240" w:lineRule="auto"/>
              <w:jc w:val="center"/>
              <w:rPr>
                <w:rFonts w:ascii="Arial" w:eastAsia="Times New Roman" w:hAnsi="Arial" w:cs="Arial"/>
                <w:b/>
                <w:bCs/>
                <w:color w:val="000000"/>
                <w:sz w:val="20"/>
                <w:szCs w:val="20"/>
                <w:lang w:eastAsia="ru-RU"/>
              </w:rPr>
            </w:pPr>
            <w:proofErr w:type="gramStart"/>
            <w:r w:rsidRPr="006754AC">
              <w:rPr>
                <w:rFonts w:ascii="Arial" w:eastAsia="Times New Roman" w:hAnsi="Arial" w:cs="Arial"/>
                <w:b/>
                <w:bCs/>
                <w:color w:val="000000"/>
                <w:sz w:val="20"/>
                <w:szCs w:val="20"/>
                <w:lang w:eastAsia="ru-RU"/>
              </w:rPr>
              <w:t>исходный</w:t>
            </w:r>
            <w:proofErr w:type="gramEnd"/>
            <w:r w:rsidRPr="006754AC">
              <w:rPr>
                <w:rFonts w:ascii="Arial" w:eastAsia="Times New Roman" w:hAnsi="Arial" w:cs="Arial"/>
                <w:b/>
                <w:bCs/>
                <w:color w:val="000000"/>
                <w:sz w:val="20"/>
                <w:szCs w:val="20"/>
                <w:lang w:eastAsia="ru-RU"/>
              </w:rPr>
              <w:t xml:space="preserve"> – 8 недель</w:t>
            </w:r>
          </w:p>
        </w:tc>
        <w:tc>
          <w:tcPr>
            <w:tcW w:w="1951" w:type="dxa"/>
            <w:gridSpan w:val="4"/>
            <w:vMerge/>
            <w:tcBorders>
              <w:top w:val="single" w:sz="4" w:space="0" w:color="auto"/>
              <w:left w:val="nil"/>
              <w:bottom w:val="single" w:sz="4" w:space="0" w:color="auto"/>
              <w:right w:val="single" w:sz="4" w:space="0" w:color="auto"/>
            </w:tcBorders>
            <w:vAlign w:val="center"/>
            <w:hideMark/>
          </w:tcPr>
          <w:p w:rsidR="006754AC" w:rsidRPr="006754AC" w:rsidRDefault="006754AC" w:rsidP="006754AC">
            <w:pPr>
              <w:spacing w:after="0" w:line="240" w:lineRule="auto"/>
              <w:rPr>
                <w:rFonts w:ascii="Arial" w:eastAsia="Times New Roman" w:hAnsi="Arial" w:cs="Arial"/>
                <w:b/>
                <w:bCs/>
                <w:color w:val="000000"/>
                <w:sz w:val="20"/>
                <w:szCs w:val="20"/>
                <w:lang w:eastAsia="ru-RU"/>
              </w:rPr>
            </w:pPr>
          </w:p>
        </w:tc>
      </w:tr>
      <w:tr w:rsidR="006754AC" w:rsidRPr="006754AC" w:rsidTr="006754AC">
        <w:trPr>
          <w:gridAfter w:val="2"/>
          <w:wAfter w:w="4140" w:type="dxa"/>
          <w:trHeight w:val="765"/>
        </w:trPr>
        <w:tc>
          <w:tcPr>
            <w:tcW w:w="955" w:type="dxa"/>
            <w:vMerge/>
            <w:tcBorders>
              <w:top w:val="single" w:sz="4" w:space="0" w:color="auto"/>
              <w:left w:val="single" w:sz="4" w:space="0" w:color="auto"/>
              <w:bottom w:val="single" w:sz="4" w:space="0" w:color="auto"/>
              <w:right w:val="single" w:sz="4" w:space="0" w:color="000000"/>
            </w:tcBorders>
            <w:vAlign w:val="center"/>
            <w:hideMark/>
          </w:tcPr>
          <w:p w:rsidR="006754AC" w:rsidRPr="006754AC" w:rsidRDefault="006754AC" w:rsidP="006754AC">
            <w:pPr>
              <w:spacing w:after="0" w:line="240" w:lineRule="auto"/>
              <w:rPr>
                <w:rFonts w:ascii="Arial" w:eastAsia="Times New Roman" w:hAnsi="Arial" w:cs="Arial"/>
                <w:b/>
                <w:bCs/>
                <w:color w:val="000000"/>
                <w:sz w:val="20"/>
                <w:szCs w:val="20"/>
                <w:lang w:eastAsia="ru-RU"/>
              </w:rPr>
            </w:pPr>
          </w:p>
        </w:tc>
        <w:tc>
          <w:tcPr>
            <w:tcW w:w="1031" w:type="dxa"/>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Короткая амплитуда</w:t>
            </w:r>
          </w:p>
        </w:tc>
        <w:tc>
          <w:tcPr>
            <w:tcW w:w="1031" w:type="dxa"/>
            <w:gridSpan w:val="2"/>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Большая амплитуда</w:t>
            </w:r>
          </w:p>
        </w:tc>
        <w:tc>
          <w:tcPr>
            <w:tcW w:w="1712" w:type="dxa"/>
            <w:gridSpan w:val="3"/>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Короткая амплитуда</w:t>
            </w:r>
          </w:p>
        </w:tc>
        <w:tc>
          <w:tcPr>
            <w:tcW w:w="1031" w:type="dxa"/>
            <w:gridSpan w:val="2"/>
            <w:tcBorders>
              <w:top w:val="nil"/>
              <w:left w:val="nil"/>
              <w:bottom w:val="single" w:sz="4" w:space="0" w:color="auto"/>
              <w:right w:val="single" w:sz="4" w:space="0" w:color="auto"/>
            </w:tcBorders>
            <w:shd w:val="clear" w:color="000000" w:fill="FFDB70"/>
            <w:vAlign w:val="center"/>
            <w:hideMark/>
          </w:tcPr>
          <w:p w:rsidR="006754AC" w:rsidRPr="006754AC" w:rsidRDefault="006754AC" w:rsidP="006754AC">
            <w:pPr>
              <w:spacing w:after="0" w:line="240" w:lineRule="auto"/>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Большая амплитуда</w:t>
            </w:r>
          </w:p>
        </w:tc>
      </w:tr>
      <w:tr w:rsidR="006754AC" w:rsidRPr="006754AC" w:rsidTr="006754AC">
        <w:trPr>
          <w:gridAfter w:val="2"/>
          <w:wAfter w:w="4140" w:type="dxa"/>
          <w:trHeight w:val="300"/>
        </w:trPr>
        <w:tc>
          <w:tcPr>
            <w:tcW w:w="955" w:type="dxa"/>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30</w:t>
            </w:r>
          </w:p>
        </w:tc>
        <w:tc>
          <w:tcPr>
            <w:tcW w:w="103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106 – 108</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102 – 127</w:t>
            </w:r>
          </w:p>
        </w:tc>
        <w:tc>
          <w:tcPr>
            <w:tcW w:w="1712" w:type="dxa"/>
            <w:gridSpan w:val="3"/>
            <w:tcBorders>
              <w:top w:val="single" w:sz="4" w:space="0" w:color="auto"/>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2 ± 8</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18 ± 5*</w:t>
            </w:r>
          </w:p>
        </w:tc>
      </w:tr>
      <w:tr w:rsidR="006754AC" w:rsidRPr="006754AC" w:rsidTr="006754AC">
        <w:trPr>
          <w:gridAfter w:val="2"/>
          <w:wAfter w:w="4140" w:type="dxa"/>
          <w:trHeight w:val="300"/>
        </w:trPr>
        <w:tc>
          <w:tcPr>
            <w:tcW w:w="955" w:type="dxa"/>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50</w:t>
            </w:r>
          </w:p>
        </w:tc>
        <w:tc>
          <w:tcPr>
            <w:tcW w:w="103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167 – 175</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157 – 193</w:t>
            </w:r>
          </w:p>
        </w:tc>
        <w:tc>
          <w:tcPr>
            <w:tcW w:w="1712" w:type="dxa"/>
            <w:gridSpan w:val="3"/>
            <w:tcBorders>
              <w:top w:val="single" w:sz="4" w:space="0" w:color="auto"/>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5 ± 10*</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16 ± 4*</w:t>
            </w:r>
          </w:p>
        </w:tc>
      </w:tr>
      <w:tr w:rsidR="006754AC" w:rsidRPr="006754AC" w:rsidTr="006754AC">
        <w:trPr>
          <w:gridAfter w:val="2"/>
          <w:wAfter w:w="4140" w:type="dxa"/>
          <w:trHeight w:val="300"/>
        </w:trPr>
        <w:tc>
          <w:tcPr>
            <w:tcW w:w="955" w:type="dxa"/>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60</w:t>
            </w:r>
          </w:p>
        </w:tc>
        <w:tc>
          <w:tcPr>
            <w:tcW w:w="103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191 – 197</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186 – 213</w:t>
            </w:r>
          </w:p>
        </w:tc>
        <w:tc>
          <w:tcPr>
            <w:tcW w:w="1712" w:type="dxa"/>
            <w:gridSpan w:val="3"/>
            <w:tcBorders>
              <w:top w:val="single" w:sz="4" w:space="0" w:color="auto"/>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4 ± 5*</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11 ± 7*</w:t>
            </w:r>
          </w:p>
        </w:tc>
      </w:tr>
      <w:tr w:rsidR="006754AC" w:rsidRPr="006754AC" w:rsidTr="006754AC">
        <w:trPr>
          <w:gridAfter w:val="2"/>
          <w:wAfter w:w="4140" w:type="dxa"/>
          <w:trHeight w:val="300"/>
        </w:trPr>
        <w:tc>
          <w:tcPr>
            <w:tcW w:w="955" w:type="dxa"/>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65</w:t>
            </w:r>
          </w:p>
        </w:tc>
        <w:tc>
          <w:tcPr>
            <w:tcW w:w="103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207 – 216</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194 – 231</w:t>
            </w:r>
          </w:p>
        </w:tc>
        <w:tc>
          <w:tcPr>
            <w:tcW w:w="1712" w:type="dxa"/>
            <w:gridSpan w:val="3"/>
            <w:tcBorders>
              <w:top w:val="single" w:sz="4" w:space="0" w:color="auto"/>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5 ± 4*</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19 ± 8*</w:t>
            </w:r>
          </w:p>
        </w:tc>
      </w:tr>
      <w:tr w:rsidR="006754AC" w:rsidRPr="006754AC" w:rsidTr="006754AC">
        <w:trPr>
          <w:gridAfter w:val="2"/>
          <w:wAfter w:w="4140" w:type="dxa"/>
          <w:trHeight w:val="300"/>
        </w:trPr>
        <w:tc>
          <w:tcPr>
            <w:tcW w:w="955" w:type="dxa"/>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70</w:t>
            </w:r>
          </w:p>
        </w:tc>
        <w:tc>
          <w:tcPr>
            <w:tcW w:w="103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212 – 225</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202 – 247</w:t>
            </w:r>
          </w:p>
        </w:tc>
        <w:tc>
          <w:tcPr>
            <w:tcW w:w="1712" w:type="dxa"/>
            <w:gridSpan w:val="3"/>
            <w:tcBorders>
              <w:top w:val="single" w:sz="4" w:space="0" w:color="auto"/>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6 ± 2*</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13 ± 2*</w:t>
            </w:r>
          </w:p>
        </w:tc>
      </w:tr>
      <w:tr w:rsidR="006754AC" w:rsidRPr="006754AC" w:rsidTr="006754AC">
        <w:trPr>
          <w:gridAfter w:val="2"/>
          <w:wAfter w:w="4140" w:type="dxa"/>
          <w:trHeight w:val="300"/>
        </w:trPr>
        <w:tc>
          <w:tcPr>
            <w:tcW w:w="955" w:type="dxa"/>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75</w:t>
            </w:r>
          </w:p>
        </w:tc>
        <w:tc>
          <w:tcPr>
            <w:tcW w:w="103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218 – 215</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193 – 232</w:t>
            </w:r>
          </w:p>
        </w:tc>
        <w:tc>
          <w:tcPr>
            <w:tcW w:w="1712" w:type="dxa"/>
            <w:gridSpan w:val="3"/>
            <w:tcBorders>
              <w:top w:val="single" w:sz="4" w:space="0" w:color="auto"/>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- 1 ± 3</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18 ± 11*</w:t>
            </w:r>
          </w:p>
        </w:tc>
      </w:tr>
      <w:tr w:rsidR="006754AC" w:rsidRPr="006754AC" w:rsidTr="006754AC">
        <w:trPr>
          <w:gridAfter w:val="2"/>
          <w:wAfter w:w="4140" w:type="dxa"/>
          <w:trHeight w:val="300"/>
        </w:trPr>
        <w:tc>
          <w:tcPr>
            <w:tcW w:w="955" w:type="dxa"/>
            <w:tcBorders>
              <w:top w:val="nil"/>
              <w:left w:val="single" w:sz="4" w:space="0" w:color="auto"/>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90</w:t>
            </w:r>
          </w:p>
        </w:tc>
        <w:tc>
          <w:tcPr>
            <w:tcW w:w="1031" w:type="dxa"/>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216 – 218</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161 – 208</w:t>
            </w:r>
          </w:p>
        </w:tc>
        <w:tc>
          <w:tcPr>
            <w:tcW w:w="1712" w:type="dxa"/>
            <w:gridSpan w:val="3"/>
            <w:tcBorders>
              <w:top w:val="single" w:sz="4" w:space="0" w:color="auto"/>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1 ± 2</w:t>
            </w:r>
          </w:p>
        </w:tc>
        <w:tc>
          <w:tcPr>
            <w:tcW w:w="1031" w:type="dxa"/>
            <w:gridSpan w:val="2"/>
            <w:tcBorders>
              <w:top w:val="nil"/>
              <w:left w:val="nil"/>
              <w:bottom w:val="single" w:sz="4" w:space="0" w:color="auto"/>
              <w:right w:val="single" w:sz="4" w:space="0" w:color="auto"/>
            </w:tcBorders>
            <w:shd w:val="clear" w:color="000000" w:fill="FFFCFA"/>
            <w:vAlign w:val="center"/>
            <w:hideMark/>
          </w:tcPr>
          <w:p w:rsidR="006754AC" w:rsidRPr="006754AC" w:rsidRDefault="006754AC" w:rsidP="006754AC">
            <w:pPr>
              <w:spacing w:after="0" w:line="240" w:lineRule="auto"/>
              <w:jc w:val="center"/>
              <w:rPr>
                <w:rFonts w:ascii="Arial" w:eastAsia="Times New Roman" w:hAnsi="Arial" w:cs="Arial"/>
                <w:color w:val="000000"/>
                <w:sz w:val="20"/>
                <w:szCs w:val="20"/>
                <w:lang w:eastAsia="ru-RU"/>
              </w:rPr>
            </w:pPr>
            <w:r w:rsidRPr="006754AC">
              <w:rPr>
                <w:rFonts w:ascii="Arial" w:eastAsia="Times New Roman" w:hAnsi="Arial" w:cs="Arial"/>
                <w:color w:val="000000"/>
                <w:sz w:val="20"/>
                <w:szCs w:val="20"/>
                <w:lang w:eastAsia="ru-RU"/>
              </w:rPr>
              <w:t>30 ± 5*</w:t>
            </w:r>
          </w:p>
        </w:tc>
      </w:tr>
      <w:tr w:rsidR="006754AC" w:rsidRPr="006754AC" w:rsidTr="006754AC">
        <w:trPr>
          <w:gridAfter w:val="2"/>
          <w:wAfter w:w="4140" w:type="dxa"/>
          <w:trHeight w:val="300"/>
        </w:trPr>
        <w:tc>
          <w:tcPr>
            <w:tcW w:w="955" w:type="dxa"/>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c>
          <w:tcPr>
            <w:tcW w:w="1031" w:type="dxa"/>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c>
          <w:tcPr>
            <w:tcW w:w="1031" w:type="dxa"/>
            <w:gridSpan w:val="2"/>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c>
          <w:tcPr>
            <w:tcW w:w="792" w:type="dxa"/>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c>
          <w:tcPr>
            <w:tcW w:w="920" w:type="dxa"/>
            <w:gridSpan w:val="2"/>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c>
          <w:tcPr>
            <w:tcW w:w="1031" w:type="dxa"/>
            <w:gridSpan w:val="2"/>
            <w:tcBorders>
              <w:top w:val="nil"/>
              <w:left w:val="nil"/>
              <w:bottom w:val="nil"/>
              <w:right w:val="nil"/>
            </w:tcBorders>
            <w:shd w:val="clear" w:color="auto" w:fill="auto"/>
            <w:noWrap/>
            <w:vAlign w:val="bottom"/>
            <w:hideMark/>
          </w:tcPr>
          <w:p w:rsidR="006754AC" w:rsidRPr="006754AC" w:rsidRDefault="006754AC" w:rsidP="006754AC">
            <w:pPr>
              <w:spacing w:after="0" w:line="240" w:lineRule="auto"/>
              <w:rPr>
                <w:rFonts w:ascii="Calibri" w:eastAsia="Times New Roman" w:hAnsi="Calibri" w:cs="Calibri"/>
                <w:color w:val="000000"/>
                <w:lang w:eastAsia="ru-RU"/>
              </w:rPr>
            </w:pPr>
          </w:p>
        </w:tc>
      </w:tr>
    </w:tbl>
    <w:p w:rsidR="00657E43" w:rsidRPr="00D65D52" w:rsidRDefault="00657E43" w:rsidP="00D65D52"/>
    <w:sectPr w:rsidR="00657E43" w:rsidRPr="00D65D52" w:rsidSect="00657E4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5339" w:rsidRDefault="001B5339" w:rsidP="00D65D52">
      <w:pPr>
        <w:spacing w:after="0" w:line="240" w:lineRule="auto"/>
      </w:pPr>
      <w:r>
        <w:separator/>
      </w:r>
    </w:p>
  </w:endnote>
  <w:endnote w:type="continuationSeparator" w:id="0">
    <w:p w:rsidR="001B5339" w:rsidRDefault="001B5339" w:rsidP="00D65D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5339" w:rsidRDefault="001B5339" w:rsidP="00D65D52">
      <w:pPr>
        <w:spacing w:after="0" w:line="240" w:lineRule="auto"/>
      </w:pPr>
      <w:r>
        <w:separator/>
      </w:r>
    </w:p>
  </w:footnote>
  <w:footnote w:type="continuationSeparator" w:id="0">
    <w:p w:rsidR="001B5339" w:rsidRDefault="001B5339" w:rsidP="00D65D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96CC2"/>
    <w:multiLevelType w:val="multilevel"/>
    <w:tmpl w:val="314EF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F37F3A"/>
    <w:multiLevelType w:val="multilevel"/>
    <w:tmpl w:val="3BBC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C43A20"/>
    <w:multiLevelType w:val="multilevel"/>
    <w:tmpl w:val="3634F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6D2B73"/>
    <w:multiLevelType w:val="multilevel"/>
    <w:tmpl w:val="4C7E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DD01B3"/>
    <w:multiLevelType w:val="multilevel"/>
    <w:tmpl w:val="A6F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5F7BC0"/>
    <w:multiLevelType w:val="multilevel"/>
    <w:tmpl w:val="9DF40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AFE6210"/>
    <w:multiLevelType w:val="multilevel"/>
    <w:tmpl w:val="77CC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151D74"/>
    <w:multiLevelType w:val="multilevel"/>
    <w:tmpl w:val="53265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9A0AA2"/>
    <w:multiLevelType w:val="multilevel"/>
    <w:tmpl w:val="1AB63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5A583E"/>
    <w:multiLevelType w:val="multilevel"/>
    <w:tmpl w:val="3318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29B77EC"/>
    <w:multiLevelType w:val="multilevel"/>
    <w:tmpl w:val="E932C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6F55D2D"/>
    <w:multiLevelType w:val="multilevel"/>
    <w:tmpl w:val="8C28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1F7C4E"/>
    <w:multiLevelType w:val="multilevel"/>
    <w:tmpl w:val="326A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FC68CB"/>
    <w:multiLevelType w:val="multilevel"/>
    <w:tmpl w:val="E56A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52625B"/>
    <w:multiLevelType w:val="multilevel"/>
    <w:tmpl w:val="1C06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EE54624"/>
    <w:multiLevelType w:val="multilevel"/>
    <w:tmpl w:val="1212A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FB575A8"/>
    <w:multiLevelType w:val="multilevel"/>
    <w:tmpl w:val="11F0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DF27DB"/>
    <w:multiLevelType w:val="multilevel"/>
    <w:tmpl w:val="895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E60AB2"/>
    <w:multiLevelType w:val="multilevel"/>
    <w:tmpl w:val="DF9E5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3242F18"/>
    <w:multiLevelType w:val="multilevel"/>
    <w:tmpl w:val="BDA0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41847EA"/>
    <w:multiLevelType w:val="multilevel"/>
    <w:tmpl w:val="648E2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8BF316C"/>
    <w:multiLevelType w:val="multilevel"/>
    <w:tmpl w:val="685062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8F83FC9"/>
    <w:multiLevelType w:val="multilevel"/>
    <w:tmpl w:val="8D789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A34168A"/>
    <w:multiLevelType w:val="multilevel"/>
    <w:tmpl w:val="AA4C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1F63E8"/>
    <w:multiLevelType w:val="multilevel"/>
    <w:tmpl w:val="EC7E2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D85693A"/>
    <w:multiLevelType w:val="multilevel"/>
    <w:tmpl w:val="2A16F3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2B566F5"/>
    <w:multiLevelType w:val="multilevel"/>
    <w:tmpl w:val="1B46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455EEB"/>
    <w:multiLevelType w:val="multilevel"/>
    <w:tmpl w:val="3492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6BD05C9"/>
    <w:multiLevelType w:val="multilevel"/>
    <w:tmpl w:val="2D80D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D173010"/>
    <w:multiLevelType w:val="multilevel"/>
    <w:tmpl w:val="06B25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CB46F1"/>
    <w:multiLevelType w:val="multilevel"/>
    <w:tmpl w:val="79CE4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5475E11"/>
    <w:multiLevelType w:val="multilevel"/>
    <w:tmpl w:val="F7BE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804537D"/>
    <w:multiLevelType w:val="multilevel"/>
    <w:tmpl w:val="62FCD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C40577"/>
    <w:multiLevelType w:val="multilevel"/>
    <w:tmpl w:val="9514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FB74A03"/>
    <w:multiLevelType w:val="multilevel"/>
    <w:tmpl w:val="4CAA7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0B24571"/>
    <w:multiLevelType w:val="multilevel"/>
    <w:tmpl w:val="A46A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DF2D68"/>
    <w:multiLevelType w:val="multilevel"/>
    <w:tmpl w:val="5B101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5FF138A"/>
    <w:multiLevelType w:val="multilevel"/>
    <w:tmpl w:val="7490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73579F6"/>
    <w:multiLevelType w:val="multilevel"/>
    <w:tmpl w:val="5C3C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BA6753C"/>
    <w:multiLevelType w:val="multilevel"/>
    <w:tmpl w:val="BCD2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5"/>
  </w:num>
  <w:num w:numId="3">
    <w:abstractNumId w:val="34"/>
  </w:num>
  <w:num w:numId="4">
    <w:abstractNumId w:val="2"/>
  </w:num>
  <w:num w:numId="5">
    <w:abstractNumId w:val="39"/>
  </w:num>
  <w:num w:numId="6">
    <w:abstractNumId w:val="36"/>
  </w:num>
  <w:num w:numId="7">
    <w:abstractNumId w:val="29"/>
  </w:num>
  <w:num w:numId="8">
    <w:abstractNumId w:val="4"/>
  </w:num>
  <w:num w:numId="9">
    <w:abstractNumId w:val="35"/>
  </w:num>
  <w:num w:numId="10">
    <w:abstractNumId w:val="28"/>
  </w:num>
  <w:num w:numId="11">
    <w:abstractNumId w:val="12"/>
  </w:num>
  <w:num w:numId="12">
    <w:abstractNumId w:val="14"/>
  </w:num>
  <w:num w:numId="13">
    <w:abstractNumId w:val="8"/>
  </w:num>
  <w:num w:numId="14">
    <w:abstractNumId w:val="11"/>
  </w:num>
  <w:num w:numId="15">
    <w:abstractNumId w:val="18"/>
  </w:num>
  <w:num w:numId="16">
    <w:abstractNumId w:val="5"/>
  </w:num>
  <w:num w:numId="17">
    <w:abstractNumId w:val="27"/>
  </w:num>
  <w:num w:numId="18">
    <w:abstractNumId w:val="22"/>
  </w:num>
  <w:num w:numId="19">
    <w:abstractNumId w:val="10"/>
  </w:num>
  <w:num w:numId="20">
    <w:abstractNumId w:val="20"/>
  </w:num>
  <w:num w:numId="21">
    <w:abstractNumId w:val="0"/>
  </w:num>
  <w:num w:numId="22">
    <w:abstractNumId w:val="21"/>
  </w:num>
  <w:num w:numId="23">
    <w:abstractNumId w:val="15"/>
  </w:num>
  <w:num w:numId="24">
    <w:abstractNumId w:val="24"/>
  </w:num>
  <w:num w:numId="25">
    <w:abstractNumId w:val="32"/>
  </w:num>
  <w:num w:numId="26">
    <w:abstractNumId w:val="30"/>
  </w:num>
  <w:num w:numId="27">
    <w:abstractNumId w:val="19"/>
  </w:num>
  <w:num w:numId="28">
    <w:abstractNumId w:val="17"/>
  </w:num>
  <w:num w:numId="29">
    <w:abstractNumId w:val="1"/>
  </w:num>
  <w:num w:numId="30">
    <w:abstractNumId w:val="6"/>
  </w:num>
  <w:num w:numId="31">
    <w:abstractNumId w:val="33"/>
  </w:num>
  <w:num w:numId="32">
    <w:abstractNumId w:val="9"/>
  </w:num>
  <w:num w:numId="33">
    <w:abstractNumId w:val="31"/>
  </w:num>
  <w:num w:numId="34">
    <w:abstractNumId w:val="37"/>
  </w:num>
  <w:num w:numId="35">
    <w:abstractNumId w:val="38"/>
  </w:num>
  <w:num w:numId="36">
    <w:abstractNumId w:val="7"/>
  </w:num>
  <w:num w:numId="37">
    <w:abstractNumId w:val="3"/>
  </w:num>
  <w:num w:numId="38">
    <w:abstractNumId w:val="23"/>
  </w:num>
  <w:num w:numId="39">
    <w:abstractNumId w:val="16"/>
  </w:num>
  <w:num w:numId="4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characterSpacingControl w:val="doNotCompress"/>
  <w:footnotePr>
    <w:footnote w:id="-1"/>
    <w:footnote w:id="0"/>
  </w:footnotePr>
  <w:endnotePr>
    <w:endnote w:id="-1"/>
    <w:endnote w:id="0"/>
  </w:endnotePr>
  <w:compat/>
  <w:rsids>
    <w:rsidRoot w:val="00626A4B"/>
    <w:rsid w:val="001B5339"/>
    <w:rsid w:val="002512BC"/>
    <w:rsid w:val="00626A4B"/>
    <w:rsid w:val="00657E43"/>
    <w:rsid w:val="006754AC"/>
    <w:rsid w:val="00C2208F"/>
    <w:rsid w:val="00CF6B4C"/>
    <w:rsid w:val="00D65D52"/>
    <w:rsid w:val="00E20F2E"/>
    <w:rsid w:val="00F36A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7E43"/>
  </w:style>
  <w:style w:type="paragraph" w:styleId="1">
    <w:name w:val="heading 1"/>
    <w:basedOn w:val="a"/>
    <w:link w:val="10"/>
    <w:uiPriority w:val="9"/>
    <w:qFormat/>
    <w:rsid w:val="00626A4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26A4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626A4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6754A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6A4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26A4B"/>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626A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626A4B"/>
    <w:rPr>
      <w:color w:val="0000FF"/>
      <w:u w:val="single"/>
    </w:rPr>
  </w:style>
  <w:style w:type="paragraph" w:styleId="a5">
    <w:name w:val="Balloon Text"/>
    <w:basedOn w:val="a"/>
    <w:link w:val="a6"/>
    <w:uiPriority w:val="99"/>
    <w:semiHidden/>
    <w:unhideWhenUsed/>
    <w:rsid w:val="00626A4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26A4B"/>
    <w:rPr>
      <w:rFonts w:ascii="Tahoma" w:hAnsi="Tahoma" w:cs="Tahoma"/>
      <w:sz w:val="16"/>
      <w:szCs w:val="16"/>
    </w:rPr>
  </w:style>
  <w:style w:type="character" w:customStyle="1" w:styleId="30">
    <w:name w:val="Заголовок 3 Знак"/>
    <w:basedOn w:val="a0"/>
    <w:link w:val="3"/>
    <w:uiPriority w:val="9"/>
    <w:semiHidden/>
    <w:rsid w:val="00626A4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6754AC"/>
    <w:rPr>
      <w:rFonts w:asciiTheme="majorHAnsi" w:eastAsiaTheme="majorEastAsia" w:hAnsiTheme="majorHAnsi" w:cstheme="majorBidi"/>
      <w:b/>
      <w:bCs/>
      <w:i/>
      <w:iCs/>
      <w:color w:val="4F81BD" w:themeColor="accent1"/>
    </w:rPr>
  </w:style>
  <w:style w:type="character" w:customStyle="1" w:styleId="apple-style-span">
    <w:name w:val="apple-style-span"/>
    <w:basedOn w:val="a0"/>
    <w:rsid w:val="006754AC"/>
  </w:style>
</w:styles>
</file>

<file path=word/webSettings.xml><?xml version="1.0" encoding="utf-8"?>
<w:webSettings xmlns:r="http://schemas.openxmlformats.org/officeDocument/2006/relationships" xmlns:w="http://schemas.openxmlformats.org/wordprocessingml/2006/main">
  <w:divs>
    <w:div w:id="68115564">
      <w:bodyDiv w:val="1"/>
      <w:marLeft w:val="0"/>
      <w:marRight w:val="0"/>
      <w:marTop w:val="0"/>
      <w:marBottom w:val="0"/>
      <w:divBdr>
        <w:top w:val="none" w:sz="0" w:space="0" w:color="auto"/>
        <w:left w:val="none" w:sz="0" w:space="0" w:color="auto"/>
        <w:bottom w:val="none" w:sz="0" w:space="0" w:color="auto"/>
        <w:right w:val="none" w:sz="0" w:space="0" w:color="auto"/>
      </w:divBdr>
      <w:divsChild>
        <w:div w:id="1747457512">
          <w:marLeft w:val="0"/>
          <w:marRight w:val="0"/>
          <w:marTop w:val="376"/>
          <w:marBottom w:val="626"/>
          <w:divBdr>
            <w:top w:val="none" w:sz="0" w:space="0" w:color="auto"/>
            <w:left w:val="none" w:sz="0" w:space="0" w:color="auto"/>
            <w:bottom w:val="none" w:sz="0" w:space="0" w:color="auto"/>
            <w:right w:val="none" w:sz="0" w:space="0" w:color="auto"/>
          </w:divBdr>
        </w:div>
      </w:divsChild>
    </w:div>
    <w:div w:id="202984752">
      <w:bodyDiv w:val="1"/>
      <w:marLeft w:val="0"/>
      <w:marRight w:val="0"/>
      <w:marTop w:val="0"/>
      <w:marBottom w:val="0"/>
      <w:divBdr>
        <w:top w:val="none" w:sz="0" w:space="0" w:color="auto"/>
        <w:left w:val="none" w:sz="0" w:space="0" w:color="auto"/>
        <w:bottom w:val="none" w:sz="0" w:space="0" w:color="auto"/>
        <w:right w:val="none" w:sz="0" w:space="0" w:color="auto"/>
      </w:divBdr>
      <w:divsChild>
        <w:div w:id="1521776662">
          <w:marLeft w:val="0"/>
          <w:marRight w:val="0"/>
          <w:marTop w:val="376"/>
          <w:marBottom w:val="626"/>
          <w:divBdr>
            <w:top w:val="none" w:sz="0" w:space="0" w:color="auto"/>
            <w:left w:val="none" w:sz="0" w:space="0" w:color="auto"/>
            <w:bottom w:val="none" w:sz="0" w:space="0" w:color="auto"/>
            <w:right w:val="none" w:sz="0" w:space="0" w:color="auto"/>
          </w:divBdr>
        </w:div>
      </w:divsChild>
    </w:div>
    <w:div w:id="285700345">
      <w:bodyDiv w:val="1"/>
      <w:marLeft w:val="0"/>
      <w:marRight w:val="0"/>
      <w:marTop w:val="0"/>
      <w:marBottom w:val="0"/>
      <w:divBdr>
        <w:top w:val="none" w:sz="0" w:space="0" w:color="auto"/>
        <w:left w:val="none" w:sz="0" w:space="0" w:color="auto"/>
        <w:bottom w:val="none" w:sz="0" w:space="0" w:color="auto"/>
        <w:right w:val="none" w:sz="0" w:space="0" w:color="auto"/>
      </w:divBdr>
      <w:divsChild>
        <w:div w:id="2121608443">
          <w:marLeft w:val="0"/>
          <w:marRight w:val="0"/>
          <w:marTop w:val="0"/>
          <w:marBottom w:val="0"/>
          <w:divBdr>
            <w:top w:val="none" w:sz="0" w:space="0" w:color="auto"/>
            <w:left w:val="none" w:sz="0" w:space="0" w:color="auto"/>
            <w:bottom w:val="none" w:sz="0" w:space="0" w:color="auto"/>
            <w:right w:val="none" w:sz="0" w:space="0" w:color="auto"/>
          </w:divBdr>
        </w:div>
        <w:div w:id="732392111">
          <w:marLeft w:val="0"/>
          <w:marRight w:val="0"/>
          <w:marTop w:val="376"/>
          <w:marBottom w:val="626"/>
          <w:divBdr>
            <w:top w:val="none" w:sz="0" w:space="0" w:color="auto"/>
            <w:left w:val="none" w:sz="0" w:space="0" w:color="auto"/>
            <w:bottom w:val="none" w:sz="0" w:space="0" w:color="auto"/>
            <w:right w:val="none" w:sz="0" w:space="0" w:color="auto"/>
          </w:divBdr>
        </w:div>
        <w:div w:id="586890089">
          <w:marLeft w:val="0"/>
          <w:marRight w:val="0"/>
          <w:marTop w:val="188"/>
          <w:marBottom w:val="188"/>
          <w:divBdr>
            <w:top w:val="none" w:sz="0" w:space="0" w:color="auto"/>
            <w:left w:val="none" w:sz="0" w:space="0" w:color="auto"/>
            <w:bottom w:val="none" w:sz="0" w:space="0" w:color="auto"/>
            <w:right w:val="none" w:sz="0" w:space="0" w:color="auto"/>
          </w:divBdr>
          <w:divsChild>
            <w:div w:id="1937209096">
              <w:marLeft w:val="0"/>
              <w:marRight w:val="0"/>
              <w:marTop w:val="0"/>
              <w:marBottom w:val="0"/>
              <w:divBdr>
                <w:top w:val="none" w:sz="0" w:space="0" w:color="auto"/>
                <w:left w:val="none" w:sz="0" w:space="0" w:color="auto"/>
                <w:bottom w:val="none" w:sz="0" w:space="0" w:color="auto"/>
                <w:right w:val="none" w:sz="0" w:space="0" w:color="auto"/>
              </w:divBdr>
            </w:div>
          </w:divsChild>
        </w:div>
        <w:div w:id="58408958">
          <w:marLeft w:val="0"/>
          <w:marRight w:val="0"/>
          <w:marTop w:val="0"/>
          <w:marBottom w:val="0"/>
          <w:divBdr>
            <w:top w:val="none" w:sz="0" w:space="0" w:color="auto"/>
            <w:left w:val="none" w:sz="0" w:space="0" w:color="auto"/>
            <w:bottom w:val="none" w:sz="0" w:space="0" w:color="auto"/>
            <w:right w:val="none" w:sz="0" w:space="0" w:color="auto"/>
          </w:divBdr>
        </w:div>
        <w:div w:id="571736822">
          <w:marLeft w:val="0"/>
          <w:marRight w:val="0"/>
          <w:marTop w:val="626"/>
          <w:marBottom w:val="626"/>
          <w:divBdr>
            <w:top w:val="none" w:sz="0" w:space="0" w:color="auto"/>
            <w:left w:val="none" w:sz="0" w:space="0" w:color="auto"/>
            <w:bottom w:val="none" w:sz="0" w:space="0" w:color="auto"/>
            <w:right w:val="none" w:sz="0" w:space="0" w:color="auto"/>
          </w:divBdr>
          <w:divsChild>
            <w:div w:id="162085252">
              <w:marLeft w:val="0"/>
              <w:marRight w:val="0"/>
              <w:marTop w:val="0"/>
              <w:marBottom w:val="250"/>
              <w:divBdr>
                <w:top w:val="none" w:sz="0" w:space="0" w:color="auto"/>
                <w:left w:val="none" w:sz="0" w:space="0" w:color="auto"/>
                <w:bottom w:val="none" w:sz="0" w:space="0" w:color="auto"/>
                <w:right w:val="none" w:sz="0" w:space="0" w:color="auto"/>
              </w:divBdr>
            </w:div>
            <w:div w:id="542249042">
              <w:marLeft w:val="0"/>
              <w:marRight w:val="0"/>
              <w:marTop w:val="0"/>
              <w:marBottom w:val="0"/>
              <w:divBdr>
                <w:top w:val="none" w:sz="0" w:space="0" w:color="auto"/>
                <w:left w:val="none" w:sz="0" w:space="0" w:color="auto"/>
                <w:bottom w:val="none" w:sz="0" w:space="0" w:color="auto"/>
                <w:right w:val="none" w:sz="0" w:space="0" w:color="auto"/>
              </w:divBdr>
              <w:divsChild>
                <w:div w:id="1979992203">
                  <w:marLeft w:val="0"/>
                  <w:marRight w:val="0"/>
                  <w:marTop w:val="0"/>
                  <w:marBottom w:val="0"/>
                  <w:divBdr>
                    <w:top w:val="none" w:sz="0" w:space="0" w:color="auto"/>
                    <w:left w:val="none" w:sz="0" w:space="0" w:color="auto"/>
                    <w:bottom w:val="none" w:sz="0" w:space="0" w:color="auto"/>
                    <w:right w:val="none" w:sz="0" w:space="0" w:color="auto"/>
                  </w:divBdr>
                  <w:divsChild>
                    <w:div w:id="10386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329714">
          <w:marLeft w:val="0"/>
          <w:marRight w:val="0"/>
          <w:marTop w:val="626"/>
          <w:marBottom w:val="0"/>
          <w:divBdr>
            <w:top w:val="none" w:sz="0" w:space="0" w:color="auto"/>
            <w:left w:val="none" w:sz="0" w:space="0" w:color="auto"/>
            <w:bottom w:val="none" w:sz="0" w:space="0" w:color="auto"/>
            <w:right w:val="none" w:sz="0" w:space="0" w:color="auto"/>
          </w:divBdr>
          <w:divsChild>
            <w:div w:id="626740871">
              <w:marLeft w:val="0"/>
              <w:marRight w:val="0"/>
              <w:marTop w:val="0"/>
              <w:marBottom w:val="250"/>
              <w:divBdr>
                <w:top w:val="none" w:sz="0" w:space="0" w:color="auto"/>
                <w:left w:val="none" w:sz="0" w:space="0" w:color="auto"/>
                <w:bottom w:val="none" w:sz="0" w:space="0" w:color="auto"/>
                <w:right w:val="none" w:sz="0" w:space="0" w:color="auto"/>
              </w:divBdr>
            </w:div>
            <w:div w:id="1768117818">
              <w:marLeft w:val="0"/>
              <w:marRight w:val="0"/>
              <w:marTop w:val="0"/>
              <w:marBottom w:val="0"/>
              <w:divBdr>
                <w:top w:val="none" w:sz="0" w:space="0" w:color="auto"/>
                <w:left w:val="none" w:sz="0" w:space="0" w:color="auto"/>
                <w:bottom w:val="none" w:sz="0" w:space="0" w:color="auto"/>
                <w:right w:val="none" w:sz="0" w:space="0" w:color="auto"/>
              </w:divBdr>
              <w:divsChild>
                <w:div w:id="101496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444066">
      <w:bodyDiv w:val="1"/>
      <w:marLeft w:val="0"/>
      <w:marRight w:val="0"/>
      <w:marTop w:val="0"/>
      <w:marBottom w:val="0"/>
      <w:divBdr>
        <w:top w:val="none" w:sz="0" w:space="0" w:color="auto"/>
        <w:left w:val="none" w:sz="0" w:space="0" w:color="auto"/>
        <w:bottom w:val="none" w:sz="0" w:space="0" w:color="auto"/>
        <w:right w:val="none" w:sz="0" w:space="0" w:color="auto"/>
      </w:divBdr>
    </w:div>
    <w:div w:id="462188337">
      <w:bodyDiv w:val="1"/>
      <w:marLeft w:val="0"/>
      <w:marRight w:val="0"/>
      <w:marTop w:val="0"/>
      <w:marBottom w:val="0"/>
      <w:divBdr>
        <w:top w:val="none" w:sz="0" w:space="0" w:color="auto"/>
        <w:left w:val="none" w:sz="0" w:space="0" w:color="auto"/>
        <w:bottom w:val="none" w:sz="0" w:space="0" w:color="auto"/>
        <w:right w:val="none" w:sz="0" w:space="0" w:color="auto"/>
      </w:divBdr>
      <w:divsChild>
        <w:div w:id="2026974131">
          <w:marLeft w:val="0"/>
          <w:marRight w:val="0"/>
          <w:marTop w:val="376"/>
          <w:marBottom w:val="626"/>
          <w:divBdr>
            <w:top w:val="none" w:sz="0" w:space="0" w:color="auto"/>
            <w:left w:val="none" w:sz="0" w:space="0" w:color="auto"/>
            <w:bottom w:val="none" w:sz="0" w:space="0" w:color="auto"/>
            <w:right w:val="none" w:sz="0" w:space="0" w:color="auto"/>
          </w:divBdr>
        </w:div>
        <w:div w:id="834953047">
          <w:marLeft w:val="0"/>
          <w:marRight w:val="0"/>
          <w:marTop w:val="188"/>
          <w:marBottom w:val="188"/>
          <w:divBdr>
            <w:top w:val="none" w:sz="0" w:space="0" w:color="auto"/>
            <w:left w:val="none" w:sz="0" w:space="0" w:color="auto"/>
            <w:bottom w:val="none" w:sz="0" w:space="0" w:color="auto"/>
            <w:right w:val="none" w:sz="0" w:space="0" w:color="auto"/>
          </w:divBdr>
          <w:divsChild>
            <w:div w:id="186524539">
              <w:marLeft w:val="0"/>
              <w:marRight w:val="0"/>
              <w:marTop w:val="0"/>
              <w:marBottom w:val="0"/>
              <w:divBdr>
                <w:top w:val="none" w:sz="0" w:space="0" w:color="auto"/>
                <w:left w:val="none" w:sz="0" w:space="0" w:color="auto"/>
                <w:bottom w:val="none" w:sz="0" w:space="0" w:color="auto"/>
                <w:right w:val="none" w:sz="0" w:space="0" w:color="auto"/>
              </w:divBdr>
            </w:div>
          </w:divsChild>
        </w:div>
        <w:div w:id="897280113">
          <w:marLeft w:val="0"/>
          <w:marRight w:val="0"/>
          <w:marTop w:val="188"/>
          <w:marBottom w:val="188"/>
          <w:divBdr>
            <w:top w:val="none" w:sz="0" w:space="0" w:color="auto"/>
            <w:left w:val="none" w:sz="0" w:space="0" w:color="auto"/>
            <w:bottom w:val="none" w:sz="0" w:space="0" w:color="auto"/>
            <w:right w:val="none" w:sz="0" w:space="0" w:color="auto"/>
          </w:divBdr>
          <w:divsChild>
            <w:div w:id="854001953">
              <w:marLeft w:val="0"/>
              <w:marRight w:val="0"/>
              <w:marTop w:val="0"/>
              <w:marBottom w:val="0"/>
              <w:divBdr>
                <w:top w:val="none" w:sz="0" w:space="0" w:color="auto"/>
                <w:left w:val="none" w:sz="0" w:space="0" w:color="auto"/>
                <w:bottom w:val="none" w:sz="0" w:space="0" w:color="auto"/>
                <w:right w:val="none" w:sz="0" w:space="0" w:color="auto"/>
              </w:divBdr>
            </w:div>
          </w:divsChild>
        </w:div>
        <w:div w:id="200941421">
          <w:marLeft w:val="0"/>
          <w:marRight w:val="0"/>
          <w:marTop w:val="188"/>
          <w:marBottom w:val="188"/>
          <w:divBdr>
            <w:top w:val="none" w:sz="0" w:space="0" w:color="auto"/>
            <w:left w:val="none" w:sz="0" w:space="0" w:color="auto"/>
            <w:bottom w:val="none" w:sz="0" w:space="0" w:color="auto"/>
            <w:right w:val="none" w:sz="0" w:space="0" w:color="auto"/>
          </w:divBdr>
          <w:divsChild>
            <w:div w:id="1946111635">
              <w:marLeft w:val="0"/>
              <w:marRight w:val="0"/>
              <w:marTop w:val="0"/>
              <w:marBottom w:val="0"/>
              <w:divBdr>
                <w:top w:val="none" w:sz="0" w:space="0" w:color="auto"/>
                <w:left w:val="none" w:sz="0" w:space="0" w:color="auto"/>
                <w:bottom w:val="none" w:sz="0" w:space="0" w:color="auto"/>
                <w:right w:val="none" w:sz="0" w:space="0" w:color="auto"/>
              </w:divBdr>
            </w:div>
          </w:divsChild>
        </w:div>
        <w:div w:id="1719861270">
          <w:marLeft w:val="0"/>
          <w:marRight w:val="0"/>
          <w:marTop w:val="188"/>
          <w:marBottom w:val="188"/>
          <w:divBdr>
            <w:top w:val="none" w:sz="0" w:space="0" w:color="auto"/>
            <w:left w:val="none" w:sz="0" w:space="0" w:color="auto"/>
            <w:bottom w:val="none" w:sz="0" w:space="0" w:color="auto"/>
            <w:right w:val="none" w:sz="0" w:space="0" w:color="auto"/>
          </w:divBdr>
          <w:divsChild>
            <w:div w:id="662782039">
              <w:marLeft w:val="0"/>
              <w:marRight w:val="0"/>
              <w:marTop w:val="0"/>
              <w:marBottom w:val="0"/>
              <w:divBdr>
                <w:top w:val="none" w:sz="0" w:space="0" w:color="auto"/>
                <w:left w:val="none" w:sz="0" w:space="0" w:color="auto"/>
                <w:bottom w:val="none" w:sz="0" w:space="0" w:color="auto"/>
                <w:right w:val="none" w:sz="0" w:space="0" w:color="auto"/>
              </w:divBdr>
            </w:div>
          </w:divsChild>
        </w:div>
        <w:div w:id="1664046519">
          <w:marLeft w:val="0"/>
          <w:marRight w:val="0"/>
          <w:marTop w:val="188"/>
          <w:marBottom w:val="188"/>
          <w:divBdr>
            <w:top w:val="none" w:sz="0" w:space="0" w:color="auto"/>
            <w:left w:val="none" w:sz="0" w:space="0" w:color="auto"/>
            <w:bottom w:val="none" w:sz="0" w:space="0" w:color="auto"/>
            <w:right w:val="none" w:sz="0" w:space="0" w:color="auto"/>
          </w:divBdr>
          <w:divsChild>
            <w:div w:id="1156342937">
              <w:marLeft w:val="0"/>
              <w:marRight w:val="0"/>
              <w:marTop w:val="0"/>
              <w:marBottom w:val="0"/>
              <w:divBdr>
                <w:top w:val="none" w:sz="0" w:space="0" w:color="auto"/>
                <w:left w:val="none" w:sz="0" w:space="0" w:color="auto"/>
                <w:bottom w:val="none" w:sz="0" w:space="0" w:color="auto"/>
                <w:right w:val="none" w:sz="0" w:space="0" w:color="auto"/>
              </w:divBdr>
            </w:div>
          </w:divsChild>
        </w:div>
        <w:div w:id="828136293">
          <w:marLeft w:val="0"/>
          <w:marRight w:val="0"/>
          <w:marTop w:val="188"/>
          <w:marBottom w:val="188"/>
          <w:divBdr>
            <w:top w:val="none" w:sz="0" w:space="0" w:color="auto"/>
            <w:left w:val="none" w:sz="0" w:space="0" w:color="auto"/>
            <w:bottom w:val="none" w:sz="0" w:space="0" w:color="auto"/>
            <w:right w:val="none" w:sz="0" w:space="0" w:color="auto"/>
          </w:divBdr>
          <w:divsChild>
            <w:div w:id="180048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062310">
      <w:bodyDiv w:val="1"/>
      <w:marLeft w:val="0"/>
      <w:marRight w:val="0"/>
      <w:marTop w:val="0"/>
      <w:marBottom w:val="0"/>
      <w:divBdr>
        <w:top w:val="none" w:sz="0" w:space="0" w:color="auto"/>
        <w:left w:val="none" w:sz="0" w:space="0" w:color="auto"/>
        <w:bottom w:val="none" w:sz="0" w:space="0" w:color="auto"/>
        <w:right w:val="none" w:sz="0" w:space="0" w:color="auto"/>
      </w:divBdr>
      <w:divsChild>
        <w:div w:id="404303148">
          <w:marLeft w:val="0"/>
          <w:marRight w:val="0"/>
          <w:marTop w:val="376"/>
          <w:marBottom w:val="626"/>
          <w:divBdr>
            <w:top w:val="none" w:sz="0" w:space="0" w:color="auto"/>
            <w:left w:val="none" w:sz="0" w:space="0" w:color="auto"/>
            <w:bottom w:val="none" w:sz="0" w:space="0" w:color="auto"/>
            <w:right w:val="none" w:sz="0" w:space="0" w:color="auto"/>
          </w:divBdr>
        </w:div>
        <w:div w:id="1689794298">
          <w:marLeft w:val="0"/>
          <w:marRight w:val="0"/>
          <w:marTop w:val="188"/>
          <w:marBottom w:val="188"/>
          <w:divBdr>
            <w:top w:val="none" w:sz="0" w:space="0" w:color="auto"/>
            <w:left w:val="none" w:sz="0" w:space="0" w:color="auto"/>
            <w:bottom w:val="none" w:sz="0" w:space="0" w:color="auto"/>
            <w:right w:val="none" w:sz="0" w:space="0" w:color="auto"/>
          </w:divBdr>
          <w:divsChild>
            <w:div w:id="394817450">
              <w:marLeft w:val="0"/>
              <w:marRight w:val="0"/>
              <w:marTop w:val="0"/>
              <w:marBottom w:val="0"/>
              <w:divBdr>
                <w:top w:val="none" w:sz="0" w:space="0" w:color="auto"/>
                <w:left w:val="none" w:sz="0" w:space="0" w:color="auto"/>
                <w:bottom w:val="none" w:sz="0" w:space="0" w:color="auto"/>
                <w:right w:val="none" w:sz="0" w:space="0" w:color="auto"/>
              </w:divBdr>
            </w:div>
          </w:divsChild>
        </w:div>
        <w:div w:id="282157031">
          <w:marLeft w:val="0"/>
          <w:marRight w:val="0"/>
          <w:marTop w:val="188"/>
          <w:marBottom w:val="188"/>
          <w:divBdr>
            <w:top w:val="none" w:sz="0" w:space="0" w:color="auto"/>
            <w:left w:val="none" w:sz="0" w:space="0" w:color="auto"/>
            <w:bottom w:val="none" w:sz="0" w:space="0" w:color="auto"/>
            <w:right w:val="none" w:sz="0" w:space="0" w:color="auto"/>
          </w:divBdr>
          <w:divsChild>
            <w:div w:id="611321106">
              <w:marLeft w:val="0"/>
              <w:marRight w:val="0"/>
              <w:marTop w:val="0"/>
              <w:marBottom w:val="0"/>
              <w:divBdr>
                <w:top w:val="none" w:sz="0" w:space="0" w:color="auto"/>
                <w:left w:val="none" w:sz="0" w:space="0" w:color="auto"/>
                <w:bottom w:val="none" w:sz="0" w:space="0" w:color="auto"/>
                <w:right w:val="none" w:sz="0" w:space="0" w:color="auto"/>
              </w:divBdr>
            </w:div>
          </w:divsChild>
        </w:div>
        <w:div w:id="994845554">
          <w:marLeft w:val="0"/>
          <w:marRight w:val="0"/>
          <w:marTop w:val="188"/>
          <w:marBottom w:val="188"/>
          <w:divBdr>
            <w:top w:val="none" w:sz="0" w:space="0" w:color="auto"/>
            <w:left w:val="none" w:sz="0" w:space="0" w:color="auto"/>
            <w:bottom w:val="none" w:sz="0" w:space="0" w:color="auto"/>
            <w:right w:val="none" w:sz="0" w:space="0" w:color="auto"/>
          </w:divBdr>
          <w:divsChild>
            <w:div w:id="1022821735">
              <w:marLeft w:val="0"/>
              <w:marRight w:val="0"/>
              <w:marTop w:val="0"/>
              <w:marBottom w:val="0"/>
              <w:divBdr>
                <w:top w:val="none" w:sz="0" w:space="0" w:color="auto"/>
                <w:left w:val="none" w:sz="0" w:space="0" w:color="auto"/>
                <w:bottom w:val="none" w:sz="0" w:space="0" w:color="auto"/>
                <w:right w:val="none" w:sz="0" w:space="0" w:color="auto"/>
              </w:divBdr>
            </w:div>
          </w:divsChild>
        </w:div>
        <w:div w:id="683440894">
          <w:marLeft w:val="0"/>
          <w:marRight w:val="0"/>
          <w:marTop w:val="188"/>
          <w:marBottom w:val="188"/>
          <w:divBdr>
            <w:top w:val="none" w:sz="0" w:space="0" w:color="auto"/>
            <w:left w:val="none" w:sz="0" w:space="0" w:color="auto"/>
            <w:bottom w:val="none" w:sz="0" w:space="0" w:color="auto"/>
            <w:right w:val="none" w:sz="0" w:space="0" w:color="auto"/>
          </w:divBdr>
          <w:divsChild>
            <w:div w:id="181012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067420">
      <w:bodyDiv w:val="1"/>
      <w:marLeft w:val="0"/>
      <w:marRight w:val="0"/>
      <w:marTop w:val="0"/>
      <w:marBottom w:val="0"/>
      <w:divBdr>
        <w:top w:val="none" w:sz="0" w:space="0" w:color="auto"/>
        <w:left w:val="none" w:sz="0" w:space="0" w:color="auto"/>
        <w:bottom w:val="none" w:sz="0" w:space="0" w:color="auto"/>
        <w:right w:val="none" w:sz="0" w:space="0" w:color="auto"/>
      </w:divBdr>
      <w:divsChild>
        <w:div w:id="1598052719">
          <w:marLeft w:val="0"/>
          <w:marRight w:val="0"/>
          <w:marTop w:val="0"/>
          <w:marBottom w:val="0"/>
          <w:divBdr>
            <w:top w:val="none" w:sz="0" w:space="0" w:color="auto"/>
            <w:left w:val="none" w:sz="0" w:space="0" w:color="auto"/>
            <w:bottom w:val="none" w:sz="0" w:space="0" w:color="auto"/>
            <w:right w:val="none" w:sz="0" w:space="0" w:color="auto"/>
          </w:divBdr>
        </w:div>
        <w:div w:id="297610084">
          <w:marLeft w:val="0"/>
          <w:marRight w:val="0"/>
          <w:marTop w:val="376"/>
          <w:marBottom w:val="626"/>
          <w:divBdr>
            <w:top w:val="none" w:sz="0" w:space="0" w:color="auto"/>
            <w:left w:val="none" w:sz="0" w:space="0" w:color="auto"/>
            <w:bottom w:val="none" w:sz="0" w:space="0" w:color="auto"/>
            <w:right w:val="none" w:sz="0" w:space="0" w:color="auto"/>
          </w:divBdr>
        </w:div>
        <w:div w:id="407970432">
          <w:marLeft w:val="0"/>
          <w:marRight w:val="0"/>
          <w:marTop w:val="626"/>
          <w:marBottom w:val="626"/>
          <w:divBdr>
            <w:top w:val="none" w:sz="0" w:space="0" w:color="auto"/>
            <w:left w:val="none" w:sz="0" w:space="0" w:color="auto"/>
            <w:bottom w:val="none" w:sz="0" w:space="0" w:color="auto"/>
            <w:right w:val="none" w:sz="0" w:space="0" w:color="auto"/>
          </w:divBdr>
          <w:divsChild>
            <w:div w:id="960376100">
              <w:marLeft w:val="0"/>
              <w:marRight w:val="0"/>
              <w:marTop w:val="0"/>
              <w:marBottom w:val="0"/>
              <w:divBdr>
                <w:top w:val="none" w:sz="0" w:space="0" w:color="auto"/>
                <w:left w:val="none" w:sz="0" w:space="0" w:color="auto"/>
                <w:bottom w:val="none" w:sz="0" w:space="0" w:color="auto"/>
                <w:right w:val="none" w:sz="0" w:space="0" w:color="auto"/>
              </w:divBdr>
            </w:div>
            <w:div w:id="1654870871">
              <w:marLeft w:val="0"/>
              <w:marRight w:val="0"/>
              <w:marTop w:val="0"/>
              <w:marBottom w:val="125"/>
              <w:divBdr>
                <w:top w:val="none" w:sz="0" w:space="0" w:color="auto"/>
                <w:left w:val="none" w:sz="0" w:space="0" w:color="auto"/>
                <w:bottom w:val="none" w:sz="0" w:space="0" w:color="auto"/>
                <w:right w:val="none" w:sz="0" w:space="0" w:color="auto"/>
              </w:divBdr>
            </w:div>
            <w:div w:id="1080982277">
              <w:marLeft w:val="0"/>
              <w:marRight w:val="0"/>
              <w:marTop w:val="0"/>
              <w:marBottom w:val="125"/>
              <w:divBdr>
                <w:top w:val="none" w:sz="0" w:space="0" w:color="auto"/>
                <w:left w:val="none" w:sz="0" w:space="0" w:color="auto"/>
                <w:bottom w:val="none" w:sz="0" w:space="0" w:color="auto"/>
                <w:right w:val="none" w:sz="0" w:space="0" w:color="auto"/>
              </w:divBdr>
            </w:div>
            <w:div w:id="569923426">
              <w:marLeft w:val="0"/>
              <w:marRight w:val="0"/>
              <w:marTop w:val="0"/>
              <w:marBottom w:val="125"/>
              <w:divBdr>
                <w:top w:val="none" w:sz="0" w:space="0" w:color="auto"/>
                <w:left w:val="none" w:sz="0" w:space="0" w:color="auto"/>
                <w:bottom w:val="none" w:sz="0" w:space="0" w:color="auto"/>
                <w:right w:val="none" w:sz="0" w:space="0" w:color="auto"/>
              </w:divBdr>
            </w:div>
            <w:div w:id="1796288941">
              <w:marLeft w:val="0"/>
              <w:marRight w:val="0"/>
              <w:marTop w:val="0"/>
              <w:marBottom w:val="125"/>
              <w:divBdr>
                <w:top w:val="none" w:sz="0" w:space="0" w:color="auto"/>
                <w:left w:val="none" w:sz="0" w:space="0" w:color="auto"/>
                <w:bottom w:val="none" w:sz="0" w:space="0" w:color="auto"/>
                <w:right w:val="none" w:sz="0" w:space="0" w:color="auto"/>
              </w:divBdr>
            </w:div>
            <w:div w:id="1458793125">
              <w:marLeft w:val="0"/>
              <w:marRight w:val="0"/>
              <w:marTop w:val="0"/>
              <w:marBottom w:val="125"/>
              <w:divBdr>
                <w:top w:val="none" w:sz="0" w:space="0" w:color="auto"/>
                <w:left w:val="none" w:sz="0" w:space="0" w:color="auto"/>
                <w:bottom w:val="none" w:sz="0" w:space="0" w:color="auto"/>
                <w:right w:val="none" w:sz="0" w:space="0" w:color="auto"/>
              </w:divBdr>
            </w:div>
            <w:div w:id="1424959237">
              <w:marLeft w:val="0"/>
              <w:marRight w:val="0"/>
              <w:marTop w:val="0"/>
              <w:marBottom w:val="125"/>
              <w:divBdr>
                <w:top w:val="none" w:sz="0" w:space="0" w:color="auto"/>
                <w:left w:val="none" w:sz="0" w:space="0" w:color="auto"/>
                <w:bottom w:val="none" w:sz="0" w:space="0" w:color="auto"/>
                <w:right w:val="none" w:sz="0" w:space="0" w:color="auto"/>
              </w:divBdr>
            </w:div>
            <w:div w:id="2073001480">
              <w:marLeft w:val="0"/>
              <w:marRight w:val="0"/>
              <w:marTop w:val="0"/>
              <w:marBottom w:val="125"/>
              <w:divBdr>
                <w:top w:val="none" w:sz="0" w:space="0" w:color="auto"/>
                <w:left w:val="none" w:sz="0" w:space="0" w:color="auto"/>
                <w:bottom w:val="none" w:sz="0" w:space="0" w:color="auto"/>
                <w:right w:val="none" w:sz="0" w:space="0" w:color="auto"/>
              </w:divBdr>
            </w:div>
          </w:divsChild>
        </w:div>
      </w:divsChild>
    </w:div>
    <w:div w:id="597255031">
      <w:bodyDiv w:val="1"/>
      <w:marLeft w:val="0"/>
      <w:marRight w:val="0"/>
      <w:marTop w:val="0"/>
      <w:marBottom w:val="0"/>
      <w:divBdr>
        <w:top w:val="none" w:sz="0" w:space="0" w:color="auto"/>
        <w:left w:val="none" w:sz="0" w:space="0" w:color="auto"/>
        <w:bottom w:val="none" w:sz="0" w:space="0" w:color="auto"/>
        <w:right w:val="none" w:sz="0" w:space="0" w:color="auto"/>
      </w:divBdr>
      <w:divsChild>
        <w:div w:id="1254784389">
          <w:marLeft w:val="0"/>
          <w:marRight w:val="0"/>
          <w:marTop w:val="0"/>
          <w:marBottom w:val="0"/>
          <w:divBdr>
            <w:top w:val="none" w:sz="0" w:space="0" w:color="auto"/>
            <w:left w:val="none" w:sz="0" w:space="0" w:color="auto"/>
            <w:bottom w:val="none" w:sz="0" w:space="0" w:color="auto"/>
            <w:right w:val="none" w:sz="0" w:space="0" w:color="auto"/>
          </w:divBdr>
        </w:div>
        <w:div w:id="2045472130">
          <w:marLeft w:val="0"/>
          <w:marRight w:val="0"/>
          <w:marTop w:val="376"/>
          <w:marBottom w:val="626"/>
          <w:divBdr>
            <w:top w:val="none" w:sz="0" w:space="0" w:color="auto"/>
            <w:left w:val="none" w:sz="0" w:space="0" w:color="auto"/>
            <w:bottom w:val="none" w:sz="0" w:space="0" w:color="auto"/>
            <w:right w:val="none" w:sz="0" w:space="0" w:color="auto"/>
          </w:divBdr>
        </w:div>
        <w:div w:id="1419710888">
          <w:marLeft w:val="0"/>
          <w:marRight w:val="0"/>
          <w:marTop w:val="626"/>
          <w:marBottom w:val="626"/>
          <w:divBdr>
            <w:top w:val="none" w:sz="0" w:space="0" w:color="auto"/>
            <w:left w:val="none" w:sz="0" w:space="0" w:color="auto"/>
            <w:bottom w:val="none" w:sz="0" w:space="0" w:color="auto"/>
            <w:right w:val="none" w:sz="0" w:space="0" w:color="auto"/>
          </w:divBdr>
          <w:divsChild>
            <w:div w:id="1308365359">
              <w:marLeft w:val="0"/>
              <w:marRight w:val="0"/>
              <w:marTop w:val="0"/>
              <w:marBottom w:val="250"/>
              <w:divBdr>
                <w:top w:val="none" w:sz="0" w:space="0" w:color="auto"/>
                <w:left w:val="none" w:sz="0" w:space="0" w:color="auto"/>
                <w:bottom w:val="none" w:sz="0" w:space="0" w:color="auto"/>
                <w:right w:val="none" w:sz="0" w:space="0" w:color="auto"/>
              </w:divBdr>
            </w:div>
            <w:div w:id="1432163742">
              <w:marLeft w:val="0"/>
              <w:marRight w:val="0"/>
              <w:marTop w:val="0"/>
              <w:marBottom w:val="0"/>
              <w:divBdr>
                <w:top w:val="none" w:sz="0" w:space="0" w:color="auto"/>
                <w:left w:val="none" w:sz="0" w:space="0" w:color="auto"/>
                <w:bottom w:val="none" w:sz="0" w:space="0" w:color="auto"/>
                <w:right w:val="none" w:sz="0" w:space="0" w:color="auto"/>
              </w:divBdr>
              <w:divsChild>
                <w:div w:id="1727217871">
                  <w:marLeft w:val="0"/>
                  <w:marRight w:val="0"/>
                  <w:marTop w:val="0"/>
                  <w:marBottom w:val="0"/>
                  <w:divBdr>
                    <w:top w:val="none" w:sz="0" w:space="0" w:color="auto"/>
                    <w:left w:val="none" w:sz="0" w:space="0" w:color="auto"/>
                    <w:bottom w:val="none" w:sz="0" w:space="0" w:color="auto"/>
                    <w:right w:val="none" w:sz="0" w:space="0" w:color="auto"/>
                  </w:divBdr>
                  <w:divsChild>
                    <w:div w:id="140313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27105">
          <w:marLeft w:val="0"/>
          <w:marRight w:val="0"/>
          <w:marTop w:val="626"/>
          <w:marBottom w:val="0"/>
          <w:divBdr>
            <w:top w:val="none" w:sz="0" w:space="0" w:color="auto"/>
            <w:left w:val="none" w:sz="0" w:space="0" w:color="auto"/>
            <w:bottom w:val="none" w:sz="0" w:space="0" w:color="auto"/>
            <w:right w:val="none" w:sz="0" w:space="0" w:color="auto"/>
          </w:divBdr>
          <w:divsChild>
            <w:div w:id="1550610517">
              <w:marLeft w:val="0"/>
              <w:marRight w:val="0"/>
              <w:marTop w:val="0"/>
              <w:marBottom w:val="250"/>
              <w:divBdr>
                <w:top w:val="none" w:sz="0" w:space="0" w:color="auto"/>
                <w:left w:val="none" w:sz="0" w:space="0" w:color="auto"/>
                <w:bottom w:val="none" w:sz="0" w:space="0" w:color="auto"/>
                <w:right w:val="none" w:sz="0" w:space="0" w:color="auto"/>
              </w:divBdr>
            </w:div>
            <w:div w:id="2099252269">
              <w:marLeft w:val="0"/>
              <w:marRight w:val="0"/>
              <w:marTop w:val="0"/>
              <w:marBottom w:val="0"/>
              <w:divBdr>
                <w:top w:val="none" w:sz="0" w:space="0" w:color="auto"/>
                <w:left w:val="none" w:sz="0" w:space="0" w:color="auto"/>
                <w:bottom w:val="none" w:sz="0" w:space="0" w:color="auto"/>
                <w:right w:val="none" w:sz="0" w:space="0" w:color="auto"/>
              </w:divBdr>
              <w:divsChild>
                <w:div w:id="18756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366131">
      <w:bodyDiv w:val="1"/>
      <w:marLeft w:val="0"/>
      <w:marRight w:val="0"/>
      <w:marTop w:val="0"/>
      <w:marBottom w:val="0"/>
      <w:divBdr>
        <w:top w:val="none" w:sz="0" w:space="0" w:color="auto"/>
        <w:left w:val="none" w:sz="0" w:space="0" w:color="auto"/>
        <w:bottom w:val="none" w:sz="0" w:space="0" w:color="auto"/>
        <w:right w:val="none" w:sz="0" w:space="0" w:color="auto"/>
      </w:divBdr>
      <w:divsChild>
        <w:div w:id="941886468">
          <w:marLeft w:val="0"/>
          <w:marRight w:val="0"/>
          <w:marTop w:val="0"/>
          <w:marBottom w:val="0"/>
          <w:divBdr>
            <w:top w:val="none" w:sz="0" w:space="0" w:color="auto"/>
            <w:left w:val="none" w:sz="0" w:space="0" w:color="auto"/>
            <w:bottom w:val="none" w:sz="0" w:space="0" w:color="auto"/>
            <w:right w:val="none" w:sz="0" w:space="0" w:color="auto"/>
          </w:divBdr>
        </w:div>
        <w:div w:id="137500642">
          <w:marLeft w:val="0"/>
          <w:marRight w:val="0"/>
          <w:marTop w:val="376"/>
          <w:marBottom w:val="626"/>
          <w:divBdr>
            <w:top w:val="none" w:sz="0" w:space="0" w:color="auto"/>
            <w:left w:val="none" w:sz="0" w:space="0" w:color="auto"/>
            <w:bottom w:val="none" w:sz="0" w:space="0" w:color="auto"/>
            <w:right w:val="none" w:sz="0" w:space="0" w:color="auto"/>
          </w:divBdr>
        </w:div>
        <w:div w:id="836919227">
          <w:marLeft w:val="0"/>
          <w:marRight w:val="0"/>
          <w:marTop w:val="626"/>
          <w:marBottom w:val="626"/>
          <w:divBdr>
            <w:top w:val="none" w:sz="0" w:space="0" w:color="auto"/>
            <w:left w:val="none" w:sz="0" w:space="0" w:color="auto"/>
            <w:bottom w:val="none" w:sz="0" w:space="0" w:color="auto"/>
            <w:right w:val="none" w:sz="0" w:space="0" w:color="auto"/>
          </w:divBdr>
          <w:divsChild>
            <w:div w:id="631406562">
              <w:marLeft w:val="0"/>
              <w:marRight w:val="0"/>
              <w:marTop w:val="0"/>
              <w:marBottom w:val="0"/>
              <w:divBdr>
                <w:top w:val="none" w:sz="0" w:space="0" w:color="auto"/>
                <w:left w:val="none" w:sz="0" w:space="0" w:color="auto"/>
                <w:bottom w:val="none" w:sz="0" w:space="0" w:color="auto"/>
                <w:right w:val="none" w:sz="0" w:space="0" w:color="auto"/>
              </w:divBdr>
            </w:div>
            <w:div w:id="1040712705">
              <w:marLeft w:val="0"/>
              <w:marRight w:val="0"/>
              <w:marTop w:val="0"/>
              <w:marBottom w:val="125"/>
              <w:divBdr>
                <w:top w:val="none" w:sz="0" w:space="0" w:color="auto"/>
                <w:left w:val="none" w:sz="0" w:space="0" w:color="auto"/>
                <w:bottom w:val="none" w:sz="0" w:space="0" w:color="auto"/>
                <w:right w:val="none" w:sz="0" w:space="0" w:color="auto"/>
              </w:divBdr>
            </w:div>
            <w:div w:id="586815975">
              <w:marLeft w:val="0"/>
              <w:marRight w:val="0"/>
              <w:marTop w:val="0"/>
              <w:marBottom w:val="125"/>
              <w:divBdr>
                <w:top w:val="none" w:sz="0" w:space="0" w:color="auto"/>
                <w:left w:val="none" w:sz="0" w:space="0" w:color="auto"/>
                <w:bottom w:val="none" w:sz="0" w:space="0" w:color="auto"/>
                <w:right w:val="none" w:sz="0" w:space="0" w:color="auto"/>
              </w:divBdr>
            </w:div>
            <w:div w:id="899289049">
              <w:marLeft w:val="0"/>
              <w:marRight w:val="0"/>
              <w:marTop w:val="0"/>
              <w:marBottom w:val="125"/>
              <w:divBdr>
                <w:top w:val="none" w:sz="0" w:space="0" w:color="auto"/>
                <w:left w:val="none" w:sz="0" w:space="0" w:color="auto"/>
                <w:bottom w:val="none" w:sz="0" w:space="0" w:color="auto"/>
                <w:right w:val="none" w:sz="0" w:space="0" w:color="auto"/>
              </w:divBdr>
            </w:div>
            <w:div w:id="196889809">
              <w:marLeft w:val="0"/>
              <w:marRight w:val="0"/>
              <w:marTop w:val="0"/>
              <w:marBottom w:val="125"/>
              <w:divBdr>
                <w:top w:val="none" w:sz="0" w:space="0" w:color="auto"/>
                <w:left w:val="none" w:sz="0" w:space="0" w:color="auto"/>
                <w:bottom w:val="none" w:sz="0" w:space="0" w:color="auto"/>
                <w:right w:val="none" w:sz="0" w:space="0" w:color="auto"/>
              </w:divBdr>
            </w:div>
            <w:div w:id="484057359">
              <w:marLeft w:val="0"/>
              <w:marRight w:val="0"/>
              <w:marTop w:val="0"/>
              <w:marBottom w:val="125"/>
              <w:divBdr>
                <w:top w:val="none" w:sz="0" w:space="0" w:color="auto"/>
                <w:left w:val="none" w:sz="0" w:space="0" w:color="auto"/>
                <w:bottom w:val="none" w:sz="0" w:space="0" w:color="auto"/>
                <w:right w:val="none" w:sz="0" w:space="0" w:color="auto"/>
              </w:divBdr>
            </w:div>
            <w:div w:id="1479297021">
              <w:marLeft w:val="0"/>
              <w:marRight w:val="0"/>
              <w:marTop w:val="0"/>
              <w:marBottom w:val="125"/>
              <w:divBdr>
                <w:top w:val="none" w:sz="0" w:space="0" w:color="auto"/>
                <w:left w:val="none" w:sz="0" w:space="0" w:color="auto"/>
                <w:bottom w:val="none" w:sz="0" w:space="0" w:color="auto"/>
                <w:right w:val="none" w:sz="0" w:space="0" w:color="auto"/>
              </w:divBdr>
            </w:div>
            <w:div w:id="1060976345">
              <w:marLeft w:val="0"/>
              <w:marRight w:val="0"/>
              <w:marTop w:val="0"/>
              <w:marBottom w:val="125"/>
              <w:divBdr>
                <w:top w:val="none" w:sz="0" w:space="0" w:color="auto"/>
                <w:left w:val="none" w:sz="0" w:space="0" w:color="auto"/>
                <w:bottom w:val="none" w:sz="0" w:space="0" w:color="auto"/>
                <w:right w:val="none" w:sz="0" w:space="0" w:color="auto"/>
              </w:divBdr>
            </w:div>
            <w:div w:id="745614103">
              <w:marLeft w:val="0"/>
              <w:marRight w:val="0"/>
              <w:marTop w:val="0"/>
              <w:marBottom w:val="125"/>
              <w:divBdr>
                <w:top w:val="none" w:sz="0" w:space="0" w:color="auto"/>
                <w:left w:val="none" w:sz="0" w:space="0" w:color="auto"/>
                <w:bottom w:val="none" w:sz="0" w:space="0" w:color="auto"/>
                <w:right w:val="none" w:sz="0" w:space="0" w:color="auto"/>
              </w:divBdr>
            </w:div>
          </w:divsChild>
        </w:div>
      </w:divsChild>
    </w:div>
    <w:div w:id="711228414">
      <w:bodyDiv w:val="1"/>
      <w:marLeft w:val="0"/>
      <w:marRight w:val="0"/>
      <w:marTop w:val="0"/>
      <w:marBottom w:val="0"/>
      <w:divBdr>
        <w:top w:val="none" w:sz="0" w:space="0" w:color="auto"/>
        <w:left w:val="none" w:sz="0" w:space="0" w:color="auto"/>
        <w:bottom w:val="none" w:sz="0" w:space="0" w:color="auto"/>
        <w:right w:val="none" w:sz="0" w:space="0" w:color="auto"/>
      </w:divBdr>
      <w:divsChild>
        <w:div w:id="1802111123">
          <w:marLeft w:val="0"/>
          <w:marRight w:val="0"/>
          <w:marTop w:val="376"/>
          <w:marBottom w:val="626"/>
          <w:divBdr>
            <w:top w:val="none" w:sz="0" w:space="0" w:color="auto"/>
            <w:left w:val="none" w:sz="0" w:space="0" w:color="auto"/>
            <w:bottom w:val="none" w:sz="0" w:space="0" w:color="auto"/>
            <w:right w:val="none" w:sz="0" w:space="0" w:color="auto"/>
          </w:divBdr>
        </w:div>
      </w:divsChild>
    </w:div>
    <w:div w:id="820080792">
      <w:bodyDiv w:val="1"/>
      <w:marLeft w:val="0"/>
      <w:marRight w:val="0"/>
      <w:marTop w:val="0"/>
      <w:marBottom w:val="0"/>
      <w:divBdr>
        <w:top w:val="none" w:sz="0" w:space="0" w:color="auto"/>
        <w:left w:val="none" w:sz="0" w:space="0" w:color="auto"/>
        <w:bottom w:val="none" w:sz="0" w:space="0" w:color="auto"/>
        <w:right w:val="none" w:sz="0" w:space="0" w:color="auto"/>
      </w:divBdr>
      <w:divsChild>
        <w:div w:id="1640843858">
          <w:marLeft w:val="0"/>
          <w:marRight w:val="0"/>
          <w:marTop w:val="0"/>
          <w:marBottom w:val="0"/>
          <w:divBdr>
            <w:top w:val="none" w:sz="0" w:space="0" w:color="auto"/>
            <w:left w:val="none" w:sz="0" w:space="0" w:color="auto"/>
            <w:bottom w:val="none" w:sz="0" w:space="0" w:color="auto"/>
            <w:right w:val="none" w:sz="0" w:space="0" w:color="auto"/>
          </w:divBdr>
        </w:div>
        <w:div w:id="1316304312">
          <w:marLeft w:val="0"/>
          <w:marRight w:val="0"/>
          <w:marTop w:val="376"/>
          <w:marBottom w:val="626"/>
          <w:divBdr>
            <w:top w:val="none" w:sz="0" w:space="0" w:color="auto"/>
            <w:left w:val="none" w:sz="0" w:space="0" w:color="auto"/>
            <w:bottom w:val="none" w:sz="0" w:space="0" w:color="auto"/>
            <w:right w:val="none" w:sz="0" w:space="0" w:color="auto"/>
          </w:divBdr>
        </w:div>
        <w:div w:id="516652528">
          <w:marLeft w:val="0"/>
          <w:marRight w:val="0"/>
          <w:marTop w:val="626"/>
          <w:marBottom w:val="626"/>
          <w:divBdr>
            <w:top w:val="none" w:sz="0" w:space="0" w:color="auto"/>
            <w:left w:val="none" w:sz="0" w:space="0" w:color="auto"/>
            <w:bottom w:val="none" w:sz="0" w:space="0" w:color="auto"/>
            <w:right w:val="none" w:sz="0" w:space="0" w:color="auto"/>
          </w:divBdr>
          <w:divsChild>
            <w:div w:id="1516269182">
              <w:marLeft w:val="0"/>
              <w:marRight w:val="0"/>
              <w:marTop w:val="0"/>
              <w:marBottom w:val="0"/>
              <w:divBdr>
                <w:top w:val="none" w:sz="0" w:space="0" w:color="auto"/>
                <w:left w:val="none" w:sz="0" w:space="0" w:color="auto"/>
                <w:bottom w:val="none" w:sz="0" w:space="0" w:color="auto"/>
                <w:right w:val="none" w:sz="0" w:space="0" w:color="auto"/>
              </w:divBdr>
            </w:div>
            <w:div w:id="69424417">
              <w:marLeft w:val="0"/>
              <w:marRight w:val="0"/>
              <w:marTop w:val="0"/>
              <w:marBottom w:val="125"/>
              <w:divBdr>
                <w:top w:val="none" w:sz="0" w:space="0" w:color="auto"/>
                <w:left w:val="none" w:sz="0" w:space="0" w:color="auto"/>
                <w:bottom w:val="none" w:sz="0" w:space="0" w:color="auto"/>
                <w:right w:val="none" w:sz="0" w:space="0" w:color="auto"/>
              </w:divBdr>
            </w:div>
            <w:div w:id="2116751725">
              <w:marLeft w:val="0"/>
              <w:marRight w:val="0"/>
              <w:marTop w:val="0"/>
              <w:marBottom w:val="125"/>
              <w:divBdr>
                <w:top w:val="none" w:sz="0" w:space="0" w:color="auto"/>
                <w:left w:val="none" w:sz="0" w:space="0" w:color="auto"/>
                <w:bottom w:val="none" w:sz="0" w:space="0" w:color="auto"/>
                <w:right w:val="none" w:sz="0" w:space="0" w:color="auto"/>
              </w:divBdr>
            </w:div>
          </w:divsChild>
        </w:div>
        <w:div w:id="1194071412">
          <w:marLeft w:val="0"/>
          <w:marRight w:val="0"/>
          <w:marTop w:val="626"/>
          <w:marBottom w:val="626"/>
          <w:divBdr>
            <w:top w:val="none" w:sz="0" w:space="0" w:color="auto"/>
            <w:left w:val="none" w:sz="0" w:space="0" w:color="auto"/>
            <w:bottom w:val="none" w:sz="0" w:space="0" w:color="auto"/>
            <w:right w:val="none" w:sz="0" w:space="0" w:color="auto"/>
          </w:divBdr>
          <w:divsChild>
            <w:div w:id="322322359">
              <w:marLeft w:val="0"/>
              <w:marRight w:val="0"/>
              <w:marTop w:val="0"/>
              <w:marBottom w:val="250"/>
              <w:divBdr>
                <w:top w:val="none" w:sz="0" w:space="0" w:color="auto"/>
                <w:left w:val="none" w:sz="0" w:space="0" w:color="auto"/>
                <w:bottom w:val="none" w:sz="0" w:space="0" w:color="auto"/>
                <w:right w:val="none" w:sz="0" w:space="0" w:color="auto"/>
              </w:divBdr>
            </w:div>
            <w:div w:id="1588464329">
              <w:marLeft w:val="0"/>
              <w:marRight w:val="0"/>
              <w:marTop w:val="0"/>
              <w:marBottom w:val="0"/>
              <w:divBdr>
                <w:top w:val="none" w:sz="0" w:space="0" w:color="auto"/>
                <w:left w:val="none" w:sz="0" w:space="0" w:color="auto"/>
                <w:bottom w:val="none" w:sz="0" w:space="0" w:color="auto"/>
                <w:right w:val="none" w:sz="0" w:space="0" w:color="auto"/>
              </w:divBdr>
              <w:divsChild>
                <w:div w:id="970021253">
                  <w:marLeft w:val="0"/>
                  <w:marRight w:val="0"/>
                  <w:marTop w:val="0"/>
                  <w:marBottom w:val="0"/>
                  <w:divBdr>
                    <w:top w:val="none" w:sz="0" w:space="0" w:color="auto"/>
                    <w:left w:val="none" w:sz="0" w:space="0" w:color="auto"/>
                    <w:bottom w:val="none" w:sz="0" w:space="0" w:color="auto"/>
                    <w:right w:val="none" w:sz="0" w:space="0" w:color="auto"/>
                  </w:divBdr>
                  <w:divsChild>
                    <w:div w:id="380178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663038">
          <w:marLeft w:val="0"/>
          <w:marRight w:val="0"/>
          <w:marTop w:val="626"/>
          <w:marBottom w:val="0"/>
          <w:divBdr>
            <w:top w:val="none" w:sz="0" w:space="0" w:color="auto"/>
            <w:left w:val="none" w:sz="0" w:space="0" w:color="auto"/>
            <w:bottom w:val="none" w:sz="0" w:space="0" w:color="auto"/>
            <w:right w:val="none" w:sz="0" w:space="0" w:color="auto"/>
          </w:divBdr>
          <w:divsChild>
            <w:div w:id="351540126">
              <w:marLeft w:val="0"/>
              <w:marRight w:val="0"/>
              <w:marTop w:val="0"/>
              <w:marBottom w:val="250"/>
              <w:divBdr>
                <w:top w:val="none" w:sz="0" w:space="0" w:color="auto"/>
                <w:left w:val="none" w:sz="0" w:space="0" w:color="auto"/>
                <w:bottom w:val="none" w:sz="0" w:space="0" w:color="auto"/>
                <w:right w:val="none" w:sz="0" w:space="0" w:color="auto"/>
              </w:divBdr>
            </w:div>
            <w:div w:id="1075861878">
              <w:marLeft w:val="0"/>
              <w:marRight w:val="0"/>
              <w:marTop w:val="0"/>
              <w:marBottom w:val="0"/>
              <w:divBdr>
                <w:top w:val="none" w:sz="0" w:space="0" w:color="auto"/>
                <w:left w:val="none" w:sz="0" w:space="0" w:color="auto"/>
                <w:bottom w:val="none" w:sz="0" w:space="0" w:color="auto"/>
                <w:right w:val="none" w:sz="0" w:space="0" w:color="auto"/>
              </w:divBdr>
              <w:divsChild>
                <w:div w:id="69982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303461">
      <w:bodyDiv w:val="1"/>
      <w:marLeft w:val="0"/>
      <w:marRight w:val="0"/>
      <w:marTop w:val="0"/>
      <w:marBottom w:val="0"/>
      <w:divBdr>
        <w:top w:val="none" w:sz="0" w:space="0" w:color="auto"/>
        <w:left w:val="none" w:sz="0" w:space="0" w:color="auto"/>
        <w:bottom w:val="none" w:sz="0" w:space="0" w:color="auto"/>
        <w:right w:val="none" w:sz="0" w:space="0" w:color="auto"/>
      </w:divBdr>
      <w:divsChild>
        <w:div w:id="801921616">
          <w:marLeft w:val="0"/>
          <w:marRight w:val="0"/>
          <w:marTop w:val="0"/>
          <w:marBottom w:val="0"/>
          <w:divBdr>
            <w:top w:val="none" w:sz="0" w:space="0" w:color="auto"/>
            <w:left w:val="none" w:sz="0" w:space="0" w:color="auto"/>
            <w:bottom w:val="none" w:sz="0" w:space="0" w:color="auto"/>
            <w:right w:val="none" w:sz="0" w:space="0" w:color="auto"/>
          </w:divBdr>
        </w:div>
        <w:div w:id="1193303205">
          <w:marLeft w:val="0"/>
          <w:marRight w:val="0"/>
          <w:marTop w:val="376"/>
          <w:marBottom w:val="626"/>
          <w:divBdr>
            <w:top w:val="none" w:sz="0" w:space="0" w:color="auto"/>
            <w:left w:val="none" w:sz="0" w:space="0" w:color="auto"/>
            <w:bottom w:val="none" w:sz="0" w:space="0" w:color="auto"/>
            <w:right w:val="none" w:sz="0" w:space="0" w:color="auto"/>
          </w:divBdr>
        </w:div>
        <w:div w:id="582490497">
          <w:marLeft w:val="0"/>
          <w:marRight w:val="0"/>
          <w:marTop w:val="626"/>
          <w:marBottom w:val="626"/>
          <w:divBdr>
            <w:top w:val="none" w:sz="0" w:space="0" w:color="auto"/>
            <w:left w:val="none" w:sz="0" w:space="0" w:color="auto"/>
            <w:bottom w:val="none" w:sz="0" w:space="0" w:color="auto"/>
            <w:right w:val="none" w:sz="0" w:space="0" w:color="auto"/>
          </w:divBdr>
          <w:divsChild>
            <w:div w:id="1374159402">
              <w:marLeft w:val="0"/>
              <w:marRight w:val="0"/>
              <w:marTop w:val="0"/>
              <w:marBottom w:val="250"/>
              <w:divBdr>
                <w:top w:val="none" w:sz="0" w:space="0" w:color="auto"/>
                <w:left w:val="none" w:sz="0" w:space="0" w:color="auto"/>
                <w:bottom w:val="none" w:sz="0" w:space="0" w:color="auto"/>
                <w:right w:val="none" w:sz="0" w:space="0" w:color="auto"/>
              </w:divBdr>
            </w:div>
            <w:div w:id="1542866793">
              <w:marLeft w:val="0"/>
              <w:marRight w:val="0"/>
              <w:marTop w:val="0"/>
              <w:marBottom w:val="0"/>
              <w:divBdr>
                <w:top w:val="none" w:sz="0" w:space="0" w:color="auto"/>
                <w:left w:val="none" w:sz="0" w:space="0" w:color="auto"/>
                <w:bottom w:val="none" w:sz="0" w:space="0" w:color="auto"/>
                <w:right w:val="none" w:sz="0" w:space="0" w:color="auto"/>
              </w:divBdr>
              <w:divsChild>
                <w:div w:id="166218820">
                  <w:marLeft w:val="0"/>
                  <w:marRight w:val="0"/>
                  <w:marTop w:val="0"/>
                  <w:marBottom w:val="0"/>
                  <w:divBdr>
                    <w:top w:val="none" w:sz="0" w:space="0" w:color="auto"/>
                    <w:left w:val="none" w:sz="0" w:space="0" w:color="auto"/>
                    <w:bottom w:val="none" w:sz="0" w:space="0" w:color="auto"/>
                    <w:right w:val="none" w:sz="0" w:space="0" w:color="auto"/>
                  </w:divBdr>
                  <w:divsChild>
                    <w:div w:id="140556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43691">
          <w:marLeft w:val="0"/>
          <w:marRight w:val="0"/>
          <w:marTop w:val="626"/>
          <w:marBottom w:val="0"/>
          <w:divBdr>
            <w:top w:val="none" w:sz="0" w:space="0" w:color="auto"/>
            <w:left w:val="none" w:sz="0" w:space="0" w:color="auto"/>
            <w:bottom w:val="none" w:sz="0" w:space="0" w:color="auto"/>
            <w:right w:val="none" w:sz="0" w:space="0" w:color="auto"/>
          </w:divBdr>
          <w:divsChild>
            <w:div w:id="2092963271">
              <w:marLeft w:val="0"/>
              <w:marRight w:val="0"/>
              <w:marTop w:val="0"/>
              <w:marBottom w:val="250"/>
              <w:divBdr>
                <w:top w:val="none" w:sz="0" w:space="0" w:color="auto"/>
                <w:left w:val="none" w:sz="0" w:space="0" w:color="auto"/>
                <w:bottom w:val="none" w:sz="0" w:space="0" w:color="auto"/>
                <w:right w:val="none" w:sz="0" w:space="0" w:color="auto"/>
              </w:divBdr>
            </w:div>
            <w:div w:id="154883642">
              <w:marLeft w:val="0"/>
              <w:marRight w:val="0"/>
              <w:marTop w:val="0"/>
              <w:marBottom w:val="0"/>
              <w:divBdr>
                <w:top w:val="none" w:sz="0" w:space="0" w:color="auto"/>
                <w:left w:val="none" w:sz="0" w:space="0" w:color="auto"/>
                <w:bottom w:val="none" w:sz="0" w:space="0" w:color="auto"/>
                <w:right w:val="none" w:sz="0" w:space="0" w:color="auto"/>
              </w:divBdr>
              <w:divsChild>
                <w:div w:id="30469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573924">
      <w:bodyDiv w:val="1"/>
      <w:marLeft w:val="0"/>
      <w:marRight w:val="0"/>
      <w:marTop w:val="0"/>
      <w:marBottom w:val="0"/>
      <w:divBdr>
        <w:top w:val="none" w:sz="0" w:space="0" w:color="auto"/>
        <w:left w:val="none" w:sz="0" w:space="0" w:color="auto"/>
        <w:bottom w:val="none" w:sz="0" w:space="0" w:color="auto"/>
        <w:right w:val="none" w:sz="0" w:space="0" w:color="auto"/>
      </w:divBdr>
      <w:divsChild>
        <w:div w:id="1706639193">
          <w:marLeft w:val="0"/>
          <w:marRight w:val="0"/>
          <w:marTop w:val="376"/>
          <w:marBottom w:val="626"/>
          <w:divBdr>
            <w:top w:val="none" w:sz="0" w:space="0" w:color="auto"/>
            <w:left w:val="none" w:sz="0" w:space="0" w:color="auto"/>
            <w:bottom w:val="none" w:sz="0" w:space="0" w:color="auto"/>
            <w:right w:val="none" w:sz="0" w:space="0" w:color="auto"/>
          </w:divBdr>
        </w:div>
        <w:div w:id="501553465">
          <w:marLeft w:val="0"/>
          <w:marRight w:val="0"/>
          <w:marTop w:val="188"/>
          <w:marBottom w:val="188"/>
          <w:divBdr>
            <w:top w:val="none" w:sz="0" w:space="0" w:color="auto"/>
            <w:left w:val="none" w:sz="0" w:space="0" w:color="auto"/>
            <w:bottom w:val="none" w:sz="0" w:space="0" w:color="auto"/>
            <w:right w:val="none" w:sz="0" w:space="0" w:color="auto"/>
          </w:divBdr>
          <w:divsChild>
            <w:div w:id="1373263795">
              <w:marLeft w:val="0"/>
              <w:marRight w:val="0"/>
              <w:marTop w:val="0"/>
              <w:marBottom w:val="0"/>
              <w:divBdr>
                <w:top w:val="none" w:sz="0" w:space="0" w:color="auto"/>
                <w:left w:val="none" w:sz="0" w:space="0" w:color="auto"/>
                <w:bottom w:val="none" w:sz="0" w:space="0" w:color="auto"/>
                <w:right w:val="none" w:sz="0" w:space="0" w:color="auto"/>
              </w:divBdr>
            </w:div>
          </w:divsChild>
        </w:div>
        <w:div w:id="397826021">
          <w:marLeft w:val="0"/>
          <w:marRight w:val="0"/>
          <w:marTop w:val="188"/>
          <w:marBottom w:val="188"/>
          <w:divBdr>
            <w:top w:val="none" w:sz="0" w:space="0" w:color="auto"/>
            <w:left w:val="none" w:sz="0" w:space="0" w:color="auto"/>
            <w:bottom w:val="none" w:sz="0" w:space="0" w:color="auto"/>
            <w:right w:val="none" w:sz="0" w:space="0" w:color="auto"/>
          </w:divBdr>
          <w:divsChild>
            <w:div w:id="1011495853">
              <w:marLeft w:val="0"/>
              <w:marRight w:val="0"/>
              <w:marTop w:val="0"/>
              <w:marBottom w:val="0"/>
              <w:divBdr>
                <w:top w:val="none" w:sz="0" w:space="0" w:color="auto"/>
                <w:left w:val="none" w:sz="0" w:space="0" w:color="auto"/>
                <w:bottom w:val="none" w:sz="0" w:space="0" w:color="auto"/>
                <w:right w:val="none" w:sz="0" w:space="0" w:color="auto"/>
              </w:divBdr>
            </w:div>
          </w:divsChild>
        </w:div>
        <w:div w:id="1627201219">
          <w:marLeft w:val="0"/>
          <w:marRight w:val="0"/>
          <w:marTop w:val="188"/>
          <w:marBottom w:val="188"/>
          <w:divBdr>
            <w:top w:val="none" w:sz="0" w:space="0" w:color="auto"/>
            <w:left w:val="none" w:sz="0" w:space="0" w:color="auto"/>
            <w:bottom w:val="none" w:sz="0" w:space="0" w:color="auto"/>
            <w:right w:val="none" w:sz="0" w:space="0" w:color="auto"/>
          </w:divBdr>
          <w:divsChild>
            <w:div w:id="5396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249847">
      <w:bodyDiv w:val="1"/>
      <w:marLeft w:val="0"/>
      <w:marRight w:val="0"/>
      <w:marTop w:val="0"/>
      <w:marBottom w:val="0"/>
      <w:divBdr>
        <w:top w:val="none" w:sz="0" w:space="0" w:color="auto"/>
        <w:left w:val="none" w:sz="0" w:space="0" w:color="auto"/>
        <w:bottom w:val="none" w:sz="0" w:space="0" w:color="auto"/>
        <w:right w:val="none" w:sz="0" w:space="0" w:color="auto"/>
      </w:divBdr>
      <w:divsChild>
        <w:div w:id="1968389194">
          <w:marLeft w:val="0"/>
          <w:marRight w:val="0"/>
          <w:marTop w:val="0"/>
          <w:marBottom w:val="0"/>
          <w:divBdr>
            <w:top w:val="none" w:sz="0" w:space="0" w:color="auto"/>
            <w:left w:val="none" w:sz="0" w:space="0" w:color="auto"/>
            <w:bottom w:val="none" w:sz="0" w:space="0" w:color="auto"/>
            <w:right w:val="none" w:sz="0" w:space="0" w:color="auto"/>
          </w:divBdr>
        </w:div>
        <w:div w:id="1863396176">
          <w:marLeft w:val="0"/>
          <w:marRight w:val="0"/>
          <w:marTop w:val="376"/>
          <w:marBottom w:val="626"/>
          <w:divBdr>
            <w:top w:val="none" w:sz="0" w:space="0" w:color="auto"/>
            <w:left w:val="none" w:sz="0" w:space="0" w:color="auto"/>
            <w:bottom w:val="none" w:sz="0" w:space="0" w:color="auto"/>
            <w:right w:val="none" w:sz="0" w:space="0" w:color="auto"/>
          </w:divBdr>
        </w:div>
        <w:div w:id="972366158">
          <w:marLeft w:val="-188"/>
          <w:marRight w:val="-188"/>
          <w:marTop w:val="0"/>
          <w:marBottom w:val="0"/>
          <w:divBdr>
            <w:top w:val="none" w:sz="0" w:space="0" w:color="auto"/>
            <w:left w:val="none" w:sz="0" w:space="0" w:color="auto"/>
            <w:bottom w:val="none" w:sz="0" w:space="0" w:color="auto"/>
            <w:right w:val="none" w:sz="0" w:space="0" w:color="auto"/>
          </w:divBdr>
          <w:divsChild>
            <w:div w:id="1412853755">
              <w:marLeft w:val="0"/>
              <w:marRight w:val="0"/>
              <w:marTop w:val="0"/>
              <w:marBottom w:val="0"/>
              <w:divBdr>
                <w:top w:val="none" w:sz="0" w:space="0" w:color="auto"/>
                <w:left w:val="none" w:sz="0" w:space="0" w:color="auto"/>
                <w:bottom w:val="none" w:sz="0" w:space="0" w:color="auto"/>
                <w:right w:val="none" w:sz="0" w:space="0" w:color="auto"/>
              </w:divBdr>
            </w:div>
            <w:div w:id="269515459">
              <w:marLeft w:val="0"/>
              <w:marRight w:val="0"/>
              <w:marTop w:val="0"/>
              <w:marBottom w:val="0"/>
              <w:divBdr>
                <w:top w:val="none" w:sz="0" w:space="0" w:color="auto"/>
                <w:left w:val="none" w:sz="0" w:space="0" w:color="auto"/>
                <w:bottom w:val="none" w:sz="0" w:space="0" w:color="auto"/>
                <w:right w:val="none" w:sz="0" w:space="0" w:color="auto"/>
              </w:divBdr>
            </w:div>
          </w:divsChild>
        </w:div>
        <w:div w:id="397290348">
          <w:marLeft w:val="-188"/>
          <w:marRight w:val="-188"/>
          <w:marTop w:val="0"/>
          <w:marBottom w:val="0"/>
          <w:divBdr>
            <w:top w:val="none" w:sz="0" w:space="0" w:color="auto"/>
            <w:left w:val="none" w:sz="0" w:space="0" w:color="auto"/>
            <w:bottom w:val="none" w:sz="0" w:space="0" w:color="auto"/>
            <w:right w:val="none" w:sz="0" w:space="0" w:color="auto"/>
          </w:divBdr>
          <w:divsChild>
            <w:div w:id="969555687">
              <w:marLeft w:val="0"/>
              <w:marRight w:val="0"/>
              <w:marTop w:val="0"/>
              <w:marBottom w:val="0"/>
              <w:divBdr>
                <w:top w:val="none" w:sz="0" w:space="0" w:color="auto"/>
                <w:left w:val="none" w:sz="0" w:space="0" w:color="auto"/>
                <w:bottom w:val="none" w:sz="0" w:space="0" w:color="auto"/>
                <w:right w:val="none" w:sz="0" w:space="0" w:color="auto"/>
              </w:divBdr>
            </w:div>
            <w:div w:id="1002778588">
              <w:marLeft w:val="0"/>
              <w:marRight w:val="0"/>
              <w:marTop w:val="0"/>
              <w:marBottom w:val="0"/>
              <w:divBdr>
                <w:top w:val="none" w:sz="0" w:space="0" w:color="auto"/>
                <w:left w:val="none" w:sz="0" w:space="0" w:color="auto"/>
                <w:bottom w:val="none" w:sz="0" w:space="0" w:color="auto"/>
                <w:right w:val="none" w:sz="0" w:space="0" w:color="auto"/>
              </w:divBdr>
            </w:div>
          </w:divsChild>
        </w:div>
        <w:div w:id="1212230764">
          <w:marLeft w:val="-188"/>
          <w:marRight w:val="-188"/>
          <w:marTop w:val="0"/>
          <w:marBottom w:val="0"/>
          <w:divBdr>
            <w:top w:val="none" w:sz="0" w:space="0" w:color="auto"/>
            <w:left w:val="none" w:sz="0" w:space="0" w:color="auto"/>
            <w:bottom w:val="none" w:sz="0" w:space="0" w:color="auto"/>
            <w:right w:val="none" w:sz="0" w:space="0" w:color="auto"/>
          </w:divBdr>
          <w:divsChild>
            <w:div w:id="1842159505">
              <w:marLeft w:val="0"/>
              <w:marRight w:val="0"/>
              <w:marTop w:val="0"/>
              <w:marBottom w:val="0"/>
              <w:divBdr>
                <w:top w:val="none" w:sz="0" w:space="0" w:color="auto"/>
                <w:left w:val="none" w:sz="0" w:space="0" w:color="auto"/>
                <w:bottom w:val="none" w:sz="0" w:space="0" w:color="auto"/>
                <w:right w:val="none" w:sz="0" w:space="0" w:color="auto"/>
              </w:divBdr>
            </w:div>
            <w:div w:id="55011564">
              <w:marLeft w:val="0"/>
              <w:marRight w:val="0"/>
              <w:marTop w:val="0"/>
              <w:marBottom w:val="0"/>
              <w:divBdr>
                <w:top w:val="none" w:sz="0" w:space="0" w:color="auto"/>
                <w:left w:val="none" w:sz="0" w:space="0" w:color="auto"/>
                <w:bottom w:val="none" w:sz="0" w:space="0" w:color="auto"/>
                <w:right w:val="none" w:sz="0" w:space="0" w:color="auto"/>
              </w:divBdr>
            </w:div>
          </w:divsChild>
        </w:div>
        <w:div w:id="323555474">
          <w:marLeft w:val="-188"/>
          <w:marRight w:val="-188"/>
          <w:marTop w:val="0"/>
          <w:marBottom w:val="0"/>
          <w:divBdr>
            <w:top w:val="none" w:sz="0" w:space="0" w:color="auto"/>
            <w:left w:val="none" w:sz="0" w:space="0" w:color="auto"/>
            <w:bottom w:val="none" w:sz="0" w:space="0" w:color="auto"/>
            <w:right w:val="none" w:sz="0" w:space="0" w:color="auto"/>
          </w:divBdr>
          <w:divsChild>
            <w:div w:id="780806317">
              <w:marLeft w:val="0"/>
              <w:marRight w:val="0"/>
              <w:marTop w:val="0"/>
              <w:marBottom w:val="0"/>
              <w:divBdr>
                <w:top w:val="none" w:sz="0" w:space="0" w:color="auto"/>
                <w:left w:val="none" w:sz="0" w:space="0" w:color="auto"/>
                <w:bottom w:val="none" w:sz="0" w:space="0" w:color="auto"/>
                <w:right w:val="none" w:sz="0" w:space="0" w:color="auto"/>
              </w:divBdr>
            </w:div>
            <w:div w:id="71509852">
              <w:marLeft w:val="0"/>
              <w:marRight w:val="0"/>
              <w:marTop w:val="0"/>
              <w:marBottom w:val="0"/>
              <w:divBdr>
                <w:top w:val="none" w:sz="0" w:space="0" w:color="auto"/>
                <w:left w:val="none" w:sz="0" w:space="0" w:color="auto"/>
                <w:bottom w:val="none" w:sz="0" w:space="0" w:color="auto"/>
                <w:right w:val="none" w:sz="0" w:space="0" w:color="auto"/>
              </w:divBdr>
            </w:div>
          </w:divsChild>
        </w:div>
        <w:div w:id="606355432">
          <w:marLeft w:val="-188"/>
          <w:marRight w:val="-188"/>
          <w:marTop w:val="0"/>
          <w:marBottom w:val="0"/>
          <w:divBdr>
            <w:top w:val="none" w:sz="0" w:space="0" w:color="auto"/>
            <w:left w:val="none" w:sz="0" w:space="0" w:color="auto"/>
            <w:bottom w:val="none" w:sz="0" w:space="0" w:color="auto"/>
            <w:right w:val="none" w:sz="0" w:space="0" w:color="auto"/>
          </w:divBdr>
          <w:divsChild>
            <w:div w:id="1158545416">
              <w:marLeft w:val="0"/>
              <w:marRight w:val="0"/>
              <w:marTop w:val="0"/>
              <w:marBottom w:val="0"/>
              <w:divBdr>
                <w:top w:val="none" w:sz="0" w:space="0" w:color="auto"/>
                <w:left w:val="none" w:sz="0" w:space="0" w:color="auto"/>
                <w:bottom w:val="none" w:sz="0" w:space="0" w:color="auto"/>
                <w:right w:val="none" w:sz="0" w:space="0" w:color="auto"/>
              </w:divBdr>
            </w:div>
            <w:div w:id="893274328">
              <w:marLeft w:val="0"/>
              <w:marRight w:val="0"/>
              <w:marTop w:val="0"/>
              <w:marBottom w:val="0"/>
              <w:divBdr>
                <w:top w:val="none" w:sz="0" w:space="0" w:color="auto"/>
                <w:left w:val="none" w:sz="0" w:space="0" w:color="auto"/>
                <w:bottom w:val="none" w:sz="0" w:space="0" w:color="auto"/>
                <w:right w:val="none" w:sz="0" w:space="0" w:color="auto"/>
              </w:divBdr>
            </w:div>
          </w:divsChild>
        </w:div>
        <w:div w:id="1816094865">
          <w:marLeft w:val="-188"/>
          <w:marRight w:val="-188"/>
          <w:marTop w:val="0"/>
          <w:marBottom w:val="0"/>
          <w:divBdr>
            <w:top w:val="none" w:sz="0" w:space="0" w:color="auto"/>
            <w:left w:val="none" w:sz="0" w:space="0" w:color="auto"/>
            <w:bottom w:val="none" w:sz="0" w:space="0" w:color="auto"/>
            <w:right w:val="none" w:sz="0" w:space="0" w:color="auto"/>
          </w:divBdr>
          <w:divsChild>
            <w:div w:id="1193569869">
              <w:marLeft w:val="0"/>
              <w:marRight w:val="0"/>
              <w:marTop w:val="0"/>
              <w:marBottom w:val="0"/>
              <w:divBdr>
                <w:top w:val="none" w:sz="0" w:space="0" w:color="auto"/>
                <w:left w:val="none" w:sz="0" w:space="0" w:color="auto"/>
                <w:bottom w:val="none" w:sz="0" w:space="0" w:color="auto"/>
                <w:right w:val="none" w:sz="0" w:space="0" w:color="auto"/>
              </w:divBdr>
            </w:div>
            <w:div w:id="907154243">
              <w:marLeft w:val="0"/>
              <w:marRight w:val="0"/>
              <w:marTop w:val="0"/>
              <w:marBottom w:val="0"/>
              <w:divBdr>
                <w:top w:val="none" w:sz="0" w:space="0" w:color="auto"/>
                <w:left w:val="none" w:sz="0" w:space="0" w:color="auto"/>
                <w:bottom w:val="none" w:sz="0" w:space="0" w:color="auto"/>
                <w:right w:val="none" w:sz="0" w:space="0" w:color="auto"/>
              </w:divBdr>
            </w:div>
          </w:divsChild>
        </w:div>
        <w:div w:id="1751124408">
          <w:marLeft w:val="-188"/>
          <w:marRight w:val="-188"/>
          <w:marTop w:val="0"/>
          <w:marBottom w:val="0"/>
          <w:divBdr>
            <w:top w:val="none" w:sz="0" w:space="0" w:color="auto"/>
            <w:left w:val="none" w:sz="0" w:space="0" w:color="auto"/>
            <w:bottom w:val="none" w:sz="0" w:space="0" w:color="auto"/>
            <w:right w:val="none" w:sz="0" w:space="0" w:color="auto"/>
          </w:divBdr>
          <w:divsChild>
            <w:div w:id="489256204">
              <w:marLeft w:val="0"/>
              <w:marRight w:val="0"/>
              <w:marTop w:val="0"/>
              <w:marBottom w:val="0"/>
              <w:divBdr>
                <w:top w:val="none" w:sz="0" w:space="0" w:color="auto"/>
                <w:left w:val="none" w:sz="0" w:space="0" w:color="auto"/>
                <w:bottom w:val="none" w:sz="0" w:space="0" w:color="auto"/>
                <w:right w:val="none" w:sz="0" w:space="0" w:color="auto"/>
              </w:divBdr>
            </w:div>
            <w:div w:id="1846901154">
              <w:marLeft w:val="0"/>
              <w:marRight w:val="0"/>
              <w:marTop w:val="0"/>
              <w:marBottom w:val="0"/>
              <w:divBdr>
                <w:top w:val="none" w:sz="0" w:space="0" w:color="auto"/>
                <w:left w:val="none" w:sz="0" w:space="0" w:color="auto"/>
                <w:bottom w:val="none" w:sz="0" w:space="0" w:color="auto"/>
                <w:right w:val="none" w:sz="0" w:space="0" w:color="auto"/>
              </w:divBdr>
            </w:div>
          </w:divsChild>
        </w:div>
        <w:div w:id="731659017">
          <w:marLeft w:val="-188"/>
          <w:marRight w:val="-188"/>
          <w:marTop w:val="0"/>
          <w:marBottom w:val="0"/>
          <w:divBdr>
            <w:top w:val="none" w:sz="0" w:space="0" w:color="auto"/>
            <w:left w:val="none" w:sz="0" w:space="0" w:color="auto"/>
            <w:bottom w:val="none" w:sz="0" w:space="0" w:color="auto"/>
            <w:right w:val="none" w:sz="0" w:space="0" w:color="auto"/>
          </w:divBdr>
          <w:divsChild>
            <w:div w:id="1403791837">
              <w:marLeft w:val="0"/>
              <w:marRight w:val="0"/>
              <w:marTop w:val="0"/>
              <w:marBottom w:val="0"/>
              <w:divBdr>
                <w:top w:val="none" w:sz="0" w:space="0" w:color="auto"/>
                <w:left w:val="none" w:sz="0" w:space="0" w:color="auto"/>
                <w:bottom w:val="none" w:sz="0" w:space="0" w:color="auto"/>
                <w:right w:val="none" w:sz="0" w:space="0" w:color="auto"/>
              </w:divBdr>
            </w:div>
            <w:div w:id="585530998">
              <w:marLeft w:val="0"/>
              <w:marRight w:val="0"/>
              <w:marTop w:val="0"/>
              <w:marBottom w:val="0"/>
              <w:divBdr>
                <w:top w:val="none" w:sz="0" w:space="0" w:color="auto"/>
                <w:left w:val="none" w:sz="0" w:space="0" w:color="auto"/>
                <w:bottom w:val="none" w:sz="0" w:space="0" w:color="auto"/>
                <w:right w:val="none" w:sz="0" w:space="0" w:color="auto"/>
              </w:divBdr>
            </w:div>
          </w:divsChild>
        </w:div>
        <w:div w:id="1986157734">
          <w:marLeft w:val="-188"/>
          <w:marRight w:val="-188"/>
          <w:marTop w:val="0"/>
          <w:marBottom w:val="0"/>
          <w:divBdr>
            <w:top w:val="none" w:sz="0" w:space="0" w:color="auto"/>
            <w:left w:val="none" w:sz="0" w:space="0" w:color="auto"/>
            <w:bottom w:val="none" w:sz="0" w:space="0" w:color="auto"/>
            <w:right w:val="none" w:sz="0" w:space="0" w:color="auto"/>
          </w:divBdr>
          <w:divsChild>
            <w:div w:id="1797483443">
              <w:marLeft w:val="0"/>
              <w:marRight w:val="0"/>
              <w:marTop w:val="0"/>
              <w:marBottom w:val="0"/>
              <w:divBdr>
                <w:top w:val="none" w:sz="0" w:space="0" w:color="auto"/>
                <w:left w:val="none" w:sz="0" w:space="0" w:color="auto"/>
                <w:bottom w:val="none" w:sz="0" w:space="0" w:color="auto"/>
                <w:right w:val="none" w:sz="0" w:space="0" w:color="auto"/>
              </w:divBdr>
            </w:div>
            <w:div w:id="1762679217">
              <w:marLeft w:val="0"/>
              <w:marRight w:val="0"/>
              <w:marTop w:val="0"/>
              <w:marBottom w:val="0"/>
              <w:divBdr>
                <w:top w:val="none" w:sz="0" w:space="0" w:color="auto"/>
                <w:left w:val="none" w:sz="0" w:space="0" w:color="auto"/>
                <w:bottom w:val="none" w:sz="0" w:space="0" w:color="auto"/>
                <w:right w:val="none" w:sz="0" w:space="0" w:color="auto"/>
              </w:divBdr>
            </w:div>
          </w:divsChild>
        </w:div>
        <w:div w:id="715278963">
          <w:marLeft w:val="-188"/>
          <w:marRight w:val="-188"/>
          <w:marTop w:val="0"/>
          <w:marBottom w:val="0"/>
          <w:divBdr>
            <w:top w:val="none" w:sz="0" w:space="0" w:color="auto"/>
            <w:left w:val="none" w:sz="0" w:space="0" w:color="auto"/>
            <w:bottom w:val="none" w:sz="0" w:space="0" w:color="auto"/>
            <w:right w:val="none" w:sz="0" w:space="0" w:color="auto"/>
          </w:divBdr>
          <w:divsChild>
            <w:div w:id="1953125248">
              <w:marLeft w:val="0"/>
              <w:marRight w:val="0"/>
              <w:marTop w:val="0"/>
              <w:marBottom w:val="0"/>
              <w:divBdr>
                <w:top w:val="none" w:sz="0" w:space="0" w:color="auto"/>
                <w:left w:val="none" w:sz="0" w:space="0" w:color="auto"/>
                <w:bottom w:val="none" w:sz="0" w:space="0" w:color="auto"/>
                <w:right w:val="none" w:sz="0" w:space="0" w:color="auto"/>
              </w:divBdr>
            </w:div>
            <w:div w:id="1800489109">
              <w:marLeft w:val="0"/>
              <w:marRight w:val="0"/>
              <w:marTop w:val="0"/>
              <w:marBottom w:val="0"/>
              <w:divBdr>
                <w:top w:val="none" w:sz="0" w:space="0" w:color="auto"/>
                <w:left w:val="none" w:sz="0" w:space="0" w:color="auto"/>
                <w:bottom w:val="none" w:sz="0" w:space="0" w:color="auto"/>
                <w:right w:val="none" w:sz="0" w:space="0" w:color="auto"/>
              </w:divBdr>
            </w:div>
          </w:divsChild>
        </w:div>
        <w:div w:id="56780539">
          <w:marLeft w:val="-188"/>
          <w:marRight w:val="-188"/>
          <w:marTop w:val="0"/>
          <w:marBottom w:val="0"/>
          <w:divBdr>
            <w:top w:val="none" w:sz="0" w:space="0" w:color="auto"/>
            <w:left w:val="none" w:sz="0" w:space="0" w:color="auto"/>
            <w:bottom w:val="none" w:sz="0" w:space="0" w:color="auto"/>
            <w:right w:val="none" w:sz="0" w:space="0" w:color="auto"/>
          </w:divBdr>
          <w:divsChild>
            <w:div w:id="903177275">
              <w:marLeft w:val="0"/>
              <w:marRight w:val="0"/>
              <w:marTop w:val="0"/>
              <w:marBottom w:val="0"/>
              <w:divBdr>
                <w:top w:val="none" w:sz="0" w:space="0" w:color="auto"/>
                <w:left w:val="none" w:sz="0" w:space="0" w:color="auto"/>
                <w:bottom w:val="none" w:sz="0" w:space="0" w:color="auto"/>
                <w:right w:val="none" w:sz="0" w:space="0" w:color="auto"/>
              </w:divBdr>
            </w:div>
            <w:div w:id="1443453344">
              <w:marLeft w:val="0"/>
              <w:marRight w:val="0"/>
              <w:marTop w:val="0"/>
              <w:marBottom w:val="0"/>
              <w:divBdr>
                <w:top w:val="none" w:sz="0" w:space="0" w:color="auto"/>
                <w:left w:val="none" w:sz="0" w:space="0" w:color="auto"/>
                <w:bottom w:val="none" w:sz="0" w:space="0" w:color="auto"/>
                <w:right w:val="none" w:sz="0" w:space="0" w:color="auto"/>
              </w:divBdr>
            </w:div>
          </w:divsChild>
        </w:div>
        <w:div w:id="432019041">
          <w:marLeft w:val="0"/>
          <w:marRight w:val="0"/>
          <w:marTop w:val="188"/>
          <w:marBottom w:val="188"/>
          <w:divBdr>
            <w:top w:val="none" w:sz="0" w:space="0" w:color="auto"/>
            <w:left w:val="none" w:sz="0" w:space="0" w:color="auto"/>
            <w:bottom w:val="none" w:sz="0" w:space="0" w:color="auto"/>
            <w:right w:val="none" w:sz="0" w:space="0" w:color="auto"/>
          </w:divBdr>
          <w:divsChild>
            <w:div w:id="610933983">
              <w:marLeft w:val="0"/>
              <w:marRight w:val="0"/>
              <w:marTop w:val="0"/>
              <w:marBottom w:val="0"/>
              <w:divBdr>
                <w:top w:val="none" w:sz="0" w:space="0" w:color="auto"/>
                <w:left w:val="none" w:sz="0" w:space="0" w:color="auto"/>
                <w:bottom w:val="none" w:sz="0" w:space="0" w:color="auto"/>
                <w:right w:val="none" w:sz="0" w:space="0" w:color="auto"/>
              </w:divBdr>
            </w:div>
          </w:divsChild>
        </w:div>
        <w:div w:id="528101411">
          <w:marLeft w:val="0"/>
          <w:marRight w:val="0"/>
          <w:marTop w:val="188"/>
          <w:marBottom w:val="188"/>
          <w:divBdr>
            <w:top w:val="none" w:sz="0" w:space="0" w:color="auto"/>
            <w:left w:val="none" w:sz="0" w:space="0" w:color="auto"/>
            <w:bottom w:val="none" w:sz="0" w:space="0" w:color="auto"/>
            <w:right w:val="none" w:sz="0" w:space="0" w:color="auto"/>
          </w:divBdr>
          <w:divsChild>
            <w:div w:id="248320596">
              <w:marLeft w:val="0"/>
              <w:marRight w:val="0"/>
              <w:marTop w:val="0"/>
              <w:marBottom w:val="0"/>
              <w:divBdr>
                <w:top w:val="none" w:sz="0" w:space="0" w:color="auto"/>
                <w:left w:val="none" w:sz="0" w:space="0" w:color="auto"/>
                <w:bottom w:val="none" w:sz="0" w:space="0" w:color="auto"/>
                <w:right w:val="none" w:sz="0" w:space="0" w:color="auto"/>
              </w:divBdr>
            </w:div>
          </w:divsChild>
        </w:div>
        <w:div w:id="792946020">
          <w:marLeft w:val="0"/>
          <w:marRight w:val="0"/>
          <w:marTop w:val="188"/>
          <w:marBottom w:val="188"/>
          <w:divBdr>
            <w:top w:val="none" w:sz="0" w:space="0" w:color="auto"/>
            <w:left w:val="none" w:sz="0" w:space="0" w:color="auto"/>
            <w:bottom w:val="none" w:sz="0" w:space="0" w:color="auto"/>
            <w:right w:val="none" w:sz="0" w:space="0" w:color="auto"/>
          </w:divBdr>
          <w:divsChild>
            <w:div w:id="1273441741">
              <w:marLeft w:val="0"/>
              <w:marRight w:val="0"/>
              <w:marTop w:val="0"/>
              <w:marBottom w:val="0"/>
              <w:divBdr>
                <w:top w:val="none" w:sz="0" w:space="0" w:color="auto"/>
                <w:left w:val="none" w:sz="0" w:space="0" w:color="auto"/>
                <w:bottom w:val="none" w:sz="0" w:space="0" w:color="auto"/>
                <w:right w:val="none" w:sz="0" w:space="0" w:color="auto"/>
              </w:divBdr>
            </w:div>
          </w:divsChild>
        </w:div>
        <w:div w:id="1165316714">
          <w:marLeft w:val="0"/>
          <w:marRight w:val="0"/>
          <w:marTop w:val="626"/>
          <w:marBottom w:val="626"/>
          <w:divBdr>
            <w:top w:val="none" w:sz="0" w:space="0" w:color="auto"/>
            <w:left w:val="none" w:sz="0" w:space="0" w:color="auto"/>
            <w:bottom w:val="none" w:sz="0" w:space="0" w:color="auto"/>
            <w:right w:val="none" w:sz="0" w:space="0" w:color="auto"/>
          </w:divBdr>
          <w:divsChild>
            <w:div w:id="148172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934799">
      <w:bodyDiv w:val="1"/>
      <w:marLeft w:val="0"/>
      <w:marRight w:val="0"/>
      <w:marTop w:val="0"/>
      <w:marBottom w:val="0"/>
      <w:divBdr>
        <w:top w:val="none" w:sz="0" w:space="0" w:color="auto"/>
        <w:left w:val="none" w:sz="0" w:space="0" w:color="auto"/>
        <w:bottom w:val="none" w:sz="0" w:space="0" w:color="auto"/>
        <w:right w:val="none" w:sz="0" w:space="0" w:color="auto"/>
      </w:divBdr>
      <w:divsChild>
        <w:div w:id="1479304271">
          <w:marLeft w:val="0"/>
          <w:marRight w:val="0"/>
          <w:marTop w:val="376"/>
          <w:marBottom w:val="626"/>
          <w:divBdr>
            <w:top w:val="none" w:sz="0" w:space="0" w:color="auto"/>
            <w:left w:val="none" w:sz="0" w:space="0" w:color="auto"/>
            <w:bottom w:val="none" w:sz="0" w:space="0" w:color="auto"/>
            <w:right w:val="none" w:sz="0" w:space="0" w:color="auto"/>
          </w:divBdr>
        </w:div>
      </w:divsChild>
    </w:div>
    <w:div w:id="1144011127">
      <w:bodyDiv w:val="1"/>
      <w:marLeft w:val="0"/>
      <w:marRight w:val="0"/>
      <w:marTop w:val="0"/>
      <w:marBottom w:val="0"/>
      <w:divBdr>
        <w:top w:val="none" w:sz="0" w:space="0" w:color="auto"/>
        <w:left w:val="none" w:sz="0" w:space="0" w:color="auto"/>
        <w:bottom w:val="none" w:sz="0" w:space="0" w:color="auto"/>
        <w:right w:val="none" w:sz="0" w:space="0" w:color="auto"/>
      </w:divBdr>
      <w:divsChild>
        <w:div w:id="2144077956">
          <w:marLeft w:val="0"/>
          <w:marRight w:val="0"/>
          <w:marTop w:val="376"/>
          <w:marBottom w:val="626"/>
          <w:divBdr>
            <w:top w:val="none" w:sz="0" w:space="0" w:color="auto"/>
            <w:left w:val="none" w:sz="0" w:space="0" w:color="auto"/>
            <w:bottom w:val="none" w:sz="0" w:space="0" w:color="auto"/>
            <w:right w:val="none" w:sz="0" w:space="0" w:color="auto"/>
          </w:divBdr>
        </w:div>
      </w:divsChild>
    </w:div>
    <w:div w:id="1183664479">
      <w:bodyDiv w:val="1"/>
      <w:marLeft w:val="0"/>
      <w:marRight w:val="0"/>
      <w:marTop w:val="0"/>
      <w:marBottom w:val="0"/>
      <w:divBdr>
        <w:top w:val="none" w:sz="0" w:space="0" w:color="auto"/>
        <w:left w:val="none" w:sz="0" w:space="0" w:color="auto"/>
        <w:bottom w:val="none" w:sz="0" w:space="0" w:color="auto"/>
        <w:right w:val="none" w:sz="0" w:space="0" w:color="auto"/>
      </w:divBdr>
      <w:divsChild>
        <w:div w:id="403645486">
          <w:marLeft w:val="0"/>
          <w:marRight w:val="0"/>
          <w:marTop w:val="376"/>
          <w:marBottom w:val="626"/>
          <w:divBdr>
            <w:top w:val="none" w:sz="0" w:space="0" w:color="auto"/>
            <w:left w:val="none" w:sz="0" w:space="0" w:color="auto"/>
            <w:bottom w:val="none" w:sz="0" w:space="0" w:color="auto"/>
            <w:right w:val="none" w:sz="0" w:space="0" w:color="auto"/>
          </w:divBdr>
        </w:div>
        <w:div w:id="1970475642">
          <w:marLeft w:val="0"/>
          <w:marRight w:val="0"/>
          <w:marTop w:val="188"/>
          <w:marBottom w:val="188"/>
          <w:divBdr>
            <w:top w:val="none" w:sz="0" w:space="0" w:color="auto"/>
            <w:left w:val="none" w:sz="0" w:space="0" w:color="auto"/>
            <w:bottom w:val="none" w:sz="0" w:space="0" w:color="auto"/>
            <w:right w:val="none" w:sz="0" w:space="0" w:color="auto"/>
          </w:divBdr>
          <w:divsChild>
            <w:div w:id="2075733262">
              <w:marLeft w:val="0"/>
              <w:marRight w:val="0"/>
              <w:marTop w:val="0"/>
              <w:marBottom w:val="0"/>
              <w:divBdr>
                <w:top w:val="none" w:sz="0" w:space="0" w:color="auto"/>
                <w:left w:val="none" w:sz="0" w:space="0" w:color="auto"/>
                <w:bottom w:val="none" w:sz="0" w:space="0" w:color="auto"/>
                <w:right w:val="none" w:sz="0" w:space="0" w:color="auto"/>
              </w:divBdr>
            </w:div>
          </w:divsChild>
        </w:div>
        <w:div w:id="2061510964">
          <w:marLeft w:val="0"/>
          <w:marRight w:val="0"/>
          <w:marTop w:val="188"/>
          <w:marBottom w:val="188"/>
          <w:divBdr>
            <w:top w:val="none" w:sz="0" w:space="0" w:color="auto"/>
            <w:left w:val="none" w:sz="0" w:space="0" w:color="auto"/>
            <w:bottom w:val="none" w:sz="0" w:space="0" w:color="auto"/>
            <w:right w:val="none" w:sz="0" w:space="0" w:color="auto"/>
          </w:divBdr>
          <w:divsChild>
            <w:div w:id="177683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16154">
      <w:bodyDiv w:val="1"/>
      <w:marLeft w:val="0"/>
      <w:marRight w:val="0"/>
      <w:marTop w:val="0"/>
      <w:marBottom w:val="0"/>
      <w:divBdr>
        <w:top w:val="none" w:sz="0" w:space="0" w:color="auto"/>
        <w:left w:val="none" w:sz="0" w:space="0" w:color="auto"/>
        <w:bottom w:val="none" w:sz="0" w:space="0" w:color="auto"/>
        <w:right w:val="none" w:sz="0" w:space="0" w:color="auto"/>
      </w:divBdr>
      <w:divsChild>
        <w:div w:id="1472287889">
          <w:marLeft w:val="0"/>
          <w:marRight w:val="0"/>
          <w:marTop w:val="376"/>
          <w:marBottom w:val="626"/>
          <w:divBdr>
            <w:top w:val="none" w:sz="0" w:space="0" w:color="auto"/>
            <w:left w:val="none" w:sz="0" w:space="0" w:color="auto"/>
            <w:bottom w:val="none" w:sz="0" w:space="0" w:color="auto"/>
            <w:right w:val="none" w:sz="0" w:space="0" w:color="auto"/>
          </w:divBdr>
        </w:div>
        <w:div w:id="1505168220">
          <w:blockQuote w:val="1"/>
          <w:marLeft w:val="0"/>
          <w:marRight w:val="0"/>
          <w:marTop w:val="501"/>
          <w:marBottom w:val="188"/>
          <w:divBdr>
            <w:top w:val="none" w:sz="0" w:space="0" w:color="auto"/>
            <w:left w:val="single" w:sz="4" w:space="22" w:color="auto"/>
            <w:bottom w:val="none" w:sz="0" w:space="0" w:color="auto"/>
            <w:right w:val="none" w:sz="0" w:space="0" w:color="auto"/>
          </w:divBdr>
        </w:div>
        <w:div w:id="1048989835">
          <w:marLeft w:val="0"/>
          <w:marRight w:val="0"/>
          <w:marTop w:val="188"/>
          <w:marBottom w:val="188"/>
          <w:divBdr>
            <w:top w:val="none" w:sz="0" w:space="0" w:color="auto"/>
            <w:left w:val="none" w:sz="0" w:space="0" w:color="auto"/>
            <w:bottom w:val="none" w:sz="0" w:space="0" w:color="auto"/>
            <w:right w:val="none" w:sz="0" w:space="0" w:color="auto"/>
          </w:divBdr>
          <w:divsChild>
            <w:div w:id="1626351307">
              <w:marLeft w:val="0"/>
              <w:marRight w:val="0"/>
              <w:marTop w:val="0"/>
              <w:marBottom w:val="0"/>
              <w:divBdr>
                <w:top w:val="none" w:sz="0" w:space="0" w:color="auto"/>
                <w:left w:val="none" w:sz="0" w:space="0" w:color="auto"/>
                <w:bottom w:val="none" w:sz="0" w:space="0" w:color="auto"/>
                <w:right w:val="none" w:sz="0" w:space="0" w:color="auto"/>
              </w:divBdr>
            </w:div>
          </w:divsChild>
        </w:div>
        <w:div w:id="1999454168">
          <w:blockQuote w:val="1"/>
          <w:marLeft w:val="0"/>
          <w:marRight w:val="0"/>
          <w:marTop w:val="501"/>
          <w:marBottom w:val="188"/>
          <w:divBdr>
            <w:top w:val="none" w:sz="0" w:space="0" w:color="auto"/>
            <w:left w:val="single" w:sz="4" w:space="22" w:color="auto"/>
            <w:bottom w:val="none" w:sz="0" w:space="0" w:color="auto"/>
            <w:right w:val="none" w:sz="0" w:space="0" w:color="auto"/>
          </w:divBdr>
        </w:div>
        <w:div w:id="228737064">
          <w:marLeft w:val="0"/>
          <w:marRight w:val="0"/>
          <w:marTop w:val="188"/>
          <w:marBottom w:val="188"/>
          <w:divBdr>
            <w:top w:val="none" w:sz="0" w:space="0" w:color="auto"/>
            <w:left w:val="none" w:sz="0" w:space="0" w:color="auto"/>
            <w:bottom w:val="none" w:sz="0" w:space="0" w:color="auto"/>
            <w:right w:val="none" w:sz="0" w:space="0" w:color="auto"/>
          </w:divBdr>
          <w:divsChild>
            <w:div w:id="153041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596239">
      <w:bodyDiv w:val="1"/>
      <w:marLeft w:val="0"/>
      <w:marRight w:val="0"/>
      <w:marTop w:val="0"/>
      <w:marBottom w:val="0"/>
      <w:divBdr>
        <w:top w:val="none" w:sz="0" w:space="0" w:color="auto"/>
        <w:left w:val="none" w:sz="0" w:space="0" w:color="auto"/>
        <w:bottom w:val="none" w:sz="0" w:space="0" w:color="auto"/>
        <w:right w:val="none" w:sz="0" w:space="0" w:color="auto"/>
      </w:divBdr>
      <w:divsChild>
        <w:div w:id="1532914313">
          <w:marLeft w:val="0"/>
          <w:marRight w:val="0"/>
          <w:marTop w:val="0"/>
          <w:marBottom w:val="0"/>
          <w:divBdr>
            <w:top w:val="none" w:sz="0" w:space="0" w:color="auto"/>
            <w:left w:val="none" w:sz="0" w:space="0" w:color="auto"/>
            <w:bottom w:val="none" w:sz="0" w:space="0" w:color="auto"/>
            <w:right w:val="none" w:sz="0" w:space="0" w:color="auto"/>
          </w:divBdr>
        </w:div>
        <w:div w:id="626009604">
          <w:marLeft w:val="0"/>
          <w:marRight w:val="0"/>
          <w:marTop w:val="376"/>
          <w:marBottom w:val="626"/>
          <w:divBdr>
            <w:top w:val="none" w:sz="0" w:space="0" w:color="auto"/>
            <w:left w:val="none" w:sz="0" w:space="0" w:color="auto"/>
            <w:bottom w:val="none" w:sz="0" w:space="0" w:color="auto"/>
            <w:right w:val="none" w:sz="0" w:space="0" w:color="auto"/>
          </w:divBdr>
        </w:div>
        <w:div w:id="1877162477">
          <w:marLeft w:val="0"/>
          <w:marRight w:val="0"/>
          <w:marTop w:val="626"/>
          <w:marBottom w:val="626"/>
          <w:divBdr>
            <w:top w:val="none" w:sz="0" w:space="0" w:color="auto"/>
            <w:left w:val="none" w:sz="0" w:space="0" w:color="auto"/>
            <w:bottom w:val="none" w:sz="0" w:space="0" w:color="auto"/>
            <w:right w:val="none" w:sz="0" w:space="0" w:color="auto"/>
          </w:divBdr>
          <w:divsChild>
            <w:div w:id="1765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258579">
      <w:bodyDiv w:val="1"/>
      <w:marLeft w:val="0"/>
      <w:marRight w:val="0"/>
      <w:marTop w:val="0"/>
      <w:marBottom w:val="0"/>
      <w:divBdr>
        <w:top w:val="none" w:sz="0" w:space="0" w:color="auto"/>
        <w:left w:val="none" w:sz="0" w:space="0" w:color="auto"/>
        <w:bottom w:val="none" w:sz="0" w:space="0" w:color="auto"/>
        <w:right w:val="none" w:sz="0" w:space="0" w:color="auto"/>
      </w:divBdr>
      <w:divsChild>
        <w:div w:id="570582835">
          <w:marLeft w:val="0"/>
          <w:marRight w:val="0"/>
          <w:marTop w:val="376"/>
          <w:marBottom w:val="626"/>
          <w:divBdr>
            <w:top w:val="none" w:sz="0" w:space="0" w:color="auto"/>
            <w:left w:val="none" w:sz="0" w:space="0" w:color="auto"/>
            <w:bottom w:val="none" w:sz="0" w:space="0" w:color="auto"/>
            <w:right w:val="none" w:sz="0" w:space="0" w:color="auto"/>
          </w:divBdr>
        </w:div>
      </w:divsChild>
    </w:div>
    <w:div w:id="1305156227">
      <w:bodyDiv w:val="1"/>
      <w:marLeft w:val="0"/>
      <w:marRight w:val="0"/>
      <w:marTop w:val="0"/>
      <w:marBottom w:val="0"/>
      <w:divBdr>
        <w:top w:val="none" w:sz="0" w:space="0" w:color="auto"/>
        <w:left w:val="none" w:sz="0" w:space="0" w:color="auto"/>
        <w:bottom w:val="none" w:sz="0" w:space="0" w:color="auto"/>
        <w:right w:val="none" w:sz="0" w:space="0" w:color="auto"/>
      </w:divBdr>
      <w:divsChild>
        <w:div w:id="494760328">
          <w:marLeft w:val="0"/>
          <w:marRight w:val="0"/>
          <w:marTop w:val="0"/>
          <w:marBottom w:val="0"/>
          <w:divBdr>
            <w:top w:val="none" w:sz="0" w:space="0" w:color="auto"/>
            <w:left w:val="none" w:sz="0" w:space="0" w:color="auto"/>
            <w:bottom w:val="none" w:sz="0" w:space="0" w:color="auto"/>
            <w:right w:val="none" w:sz="0" w:space="0" w:color="auto"/>
          </w:divBdr>
        </w:div>
        <w:div w:id="538861784">
          <w:marLeft w:val="0"/>
          <w:marRight w:val="0"/>
          <w:marTop w:val="376"/>
          <w:marBottom w:val="626"/>
          <w:divBdr>
            <w:top w:val="none" w:sz="0" w:space="0" w:color="auto"/>
            <w:left w:val="none" w:sz="0" w:space="0" w:color="auto"/>
            <w:bottom w:val="none" w:sz="0" w:space="0" w:color="auto"/>
            <w:right w:val="none" w:sz="0" w:space="0" w:color="auto"/>
          </w:divBdr>
        </w:div>
        <w:div w:id="1640262370">
          <w:marLeft w:val="0"/>
          <w:marRight w:val="0"/>
          <w:marTop w:val="626"/>
          <w:marBottom w:val="626"/>
          <w:divBdr>
            <w:top w:val="none" w:sz="0" w:space="0" w:color="auto"/>
            <w:left w:val="none" w:sz="0" w:space="0" w:color="auto"/>
            <w:bottom w:val="none" w:sz="0" w:space="0" w:color="auto"/>
            <w:right w:val="none" w:sz="0" w:space="0" w:color="auto"/>
          </w:divBdr>
          <w:divsChild>
            <w:div w:id="1736321768">
              <w:marLeft w:val="0"/>
              <w:marRight w:val="0"/>
              <w:marTop w:val="0"/>
              <w:marBottom w:val="250"/>
              <w:divBdr>
                <w:top w:val="none" w:sz="0" w:space="0" w:color="auto"/>
                <w:left w:val="none" w:sz="0" w:space="0" w:color="auto"/>
                <w:bottom w:val="none" w:sz="0" w:space="0" w:color="auto"/>
                <w:right w:val="none" w:sz="0" w:space="0" w:color="auto"/>
              </w:divBdr>
            </w:div>
            <w:div w:id="1451044573">
              <w:marLeft w:val="0"/>
              <w:marRight w:val="0"/>
              <w:marTop w:val="0"/>
              <w:marBottom w:val="0"/>
              <w:divBdr>
                <w:top w:val="none" w:sz="0" w:space="0" w:color="auto"/>
                <w:left w:val="none" w:sz="0" w:space="0" w:color="auto"/>
                <w:bottom w:val="none" w:sz="0" w:space="0" w:color="auto"/>
                <w:right w:val="none" w:sz="0" w:space="0" w:color="auto"/>
              </w:divBdr>
              <w:divsChild>
                <w:div w:id="832650630">
                  <w:marLeft w:val="0"/>
                  <w:marRight w:val="0"/>
                  <w:marTop w:val="0"/>
                  <w:marBottom w:val="0"/>
                  <w:divBdr>
                    <w:top w:val="none" w:sz="0" w:space="0" w:color="auto"/>
                    <w:left w:val="none" w:sz="0" w:space="0" w:color="auto"/>
                    <w:bottom w:val="none" w:sz="0" w:space="0" w:color="auto"/>
                    <w:right w:val="none" w:sz="0" w:space="0" w:color="auto"/>
                  </w:divBdr>
                  <w:divsChild>
                    <w:div w:id="89470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778398">
          <w:marLeft w:val="0"/>
          <w:marRight w:val="0"/>
          <w:marTop w:val="626"/>
          <w:marBottom w:val="0"/>
          <w:divBdr>
            <w:top w:val="none" w:sz="0" w:space="0" w:color="auto"/>
            <w:left w:val="none" w:sz="0" w:space="0" w:color="auto"/>
            <w:bottom w:val="none" w:sz="0" w:space="0" w:color="auto"/>
            <w:right w:val="none" w:sz="0" w:space="0" w:color="auto"/>
          </w:divBdr>
          <w:divsChild>
            <w:div w:id="335502036">
              <w:marLeft w:val="0"/>
              <w:marRight w:val="0"/>
              <w:marTop w:val="0"/>
              <w:marBottom w:val="250"/>
              <w:divBdr>
                <w:top w:val="none" w:sz="0" w:space="0" w:color="auto"/>
                <w:left w:val="none" w:sz="0" w:space="0" w:color="auto"/>
                <w:bottom w:val="none" w:sz="0" w:space="0" w:color="auto"/>
                <w:right w:val="none" w:sz="0" w:space="0" w:color="auto"/>
              </w:divBdr>
            </w:div>
            <w:div w:id="810245848">
              <w:marLeft w:val="0"/>
              <w:marRight w:val="0"/>
              <w:marTop w:val="0"/>
              <w:marBottom w:val="0"/>
              <w:divBdr>
                <w:top w:val="none" w:sz="0" w:space="0" w:color="auto"/>
                <w:left w:val="none" w:sz="0" w:space="0" w:color="auto"/>
                <w:bottom w:val="none" w:sz="0" w:space="0" w:color="auto"/>
                <w:right w:val="none" w:sz="0" w:space="0" w:color="auto"/>
              </w:divBdr>
              <w:divsChild>
                <w:div w:id="14027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554629">
      <w:bodyDiv w:val="1"/>
      <w:marLeft w:val="0"/>
      <w:marRight w:val="0"/>
      <w:marTop w:val="0"/>
      <w:marBottom w:val="0"/>
      <w:divBdr>
        <w:top w:val="none" w:sz="0" w:space="0" w:color="auto"/>
        <w:left w:val="none" w:sz="0" w:space="0" w:color="auto"/>
        <w:bottom w:val="none" w:sz="0" w:space="0" w:color="auto"/>
        <w:right w:val="none" w:sz="0" w:space="0" w:color="auto"/>
      </w:divBdr>
      <w:divsChild>
        <w:div w:id="35550929">
          <w:marLeft w:val="0"/>
          <w:marRight w:val="0"/>
          <w:marTop w:val="0"/>
          <w:marBottom w:val="0"/>
          <w:divBdr>
            <w:top w:val="none" w:sz="0" w:space="0" w:color="auto"/>
            <w:left w:val="none" w:sz="0" w:space="0" w:color="auto"/>
            <w:bottom w:val="none" w:sz="0" w:space="0" w:color="auto"/>
            <w:right w:val="none" w:sz="0" w:space="0" w:color="auto"/>
          </w:divBdr>
        </w:div>
        <w:div w:id="1615332678">
          <w:marLeft w:val="0"/>
          <w:marRight w:val="0"/>
          <w:marTop w:val="376"/>
          <w:marBottom w:val="626"/>
          <w:divBdr>
            <w:top w:val="none" w:sz="0" w:space="0" w:color="auto"/>
            <w:left w:val="none" w:sz="0" w:space="0" w:color="auto"/>
            <w:bottom w:val="none" w:sz="0" w:space="0" w:color="auto"/>
            <w:right w:val="none" w:sz="0" w:space="0" w:color="auto"/>
          </w:divBdr>
        </w:div>
        <w:div w:id="1593854229">
          <w:marLeft w:val="0"/>
          <w:marRight w:val="0"/>
          <w:marTop w:val="188"/>
          <w:marBottom w:val="188"/>
          <w:divBdr>
            <w:top w:val="none" w:sz="0" w:space="0" w:color="auto"/>
            <w:left w:val="none" w:sz="0" w:space="0" w:color="auto"/>
            <w:bottom w:val="none" w:sz="0" w:space="0" w:color="auto"/>
            <w:right w:val="none" w:sz="0" w:space="0" w:color="auto"/>
          </w:divBdr>
          <w:divsChild>
            <w:div w:id="1201547770">
              <w:marLeft w:val="0"/>
              <w:marRight w:val="0"/>
              <w:marTop w:val="0"/>
              <w:marBottom w:val="0"/>
              <w:divBdr>
                <w:top w:val="none" w:sz="0" w:space="0" w:color="auto"/>
                <w:left w:val="none" w:sz="0" w:space="0" w:color="auto"/>
                <w:bottom w:val="none" w:sz="0" w:space="0" w:color="auto"/>
                <w:right w:val="none" w:sz="0" w:space="0" w:color="auto"/>
              </w:divBdr>
            </w:div>
          </w:divsChild>
        </w:div>
        <w:div w:id="677344159">
          <w:marLeft w:val="0"/>
          <w:marRight w:val="0"/>
          <w:marTop w:val="626"/>
          <w:marBottom w:val="626"/>
          <w:divBdr>
            <w:top w:val="none" w:sz="0" w:space="0" w:color="auto"/>
            <w:left w:val="none" w:sz="0" w:space="0" w:color="auto"/>
            <w:bottom w:val="none" w:sz="0" w:space="0" w:color="auto"/>
            <w:right w:val="none" w:sz="0" w:space="0" w:color="auto"/>
          </w:divBdr>
          <w:divsChild>
            <w:div w:id="1397973352">
              <w:marLeft w:val="0"/>
              <w:marRight w:val="0"/>
              <w:marTop w:val="0"/>
              <w:marBottom w:val="0"/>
              <w:divBdr>
                <w:top w:val="none" w:sz="0" w:space="0" w:color="auto"/>
                <w:left w:val="none" w:sz="0" w:space="0" w:color="auto"/>
                <w:bottom w:val="none" w:sz="0" w:space="0" w:color="auto"/>
                <w:right w:val="none" w:sz="0" w:space="0" w:color="auto"/>
              </w:divBdr>
            </w:div>
            <w:div w:id="1710375285">
              <w:marLeft w:val="0"/>
              <w:marRight w:val="0"/>
              <w:marTop w:val="0"/>
              <w:marBottom w:val="125"/>
              <w:divBdr>
                <w:top w:val="none" w:sz="0" w:space="0" w:color="auto"/>
                <w:left w:val="none" w:sz="0" w:space="0" w:color="auto"/>
                <w:bottom w:val="none" w:sz="0" w:space="0" w:color="auto"/>
                <w:right w:val="none" w:sz="0" w:space="0" w:color="auto"/>
              </w:divBdr>
            </w:div>
            <w:div w:id="1112437350">
              <w:marLeft w:val="0"/>
              <w:marRight w:val="0"/>
              <w:marTop w:val="0"/>
              <w:marBottom w:val="125"/>
              <w:divBdr>
                <w:top w:val="none" w:sz="0" w:space="0" w:color="auto"/>
                <w:left w:val="none" w:sz="0" w:space="0" w:color="auto"/>
                <w:bottom w:val="none" w:sz="0" w:space="0" w:color="auto"/>
                <w:right w:val="none" w:sz="0" w:space="0" w:color="auto"/>
              </w:divBdr>
            </w:div>
            <w:div w:id="1289044019">
              <w:marLeft w:val="0"/>
              <w:marRight w:val="0"/>
              <w:marTop w:val="0"/>
              <w:marBottom w:val="125"/>
              <w:divBdr>
                <w:top w:val="none" w:sz="0" w:space="0" w:color="auto"/>
                <w:left w:val="none" w:sz="0" w:space="0" w:color="auto"/>
                <w:bottom w:val="none" w:sz="0" w:space="0" w:color="auto"/>
                <w:right w:val="none" w:sz="0" w:space="0" w:color="auto"/>
              </w:divBdr>
            </w:div>
            <w:div w:id="200751710">
              <w:marLeft w:val="0"/>
              <w:marRight w:val="0"/>
              <w:marTop w:val="0"/>
              <w:marBottom w:val="125"/>
              <w:divBdr>
                <w:top w:val="none" w:sz="0" w:space="0" w:color="auto"/>
                <w:left w:val="none" w:sz="0" w:space="0" w:color="auto"/>
                <w:bottom w:val="none" w:sz="0" w:space="0" w:color="auto"/>
                <w:right w:val="none" w:sz="0" w:space="0" w:color="auto"/>
              </w:divBdr>
            </w:div>
            <w:div w:id="1333684337">
              <w:marLeft w:val="0"/>
              <w:marRight w:val="0"/>
              <w:marTop w:val="0"/>
              <w:marBottom w:val="125"/>
              <w:divBdr>
                <w:top w:val="none" w:sz="0" w:space="0" w:color="auto"/>
                <w:left w:val="none" w:sz="0" w:space="0" w:color="auto"/>
                <w:bottom w:val="none" w:sz="0" w:space="0" w:color="auto"/>
                <w:right w:val="none" w:sz="0" w:space="0" w:color="auto"/>
              </w:divBdr>
            </w:div>
            <w:div w:id="1527526681">
              <w:marLeft w:val="0"/>
              <w:marRight w:val="0"/>
              <w:marTop w:val="0"/>
              <w:marBottom w:val="125"/>
              <w:divBdr>
                <w:top w:val="none" w:sz="0" w:space="0" w:color="auto"/>
                <w:left w:val="none" w:sz="0" w:space="0" w:color="auto"/>
                <w:bottom w:val="none" w:sz="0" w:space="0" w:color="auto"/>
                <w:right w:val="none" w:sz="0" w:space="0" w:color="auto"/>
              </w:divBdr>
            </w:div>
            <w:div w:id="383260046">
              <w:marLeft w:val="0"/>
              <w:marRight w:val="0"/>
              <w:marTop w:val="0"/>
              <w:marBottom w:val="125"/>
              <w:divBdr>
                <w:top w:val="none" w:sz="0" w:space="0" w:color="auto"/>
                <w:left w:val="none" w:sz="0" w:space="0" w:color="auto"/>
                <w:bottom w:val="none" w:sz="0" w:space="0" w:color="auto"/>
                <w:right w:val="none" w:sz="0" w:space="0" w:color="auto"/>
              </w:divBdr>
            </w:div>
            <w:div w:id="2066486401">
              <w:marLeft w:val="0"/>
              <w:marRight w:val="0"/>
              <w:marTop w:val="0"/>
              <w:marBottom w:val="125"/>
              <w:divBdr>
                <w:top w:val="none" w:sz="0" w:space="0" w:color="auto"/>
                <w:left w:val="none" w:sz="0" w:space="0" w:color="auto"/>
                <w:bottom w:val="none" w:sz="0" w:space="0" w:color="auto"/>
                <w:right w:val="none" w:sz="0" w:space="0" w:color="auto"/>
              </w:divBdr>
            </w:div>
          </w:divsChild>
        </w:div>
      </w:divsChild>
    </w:div>
    <w:div w:id="1436901644">
      <w:bodyDiv w:val="1"/>
      <w:marLeft w:val="0"/>
      <w:marRight w:val="0"/>
      <w:marTop w:val="0"/>
      <w:marBottom w:val="0"/>
      <w:divBdr>
        <w:top w:val="none" w:sz="0" w:space="0" w:color="auto"/>
        <w:left w:val="none" w:sz="0" w:space="0" w:color="auto"/>
        <w:bottom w:val="none" w:sz="0" w:space="0" w:color="auto"/>
        <w:right w:val="none" w:sz="0" w:space="0" w:color="auto"/>
      </w:divBdr>
      <w:divsChild>
        <w:div w:id="1282111359">
          <w:marLeft w:val="0"/>
          <w:marRight w:val="0"/>
          <w:marTop w:val="0"/>
          <w:marBottom w:val="0"/>
          <w:divBdr>
            <w:top w:val="none" w:sz="0" w:space="0" w:color="auto"/>
            <w:left w:val="none" w:sz="0" w:space="0" w:color="auto"/>
            <w:bottom w:val="none" w:sz="0" w:space="0" w:color="auto"/>
            <w:right w:val="none" w:sz="0" w:space="0" w:color="auto"/>
          </w:divBdr>
        </w:div>
        <w:div w:id="1648626167">
          <w:marLeft w:val="0"/>
          <w:marRight w:val="0"/>
          <w:marTop w:val="376"/>
          <w:marBottom w:val="626"/>
          <w:divBdr>
            <w:top w:val="none" w:sz="0" w:space="0" w:color="auto"/>
            <w:left w:val="none" w:sz="0" w:space="0" w:color="auto"/>
            <w:bottom w:val="none" w:sz="0" w:space="0" w:color="auto"/>
            <w:right w:val="none" w:sz="0" w:space="0" w:color="auto"/>
          </w:divBdr>
        </w:div>
        <w:div w:id="1984894945">
          <w:marLeft w:val="0"/>
          <w:marRight w:val="0"/>
          <w:marTop w:val="626"/>
          <w:marBottom w:val="626"/>
          <w:divBdr>
            <w:top w:val="none" w:sz="0" w:space="0" w:color="auto"/>
            <w:left w:val="none" w:sz="0" w:space="0" w:color="auto"/>
            <w:bottom w:val="none" w:sz="0" w:space="0" w:color="auto"/>
            <w:right w:val="none" w:sz="0" w:space="0" w:color="auto"/>
          </w:divBdr>
          <w:divsChild>
            <w:div w:id="843128101">
              <w:marLeft w:val="0"/>
              <w:marRight w:val="0"/>
              <w:marTop w:val="0"/>
              <w:marBottom w:val="250"/>
              <w:divBdr>
                <w:top w:val="none" w:sz="0" w:space="0" w:color="auto"/>
                <w:left w:val="none" w:sz="0" w:space="0" w:color="auto"/>
                <w:bottom w:val="none" w:sz="0" w:space="0" w:color="auto"/>
                <w:right w:val="none" w:sz="0" w:space="0" w:color="auto"/>
              </w:divBdr>
            </w:div>
            <w:div w:id="194273113">
              <w:marLeft w:val="0"/>
              <w:marRight w:val="0"/>
              <w:marTop w:val="0"/>
              <w:marBottom w:val="0"/>
              <w:divBdr>
                <w:top w:val="none" w:sz="0" w:space="0" w:color="auto"/>
                <w:left w:val="none" w:sz="0" w:space="0" w:color="auto"/>
                <w:bottom w:val="none" w:sz="0" w:space="0" w:color="auto"/>
                <w:right w:val="none" w:sz="0" w:space="0" w:color="auto"/>
              </w:divBdr>
              <w:divsChild>
                <w:div w:id="549222108">
                  <w:marLeft w:val="0"/>
                  <w:marRight w:val="0"/>
                  <w:marTop w:val="0"/>
                  <w:marBottom w:val="0"/>
                  <w:divBdr>
                    <w:top w:val="none" w:sz="0" w:space="0" w:color="auto"/>
                    <w:left w:val="none" w:sz="0" w:space="0" w:color="auto"/>
                    <w:bottom w:val="none" w:sz="0" w:space="0" w:color="auto"/>
                    <w:right w:val="none" w:sz="0" w:space="0" w:color="auto"/>
                  </w:divBdr>
                  <w:divsChild>
                    <w:div w:id="198057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545566">
          <w:marLeft w:val="0"/>
          <w:marRight w:val="0"/>
          <w:marTop w:val="626"/>
          <w:marBottom w:val="0"/>
          <w:divBdr>
            <w:top w:val="none" w:sz="0" w:space="0" w:color="auto"/>
            <w:left w:val="none" w:sz="0" w:space="0" w:color="auto"/>
            <w:bottom w:val="none" w:sz="0" w:space="0" w:color="auto"/>
            <w:right w:val="none" w:sz="0" w:space="0" w:color="auto"/>
          </w:divBdr>
          <w:divsChild>
            <w:div w:id="656883983">
              <w:marLeft w:val="0"/>
              <w:marRight w:val="0"/>
              <w:marTop w:val="0"/>
              <w:marBottom w:val="250"/>
              <w:divBdr>
                <w:top w:val="none" w:sz="0" w:space="0" w:color="auto"/>
                <w:left w:val="none" w:sz="0" w:space="0" w:color="auto"/>
                <w:bottom w:val="none" w:sz="0" w:space="0" w:color="auto"/>
                <w:right w:val="none" w:sz="0" w:space="0" w:color="auto"/>
              </w:divBdr>
            </w:div>
            <w:div w:id="232476006">
              <w:marLeft w:val="0"/>
              <w:marRight w:val="0"/>
              <w:marTop w:val="0"/>
              <w:marBottom w:val="0"/>
              <w:divBdr>
                <w:top w:val="none" w:sz="0" w:space="0" w:color="auto"/>
                <w:left w:val="none" w:sz="0" w:space="0" w:color="auto"/>
                <w:bottom w:val="none" w:sz="0" w:space="0" w:color="auto"/>
                <w:right w:val="none" w:sz="0" w:space="0" w:color="auto"/>
              </w:divBdr>
              <w:divsChild>
                <w:div w:id="169044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1794">
      <w:bodyDiv w:val="1"/>
      <w:marLeft w:val="0"/>
      <w:marRight w:val="0"/>
      <w:marTop w:val="0"/>
      <w:marBottom w:val="0"/>
      <w:divBdr>
        <w:top w:val="none" w:sz="0" w:space="0" w:color="auto"/>
        <w:left w:val="none" w:sz="0" w:space="0" w:color="auto"/>
        <w:bottom w:val="none" w:sz="0" w:space="0" w:color="auto"/>
        <w:right w:val="none" w:sz="0" w:space="0" w:color="auto"/>
      </w:divBdr>
      <w:divsChild>
        <w:div w:id="1392923343">
          <w:marLeft w:val="0"/>
          <w:marRight w:val="0"/>
          <w:marTop w:val="0"/>
          <w:marBottom w:val="0"/>
          <w:divBdr>
            <w:top w:val="none" w:sz="0" w:space="0" w:color="auto"/>
            <w:left w:val="none" w:sz="0" w:space="0" w:color="auto"/>
            <w:bottom w:val="none" w:sz="0" w:space="0" w:color="auto"/>
            <w:right w:val="none" w:sz="0" w:space="0" w:color="auto"/>
          </w:divBdr>
        </w:div>
        <w:div w:id="2081441014">
          <w:marLeft w:val="0"/>
          <w:marRight w:val="0"/>
          <w:marTop w:val="376"/>
          <w:marBottom w:val="626"/>
          <w:divBdr>
            <w:top w:val="none" w:sz="0" w:space="0" w:color="auto"/>
            <w:left w:val="none" w:sz="0" w:space="0" w:color="auto"/>
            <w:bottom w:val="none" w:sz="0" w:space="0" w:color="auto"/>
            <w:right w:val="none" w:sz="0" w:space="0" w:color="auto"/>
          </w:divBdr>
        </w:div>
        <w:div w:id="2097087781">
          <w:marLeft w:val="0"/>
          <w:marRight w:val="0"/>
          <w:marTop w:val="626"/>
          <w:marBottom w:val="626"/>
          <w:divBdr>
            <w:top w:val="none" w:sz="0" w:space="0" w:color="auto"/>
            <w:left w:val="none" w:sz="0" w:space="0" w:color="auto"/>
            <w:bottom w:val="none" w:sz="0" w:space="0" w:color="auto"/>
            <w:right w:val="none" w:sz="0" w:space="0" w:color="auto"/>
          </w:divBdr>
          <w:divsChild>
            <w:div w:id="192191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667752">
      <w:bodyDiv w:val="1"/>
      <w:marLeft w:val="0"/>
      <w:marRight w:val="0"/>
      <w:marTop w:val="0"/>
      <w:marBottom w:val="0"/>
      <w:divBdr>
        <w:top w:val="none" w:sz="0" w:space="0" w:color="auto"/>
        <w:left w:val="none" w:sz="0" w:space="0" w:color="auto"/>
        <w:bottom w:val="none" w:sz="0" w:space="0" w:color="auto"/>
        <w:right w:val="none" w:sz="0" w:space="0" w:color="auto"/>
      </w:divBdr>
      <w:divsChild>
        <w:div w:id="1856917353">
          <w:marLeft w:val="0"/>
          <w:marRight w:val="0"/>
          <w:marTop w:val="0"/>
          <w:marBottom w:val="0"/>
          <w:divBdr>
            <w:top w:val="none" w:sz="0" w:space="0" w:color="auto"/>
            <w:left w:val="none" w:sz="0" w:space="0" w:color="auto"/>
            <w:bottom w:val="none" w:sz="0" w:space="0" w:color="auto"/>
            <w:right w:val="none" w:sz="0" w:space="0" w:color="auto"/>
          </w:divBdr>
        </w:div>
        <w:div w:id="1195850944">
          <w:marLeft w:val="0"/>
          <w:marRight w:val="0"/>
          <w:marTop w:val="376"/>
          <w:marBottom w:val="626"/>
          <w:divBdr>
            <w:top w:val="none" w:sz="0" w:space="0" w:color="auto"/>
            <w:left w:val="none" w:sz="0" w:space="0" w:color="auto"/>
            <w:bottom w:val="none" w:sz="0" w:space="0" w:color="auto"/>
            <w:right w:val="none" w:sz="0" w:space="0" w:color="auto"/>
          </w:divBdr>
        </w:div>
        <w:div w:id="761727835">
          <w:blockQuote w:val="1"/>
          <w:marLeft w:val="0"/>
          <w:marRight w:val="0"/>
          <w:marTop w:val="501"/>
          <w:marBottom w:val="188"/>
          <w:divBdr>
            <w:top w:val="none" w:sz="0" w:space="0" w:color="auto"/>
            <w:left w:val="single" w:sz="4" w:space="22" w:color="auto"/>
            <w:bottom w:val="none" w:sz="0" w:space="0" w:color="auto"/>
            <w:right w:val="none" w:sz="0" w:space="0" w:color="auto"/>
          </w:divBdr>
        </w:div>
        <w:div w:id="225261814">
          <w:blockQuote w:val="1"/>
          <w:marLeft w:val="0"/>
          <w:marRight w:val="0"/>
          <w:marTop w:val="501"/>
          <w:marBottom w:val="188"/>
          <w:divBdr>
            <w:top w:val="none" w:sz="0" w:space="0" w:color="auto"/>
            <w:left w:val="single" w:sz="4" w:space="22" w:color="auto"/>
            <w:bottom w:val="none" w:sz="0" w:space="0" w:color="auto"/>
            <w:right w:val="none" w:sz="0" w:space="0" w:color="auto"/>
          </w:divBdr>
        </w:div>
        <w:div w:id="193933332">
          <w:marLeft w:val="0"/>
          <w:marRight w:val="0"/>
          <w:marTop w:val="188"/>
          <w:marBottom w:val="188"/>
          <w:divBdr>
            <w:top w:val="none" w:sz="0" w:space="0" w:color="auto"/>
            <w:left w:val="none" w:sz="0" w:space="0" w:color="auto"/>
            <w:bottom w:val="none" w:sz="0" w:space="0" w:color="auto"/>
            <w:right w:val="none" w:sz="0" w:space="0" w:color="auto"/>
          </w:divBdr>
          <w:divsChild>
            <w:div w:id="1034965301">
              <w:marLeft w:val="0"/>
              <w:marRight w:val="0"/>
              <w:marTop w:val="0"/>
              <w:marBottom w:val="0"/>
              <w:divBdr>
                <w:top w:val="none" w:sz="0" w:space="0" w:color="auto"/>
                <w:left w:val="none" w:sz="0" w:space="0" w:color="auto"/>
                <w:bottom w:val="none" w:sz="0" w:space="0" w:color="auto"/>
                <w:right w:val="none" w:sz="0" w:space="0" w:color="auto"/>
              </w:divBdr>
            </w:div>
          </w:divsChild>
        </w:div>
        <w:div w:id="49307637">
          <w:marLeft w:val="0"/>
          <w:marRight w:val="0"/>
          <w:marTop w:val="626"/>
          <w:marBottom w:val="626"/>
          <w:divBdr>
            <w:top w:val="none" w:sz="0" w:space="0" w:color="auto"/>
            <w:left w:val="none" w:sz="0" w:space="0" w:color="auto"/>
            <w:bottom w:val="none" w:sz="0" w:space="0" w:color="auto"/>
            <w:right w:val="none" w:sz="0" w:space="0" w:color="auto"/>
          </w:divBdr>
          <w:divsChild>
            <w:div w:id="55662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290882">
      <w:bodyDiv w:val="1"/>
      <w:marLeft w:val="0"/>
      <w:marRight w:val="0"/>
      <w:marTop w:val="0"/>
      <w:marBottom w:val="0"/>
      <w:divBdr>
        <w:top w:val="none" w:sz="0" w:space="0" w:color="auto"/>
        <w:left w:val="none" w:sz="0" w:space="0" w:color="auto"/>
        <w:bottom w:val="none" w:sz="0" w:space="0" w:color="auto"/>
        <w:right w:val="none" w:sz="0" w:space="0" w:color="auto"/>
      </w:divBdr>
    </w:div>
    <w:div w:id="1905482239">
      <w:bodyDiv w:val="1"/>
      <w:marLeft w:val="0"/>
      <w:marRight w:val="0"/>
      <w:marTop w:val="0"/>
      <w:marBottom w:val="0"/>
      <w:divBdr>
        <w:top w:val="none" w:sz="0" w:space="0" w:color="auto"/>
        <w:left w:val="none" w:sz="0" w:space="0" w:color="auto"/>
        <w:bottom w:val="none" w:sz="0" w:space="0" w:color="auto"/>
        <w:right w:val="none" w:sz="0" w:space="0" w:color="auto"/>
      </w:divBdr>
      <w:divsChild>
        <w:div w:id="1492986172">
          <w:marLeft w:val="0"/>
          <w:marRight w:val="0"/>
          <w:marTop w:val="376"/>
          <w:marBottom w:val="626"/>
          <w:divBdr>
            <w:top w:val="none" w:sz="0" w:space="0" w:color="auto"/>
            <w:left w:val="none" w:sz="0" w:space="0" w:color="auto"/>
            <w:bottom w:val="none" w:sz="0" w:space="0" w:color="auto"/>
            <w:right w:val="none" w:sz="0" w:space="0" w:color="auto"/>
          </w:divBdr>
        </w:div>
      </w:divsChild>
    </w:div>
    <w:div w:id="2046328771">
      <w:bodyDiv w:val="1"/>
      <w:marLeft w:val="0"/>
      <w:marRight w:val="0"/>
      <w:marTop w:val="0"/>
      <w:marBottom w:val="0"/>
      <w:divBdr>
        <w:top w:val="none" w:sz="0" w:space="0" w:color="auto"/>
        <w:left w:val="none" w:sz="0" w:space="0" w:color="auto"/>
        <w:bottom w:val="none" w:sz="0" w:space="0" w:color="auto"/>
        <w:right w:val="none" w:sz="0" w:space="0" w:color="auto"/>
      </w:divBdr>
      <w:divsChild>
        <w:div w:id="1251424365">
          <w:marLeft w:val="0"/>
          <w:marRight w:val="0"/>
          <w:marTop w:val="0"/>
          <w:marBottom w:val="0"/>
          <w:divBdr>
            <w:top w:val="none" w:sz="0" w:space="0" w:color="auto"/>
            <w:left w:val="none" w:sz="0" w:space="0" w:color="auto"/>
            <w:bottom w:val="none" w:sz="0" w:space="0" w:color="auto"/>
            <w:right w:val="none" w:sz="0" w:space="0" w:color="auto"/>
          </w:divBdr>
        </w:div>
        <w:div w:id="1163743168">
          <w:marLeft w:val="0"/>
          <w:marRight w:val="0"/>
          <w:marTop w:val="376"/>
          <w:marBottom w:val="626"/>
          <w:divBdr>
            <w:top w:val="none" w:sz="0" w:space="0" w:color="auto"/>
            <w:left w:val="none" w:sz="0" w:space="0" w:color="auto"/>
            <w:bottom w:val="none" w:sz="0" w:space="0" w:color="auto"/>
            <w:right w:val="none" w:sz="0" w:space="0" w:color="auto"/>
          </w:divBdr>
        </w:div>
        <w:div w:id="209348661">
          <w:marLeft w:val="0"/>
          <w:marRight w:val="0"/>
          <w:marTop w:val="188"/>
          <w:marBottom w:val="188"/>
          <w:divBdr>
            <w:top w:val="none" w:sz="0" w:space="0" w:color="auto"/>
            <w:left w:val="none" w:sz="0" w:space="0" w:color="auto"/>
            <w:bottom w:val="none" w:sz="0" w:space="0" w:color="auto"/>
            <w:right w:val="none" w:sz="0" w:space="0" w:color="auto"/>
          </w:divBdr>
          <w:divsChild>
            <w:div w:id="550502527">
              <w:marLeft w:val="0"/>
              <w:marRight w:val="0"/>
              <w:marTop w:val="0"/>
              <w:marBottom w:val="0"/>
              <w:divBdr>
                <w:top w:val="none" w:sz="0" w:space="0" w:color="auto"/>
                <w:left w:val="none" w:sz="0" w:space="0" w:color="auto"/>
                <w:bottom w:val="none" w:sz="0" w:space="0" w:color="auto"/>
                <w:right w:val="none" w:sz="0" w:space="0" w:color="auto"/>
              </w:divBdr>
            </w:div>
          </w:divsChild>
        </w:div>
        <w:div w:id="1466662373">
          <w:marLeft w:val="0"/>
          <w:marRight w:val="0"/>
          <w:marTop w:val="626"/>
          <w:marBottom w:val="626"/>
          <w:divBdr>
            <w:top w:val="none" w:sz="0" w:space="0" w:color="auto"/>
            <w:left w:val="none" w:sz="0" w:space="0" w:color="auto"/>
            <w:bottom w:val="none" w:sz="0" w:space="0" w:color="auto"/>
            <w:right w:val="none" w:sz="0" w:space="0" w:color="auto"/>
          </w:divBdr>
          <w:divsChild>
            <w:div w:id="1872765353">
              <w:marLeft w:val="0"/>
              <w:marRight w:val="0"/>
              <w:marTop w:val="0"/>
              <w:marBottom w:val="25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ink.springer.com/article/10.1007/s00421-015-3150-8" TargetMode="External"/><Relationship Id="rId21" Type="http://schemas.openxmlformats.org/officeDocument/2006/relationships/hyperlink" Target="https://fitness-pro.ru/biblioteka/tags/uprazhneniya/" TargetMode="External"/><Relationship Id="rId42" Type="http://schemas.openxmlformats.org/officeDocument/2006/relationships/hyperlink" Target="https://journals.lww.com/acsm-msse/Pages/articleviewer.aspx?year=2013&amp;issue=11000&amp;article=00004&amp;type=Fulltext" TargetMode="External"/><Relationship Id="rId63" Type="http://schemas.openxmlformats.org/officeDocument/2006/relationships/hyperlink" Target="https://www.strongerbyscience.com/hypertrophy-range-fact-fiction/" TargetMode="External"/><Relationship Id="rId84" Type="http://schemas.openxmlformats.org/officeDocument/2006/relationships/hyperlink" Target="https://www.ncbi.nlm.nih.gov/pmc/articles/PMC5877330/" TargetMode="External"/><Relationship Id="rId138" Type="http://schemas.openxmlformats.org/officeDocument/2006/relationships/hyperlink" Target="https://journals.lww.com/nsca-jscr/Abstract/2020/05000/Is_Performing_Repetitions_to_Failure_Less.6.aspx" TargetMode="External"/><Relationship Id="rId159" Type="http://schemas.openxmlformats.org/officeDocument/2006/relationships/hyperlink" Target="https://www.frontiersin.org/articles/10.3389/fnut.2018.00084/full" TargetMode="External"/><Relationship Id="rId170" Type="http://schemas.openxmlformats.org/officeDocument/2006/relationships/hyperlink" Target="https://www.ncbi.nlm.nih.gov/pubmed/30357517" TargetMode="External"/><Relationship Id="rId191" Type="http://schemas.openxmlformats.org/officeDocument/2006/relationships/hyperlink" Target="https://www.ncbi.nlm.nih.gov/pubmed/22002517" TargetMode="External"/><Relationship Id="rId205" Type="http://schemas.openxmlformats.org/officeDocument/2006/relationships/hyperlink" Target="https://www.instagram.com/p/BnQddiqHB4T/?taken-by=chrisabeardsley" TargetMode="External"/><Relationship Id="rId226" Type="http://schemas.openxmlformats.org/officeDocument/2006/relationships/hyperlink" Target="https://www.ncbi.nlm.nih.gov/pubmed/28963127" TargetMode="External"/><Relationship Id="rId247" Type="http://schemas.openxmlformats.org/officeDocument/2006/relationships/hyperlink" Target="https://pubmed.ncbi.nlm.nih.gov/27174923/" TargetMode="External"/><Relationship Id="rId107" Type="http://schemas.openxmlformats.org/officeDocument/2006/relationships/hyperlink" Target="https://www.ncbi.nlm.nih.gov/pubmed/27174923" TargetMode="External"/><Relationship Id="rId268" Type="http://schemas.openxmlformats.org/officeDocument/2006/relationships/hyperlink" Target="http://strengtheory.com/the-new-approach-to-training-volume/" TargetMode="External"/><Relationship Id="rId289" Type="http://schemas.openxmlformats.org/officeDocument/2006/relationships/image" Target="media/image58.jpeg"/><Relationship Id="rId11" Type="http://schemas.openxmlformats.org/officeDocument/2006/relationships/hyperlink" Target="https://www.ozon.ru/context/detail/id/21646847/" TargetMode="External"/><Relationship Id="rId32" Type="http://schemas.openxmlformats.org/officeDocument/2006/relationships/hyperlink" Target="https://fitness-pro.ru/biblioteka/tags/gipertrofiya/" TargetMode="External"/><Relationship Id="rId53" Type="http://schemas.openxmlformats.org/officeDocument/2006/relationships/hyperlink" Target="https://www.instagram.com/p/BlU1j8AnPiP/?hl=en" TargetMode="External"/><Relationship Id="rId74" Type="http://schemas.openxmlformats.org/officeDocument/2006/relationships/hyperlink" Target="https://journals.sagepub.com/doi/abs/10.1177/107385849600200407" TargetMode="External"/><Relationship Id="rId128" Type="http://schemas.openxmlformats.org/officeDocument/2006/relationships/hyperlink" Target="https://medium.com/@SandCResearch/mechanical-loading-and-not-motor-unit-recruitment-is-the-key-to-muscle-growth-8d6f73ada6fc" TargetMode="External"/><Relationship Id="rId149" Type="http://schemas.openxmlformats.org/officeDocument/2006/relationships/image" Target="media/image28.jpeg"/><Relationship Id="rId5" Type="http://schemas.openxmlformats.org/officeDocument/2006/relationships/footnotes" Target="footnotes.xml"/><Relationship Id="rId95" Type="http://schemas.openxmlformats.org/officeDocument/2006/relationships/hyperlink" Target="https://www.ncbi.nlm.nih.gov/pmc/articles/PMC5131226/" TargetMode="External"/><Relationship Id="rId160" Type="http://schemas.openxmlformats.org/officeDocument/2006/relationships/hyperlink" Target="https://www.strongerbyscience.com/extreme-volume-study/" TargetMode="External"/><Relationship Id="rId181" Type="http://schemas.openxmlformats.org/officeDocument/2006/relationships/hyperlink" Target="https://fitness-pro.ru/biblioteka/tags/fiziologiya/" TargetMode="External"/><Relationship Id="rId216" Type="http://schemas.openxmlformats.org/officeDocument/2006/relationships/hyperlink" Target="https://medium.com/@SandCResearch/how-might-aerobic-exercise-reduce-gains-in-muscle-size-eb2b0c23581b" TargetMode="External"/><Relationship Id="rId237" Type="http://schemas.openxmlformats.org/officeDocument/2006/relationships/hyperlink" Target="http://www.instagram.com/p/BkcNS9rn7sH/" TargetMode="External"/><Relationship Id="rId258" Type="http://schemas.openxmlformats.org/officeDocument/2006/relationships/hyperlink" Target="https://journals.lww.com/nsca-jscr/Abstract/1997/08000/The_Effect_of_Weight_Training_Volume_on_Hormonal.3" TargetMode="External"/><Relationship Id="rId279" Type="http://schemas.openxmlformats.org/officeDocument/2006/relationships/image" Target="media/image51.png"/><Relationship Id="rId22" Type="http://schemas.openxmlformats.org/officeDocument/2006/relationships/hyperlink" Target="https://fitness-pro.ru/biblioteka/tags/nauchnye-issledovaniya/" TargetMode="External"/><Relationship Id="rId43" Type="http://schemas.openxmlformats.org/officeDocument/2006/relationships/hyperlink" Target="https://journals.lww.com/acsm-msse/Pages/articleviewer.aspx?year=2013&amp;issue=11000&amp;article=00004&amp;type=Fulltext" TargetMode="External"/><Relationship Id="rId64" Type="http://schemas.openxmlformats.org/officeDocument/2006/relationships/hyperlink" Target="https://www.strongerbyscience.com/hypertrophy-range-fact-fiction/" TargetMode="External"/><Relationship Id="rId118" Type="http://schemas.openxmlformats.org/officeDocument/2006/relationships/hyperlink" Target="https://www.ncbi.nlm.nih.gov/pmc/articles/PMC5605648/" TargetMode="External"/><Relationship Id="rId139" Type="http://schemas.openxmlformats.org/officeDocument/2006/relationships/hyperlink" Target="https://journals.lww.com/nsca-jscr/Abstract/9000/Muscle_Failure_Promotes_Greater_Muscle_Hypertrophy.94591.aspx" TargetMode="External"/><Relationship Id="rId290" Type="http://schemas.openxmlformats.org/officeDocument/2006/relationships/fontTable" Target="fontTable.xml"/><Relationship Id="rId85" Type="http://schemas.openxmlformats.org/officeDocument/2006/relationships/image" Target="media/image21.png"/><Relationship Id="rId150" Type="http://schemas.openxmlformats.org/officeDocument/2006/relationships/hyperlink" Target="https://www.ncbi.nlm.nih.gov/" TargetMode="External"/><Relationship Id="rId171" Type="http://schemas.openxmlformats.org/officeDocument/2006/relationships/hyperlink" Target="https://www.ncbi.nlm.nih.gov/pubmed/17095924" TargetMode="External"/><Relationship Id="rId192" Type="http://schemas.openxmlformats.org/officeDocument/2006/relationships/hyperlink" Target="https://www.instagram.com/p/BaEOnB1hjWu/?taken-by=chrisabeardsley" TargetMode="External"/><Relationship Id="rId206" Type="http://schemas.openxmlformats.org/officeDocument/2006/relationships/hyperlink" Target="https://www.instagram.com/p/BcRn6bgBTgu/?taken-by=chrisabeardsley" TargetMode="External"/><Relationship Id="rId227" Type="http://schemas.openxmlformats.org/officeDocument/2006/relationships/hyperlink" Target="https://www.instagram.com/p/BrfJ94xgmqP/" TargetMode="External"/><Relationship Id="rId248" Type="http://schemas.openxmlformats.org/officeDocument/2006/relationships/image" Target="media/image36.png"/><Relationship Id="rId269" Type="http://schemas.openxmlformats.org/officeDocument/2006/relationships/image" Target="media/image41.jpeg"/><Relationship Id="rId12" Type="http://schemas.openxmlformats.org/officeDocument/2006/relationships/hyperlink" Target="https://www.t-nation.com/training/blood-flow-restriction-training" TargetMode="External"/><Relationship Id="rId33" Type="http://schemas.openxmlformats.org/officeDocument/2006/relationships/hyperlink" Target="https://fitness-pro.ru/biblioteka/tags/personalnyy-trening/" TargetMode="External"/><Relationship Id="rId108" Type="http://schemas.openxmlformats.org/officeDocument/2006/relationships/hyperlink" Target="https://www.ncbi.nlm.nih.gov/pubmed/31034463" TargetMode="External"/><Relationship Id="rId129" Type="http://schemas.openxmlformats.org/officeDocument/2006/relationships/hyperlink" Target="https://medium.com/@SandCResearch/what-does-training-to-failure-actually-achieve-2837460c5f0f" TargetMode="External"/><Relationship Id="rId280" Type="http://schemas.openxmlformats.org/officeDocument/2006/relationships/image" Target="media/image52.png"/><Relationship Id="rId54" Type="http://schemas.openxmlformats.org/officeDocument/2006/relationships/image" Target="media/image11.png"/><Relationship Id="rId75" Type="http://schemas.openxmlformats.org/officeDocument/2006/relationships/hyperlink" Target="https://journals.plos.org/ploscompbiol/article?id=10.1371/journal.pcbi.1005581" TargetMode="External"/><Relationship Id="rId96" Type="http://schemas.openxmlformats.org/officeDocument/2006/relationships/hyperlink" Target="https://www.ncbi.nlm.nih.gov/pmc/articles/PMC4562558/" TargetMode="External"/><Relationship Id="rId140" Type="http://schemas.openxmlformats.org/officeDocument/2006/relationships/hyperlink" Target="https://journals.lww.com/nsca-jscr/Abstract/9000/Low_Load_Resistance_Training_to_Volitional_Failure.94325.aspx" TargetMode="External"/><Relationship Id="rId161" Type="http://schemas.openxmlformats.org/officeDocument/2006/relationships/hyperlink" Target="https://www.frontiersin.org/articles/10.3389/fnut.2018.00084/full" TargetMode="External"/><Relationship Id="rId182" Type="http://schemas.openxmlformats.org/officeDocument/2006/relationships/hyperlink" Target="https://fitness-pro.ru/biblioteka/tags/gipertrofiya/" TargetMode="External"/><Relationship Id="rId217" Type="http://schemas.openxmlformats.org/officeDocument/2006/relationships/hyperlink" Target="https://fitness-pro.ru/biblioteka/tags/silovaya-trenirovka/" TargetMode="External"/><Relationship Id="rId6" Type="http://schemas.openxmlformats.org/officeDocument/2006/relationships/endnotes" Target="endnotes.xml"/><Relationship Id="rId238" Type="http://schemas.openxmlformats.org/officeDocument/2006/relationships/hyperlink" Target="http://www.instagram.com/p/BpoUWQMgzcX/" TargetMode="External"/><Relationship Id="rId259" Type="http://schemas.openxmlformats.org/officeDocument/2006/relationships/hyperlink" Target="https://bodyrecomposition.com/research" TargetMode="External"/><Relationship Id="rId23" Type="http://schemas.openxmlformats.org/officeDocument/2006/relationships/hyperlink" Target="https://fitness-pro.ru/biblioteka/tags/kalashnikov-d-g/" TargetMode="External"/><Relationship Id="rId119" Type="http://schemas.openxmlformats.org/officeDocument/2006/relationships/hyperlink" Target="https://www.ncbi.nlm.nih.gov/pubmed/29564973" TargetMode="External"/><Relationship Id="rId270" Type="http://schemas.openxmlformats.org/officeDocument/2006/relationships/image" Target="media/image42.jpeg"/><Relationship Id="rId291" Type="http://schemas.openxmlformats.org/officeDocument/2006/relationships/theme" Target="theme/theme1.xml"/><Relationship Id="rId44" Type="http://schemas.openxmlformats.org/officeDocument/2006/relationships/hyperlink" Target="https://journals.lww.com/acsm-msse/Pages/articleviewer.aspx?year=2013&amp;issue=11000&amp;article=00004&amp;type=Fulltext" TargetMode="External"/><Relationship Id="rId65" Type="http://schemas.openxmlformats.org/officeDocument/2006/relationships/hyperlink" Target="https://medium.com/@SandCResearch/do-short-rest-periods-help-or-hinder-muscle-growth-7859e0c4adfd" TargetMode="External"/><Relationship Id="rId86" Type="http://schemas.openxmlformats.org/officeDocument/2006/relationships/hyperlink" Target="https://www.ncbi.nlm.nih.gov/pubmed/25809472" TargetMode="External"/><Relationship Id="rId130" Type="http://schemas.openxmlformats.org/officeDocument/2006/relationships/hyperlink" Target="https://medium.com/@SandCResearch/how-does-training-volume-differ-between-training-to-failure-avoiding-failure-and-using-advanced-90e26d57bca9" TargetMode="External"/><Relationship Id="rId151" Type="http://schemas.openxmlformats.org/officeDocument/2006/relationships/hyperlink" Target="http://dx.doi.org/10.1007/s10254-002-0004-7" TargetMode="External"/><Relationship Id="rId172" Type="http://schemas.openxmlformats.org/officeDocument/2006/relationships/hyperlink" Target="https://journals.plos.org/plosone/article?id=10.1371/journal.pone.0012033" TargetMode="External"/><Relationship Id="rId193" Type="http://schemas.openxmlformats.org/officeDocument/2006/relationships/hyperlink" Target="https://www.instagram.com/p/BZliPRQhit8/?taken-by=chrisabeardsley" TargetMode="External"/><Relationship Id="rId207" Type="http://schemas.openxmlformats.org/officeDocument/2006/relationships/hyperlink" Target="https://www.instagram.com/p/BcmesVMhbFv/?taken-by=chrisabeardsley" TargetMode="External"/><Relationship Id="rId228" Type="http://schemas.openxmlformats.org/officeDocument/2006/relationships/hyperlink" Target="http://www.instagram.com/p/Bzui4r_Adqv/" TargetMode="External"/><Relationship Id="rId249" Type="http://schemas.openxmlformats.org/officeDocument/2006/relationships/image" Target="media/image37.jpeg"/><Relationship Id="rId13" Type="http://schemas.openxmlformats.org/officeDocument/2006/relationships/hyperlink" Target="http://www.physiology.org/doi/abs/10.1152/japplphysiol.90368.2008" TargetMode="External"/><Relationship Id="rId109" Type="http://schemas.openxmlformats.org/officeDocument/2006/relationships/hyperlink" Target="https://www.ncbi.nlm.nih.gov/pubmed/24690432" TargetMode="External"/><Relationship Id="rId260" Type="http://schemas.openxmlformats.org/officeDocument/2006/relationships/image" Target="media/image40.jpeg"/><Relationship Id="rId281" Type="http://schemas.openxmlformats.org/officeDocument/2006/relationships/image" Target="media/image53.png"/><Relationship Id="rId34" Type="http://schemas.openxmlformats.org/officeDocument/2006/relationships/hyperlink" Target="https://fitness-pro.ru/biblioteka/tags/nauchnye-issledovaniya/" TargetMode="External"/><Relationship Id="rId50" Type="http://schemas.openxmlformats.org/officeDocument/2006/relationships/hyperlink" Target="https://weightology.net/the-members-area/evidence-based-guides/quantifying-hypertrophic-reps-and-hypertrophic-volume-load/" TargetMode="External"/><Relationship Id="rId55" Type="http://schemas.openxmlformats.org/officeDocument/2006/relationships/hyperlink" Target="https://www.ncbi.nlm.nih.gov/pubmed/10423192" TargetMode="External"/><Relationship Id="rId76" Type="http://schemas.openxmlformats.org/officeDocument/2006/relationships/image" Target="media/image16.png"/><Relationship Id="rId97" Type="http://schemas.openxmlformats.org/officeDocument/2006/relationships/hyperlink" Target="https://www.ncbi.nlm.nih.gov/pubmed/10721510" TargetMode="External"/><Relationship Id="rId104" Type="http://schemas.openxmlformats.org/officeDocument/2006/relationships/hyperlink" Target="https://www.thieme-connect.com/products/ejournals/html/10.1055/s-0042-119204" TargetMode="External"/><Relationship Id="rId120" Type="http://schemas.openxmlformats.org/officeDocument/2006/relationships/hyperlink" Target="https://www.ncbi.nlm.nih.gov/pubmed/30160627" TargetMode="External"/><Relationship Id="rId125" Type="http://schemas.openxmlformats.org/officeDocument/2006/relationships/hyperlink" Target="https://www.strengthandconditioningresearch.com/" TargetMode="External"/><Relationship Id="rId141" Type="http://schemas.openxmlformats.org/officeDocument/2006/relationships/image" Target="media/image27.png"/><Relationship Id="rId146" Type="http://schemas.openxmlformats.org/officeDocument/2006/relationships/hyperlink" Target="https://fitness-pro.ru/biblioteka/tags/personalnyy-trening/" TargetMode="External"/><Relationship Id="rId167" Type="http://schemas.openxmlformats.org/officeDocument/2006/relationships/hyperlink" Target="https://www.ncbi.nlm.nih.gov/pubmed/22199163" TargetMode="External"/><Relationship Id="rId188" Type="http://schemas.openxmlformats.org/officeDocument/2006/relationships/hyperlink" Target="https://fitness-pro.ru/biblioteka/tags/gipertrofiya/" TargetMode="External"/><Relationship Id="rId7" Type="http://schemas.openxmlformats.org/officeDocument/2006/relationships/hyperlink" Target="http://www.ncbi.nlm.nih.gov/pubmed/19204579" TargetMode="External"/><Relationship Id="rId71" Type="http://schemas.openxmlformats.org/officeDocument/2006/relationships/image" Target="media/image14.png"/><Relationship Id="rId92" Type="http://schemas.openxmlformats.org/officeDocument/2006/relationships/hyperlink" Target="https://www.ncbi.nlm.nih.gov/pubmed/31373325" TargetMode="External"/><Relationship Id="rId162" Type="http://schemas.openxmlformats.org/officeDocument/2006/relationships/image" Target="media/image30.jpeg"/><Relationship Id="rId183" Type="http://schemas.openxmlformats.org/officeDocument/2006/relationships/hyperlink" Target="https://fitness-pro.ru/biblioteka/tags/nauchnye-issledovaniya/" TargetMode="External"/><Relationship Id="rId213" Type="http://schemas.openxmlformats.org/officeDocument/2006/relationships/hyperlink" Target="https://www.ncbi.nlm.nih.gov/pubmed/22002517" TargetMode="External"/><Relationship Id="rId218" Type="http://schemas.openxmlformats.org/officeDocument/2006/relationships/hyperlink" Target="https://fitness-pro.ru/biblioteka/tags/fiziologiya/" TargetMode="External"/><Relationship Id="rId234" Type="http://schemas.openxmlformats.org/officeDocument/2006/relationships/hyperlink" Target="https://www.instagram.com/p/BilooZvHmfP/?taken-by=chrisabeardsley" TargetMode="External"/><Relationship Id="rId239" Type="http://schemas.openxmlformats.org/officeDocument/2006/relationships/hyperlink" Target="http://www.instagram.com/p/BuI-z0QgO67" TargetMode="External"/><Relationship Id="rId2" Type="http://schemas.openxmlformats.org/officeDocument/2006/relationships/styles" Target="styles.xml"/><Relationship Id="rId29" Type="http://schemas.openxmlformats.org/officeDocument/2006/relationships/hyperlink" Target="https://fitness-pro.ru/biblioteka/tags/silovaya-trenirovka/" TargetMode="External"/><Relationship Id="rId250" Type="http://schemas.openxmlformats.org/officeDocument/2006/relationships/hyperlink" Target="https://www.pnas.org/content/107/34/15111.long" TargetMode="External"/><Relationship Id="rId255" Type="http://schemas.openxmlformats.org/officeDocument/2006/relationships/hyperlink" Target="https://www.ncbi.nlm.nih.gov/pubmed/26605807" TargetMode="External"/><Relationship Id="rId271" Type="http://schemas.openxmlformats.org/officeDocument/2006/relationships/image" Target="media/image43.jpeg"/><Relationship Id="rId276" Type="http://schemas.openxmlformats.org/officeDocument/2006/relationships/image" Target="media/image48.png"/><Relationship Id="rId24" Type="http://schemas.openxmlformats.org/officeDocument/2006/relationships/image" Target="media/image4.jpeg"/><Relationship Id="rId40" Type="http://schemas.openxmlformats.org/officeDocument/2006/relationships/hyperlink" Target="https://journals.lww.com/acsm-msse/Pages/articleviewer.aspx?year=2013&amp;issue=11000&amp;article=00004&amp;type=Fulltext" TargetMode="External"/><Relationship Id="rId45" Type="http://schemas.openxmlformats.org/officeDocument/2006/relationships/hyperlink" Target="https://journals.lww.com/acsm-msse/Pages/articleviewer.aspx?year=2013&amp;issue=11000&amp;article=00004&amp;type=Fulltext" TargetMode="External"/><Relationship Id="rId66" Type="http://schemas.openxmlformats.org/officeDocument/2006/relationships/hyperlink" Target="https://www.ncbi.nlm.nih.gov/pubmed/12485685" TargetMode="External"/><Relationship Id="rId87" Type="http://schemas.openxmlformats.org/officeDocument/2006/relationships/hyperlink" Target="https://www.ncbi.nlm.nih.gov/pubmed/15947720" TargetMode="External"/><Relationship Id="rId110" Type="http://schemas.openxmlformats.org/officeDocument/2006/relationships/image" Target="media/image25.png"/><Relationship Id="rId115" Type="http://schemas.openxmlformats.org/officeDocument/2006/relationships/hyperlink" Target="https://www.jospt.org/doi/pdf/10.2519/jospt.1990.12.6.248" TargetMode="External"/><Relationship Id="rId131" Type="http://schemas.openxmlformats.org/officeDocument/2006/relationships/hyperlink" Target="https://medium.com/@SandCResearch/does-metabolic-stress-cause-muscle-growth-f16acd4aff41" TargetMode="External"/><Relationship Id="rId136" Type="http://schemas.openxmlformats.org/officeDocument/2006/relationships/hyperlink" Target="https://journals.lww.com/acsm-msse/Fulltext/2020/08000/Velocity_Loss_as_a_Critical_Variable_Determining.13.aspx" TargetMode="External"/><Relationship Id="rId157" Type="http://schemas.openxmlformats.org/officeDocument/2006/relationships/hyperlink" Target="https://www.strongerbyscience.com/sarcoplasmic-hypertrophy-relevant/" TargetMode="External"/><Relationship Id="rId178" Type="http://schemas.openxmlformats.org/officeDocument/2006/relationships/hyperlink" Target="https://www.ncbi.nlm.nih.gov/pubmed/26388513" TargetMode="External"/><Relationship Id="rId61" Type="http://schemas.openxmlformats.org/officeDocument/2006/relationships/hyperlink" Target="https://www.physiology.org/doi/abs/10.1152/japplphysiol.00685.2018?rfr_dat=cr_pub%3Dpubmed&amp;url_ver=Z39.88-2003&amp;rfr_id=ori%3Arid%3Acrossref.org&amp;journalCode=jappl" TargetMode="External"/><Relationship Id="rId82" Type="http://schemas.openxmlformats.org/officeDocument/2006/relationships/image" Target="media/image20.jpeg"/><Relationship Id="rId152" Type="http://schemas.openxmlformats.org/officeDocument/2006/relationships/hyperlink" Target="http://dx.doi.org/10.1519/JSC.0b013e3181e840f3" TargetMode="External"/><Relationship Id="rId173" Type="http://schemas.openxmlformats.org/officeDocument/2006/relationships/hyperlink" Target="https://www.ncbi.nlm.nih.gov/pubmed/28834797" TargetMode="External"/><Relationship Id="rId194" Type="http://schemas.openxmlformats.org/officeDocument/2006/relationships/hyperlink" Target="https://www.instagram.com/p/BZTeoQABTmZ/?taken-by=chrisabeardsley" TargetMode="External"/><Relationship Id="rId199" Type="http://schemas.openxmlformats.org/officeDocument/2006/relationships/hyperlink" Target="https://www.ncbi.nlm.nih.gov/pmc/articles/PMC3616265/" TargetMode="External"/><Relationship Id="rId203" Type="http://schemas.openxmlformats.org/officeDocument/2006/relationships/hyperlink" Target="https://www.instagram.com/p/Bf5TpqWH_ng/?taken-by=chrisabeardsley" TargetMode="External"/><Relationship Id="rId208" Type="http://schemas.openxmlformats.org/officeDocument/2006/relationships/hyperlink" Target="https://www.ncbi.nlm.nih.gov/pubmed/29852092" TargetMode="External"/><Relationship Id="rId229" Type="http://schemas.openxmlformats.org/officeDocument/2006/relationships/hyperlink" Target="http://www.ncbi.nlm.nih.gov/pubmed/25546444" TargetMode="External"/><Relationship Id="rId19" Type="http://schemas.openxmlformats.org/officeDocument/2006/relationships/hyperlink" Target="http://onlinelibrary.wiley.com/doi/10.1002/mus.25537/abstract" TargetMode="External"/><Relationship Id="rId224" Type="http://schemas.openxmlformats.org/officeDocument/2006/relationships/image" Target="media/image34.jpeg"/><Relationship Id="rId240" Type="http://schemas.openxmlformats.org/officeDocument/2006/relationships/hyperlink" Target="http://www.instagram.com/p/BsU-xs-ANxS/" TargetMode="External"/><Relationship Id="rId245" Type="http://schemas.openxmlformats.org/officeDocument/2006/relationships/hyperlink" Target="https://www.ncbi.nlm.nih.gov/pubmed/28006852" TargetMode="External"/><Relationship Id="rId261" Type="http://schemas.openxmlformats.org/officeDocument/2006/relationships/hyperlink" Target="https://www.ncbi.nlm.nih.gov/pubmed/27433992" TargetMode="External"/><Relationship Id="rId266" Type="http://schemas.openxmlformats.org/officeDocument/2006/relationships/hyperlink" Target="http://fitness-pro.ru/biblioteka/gipertrofiya-myshts-obzor-printsipov-trenirovki-dlya-uvelicheniya-massy-myshts-.html" TargetMode="External"/><Relationship Id="rId287" Type="http://schemas.openxmlformats.org/officeDocument/2006/relationships/hyperlink" Target="http://ironworld.ru/" TargetMode="External"/><Relationship Id="rId14" Type="http://schemas.openxmlformats.org/officeDocument/2006/relationships/hyperlink" Target="https://link.springer.com/article/10.1007%2Fs00421-017-3690-1" TargetMode="External"/><Relationship Id="rId30" Type="http://schemas.openxmlformats.org/officeDocument/2006/relationships/hyperlink" Target="https://fitness-pro.ru/biblioteka/tags/fiziologiya/" TargetMode="External"/><Relationship Id="rId35" Type="http://schemas.openxmlformats.org/officeDocument/2006/relationships/image" Target="media/image7.jpeg"/><Relationship Id="rId56" Type="http://schemas.openxmlformats.org/officeDocument/2006/relationships/hyperlink" Target="https://physoc.onlinelibrary.wiley.com/doi/10.1113/JP278056" TargetMode="External"/><Relationship Id="rId77" Type="http://schemas.openxmlformats.org/officeDocument/2006/relationships/image" Target="media/image17.png"/><Relationship Id="rId100" Type="http://schemas.openxmlformats.org/officeDocument/2006/relationships/hyperlink" Target="https://www.ncbi.nlm.nih.gov/pubmed/26605807" TargetMode="External"/><Relationship Id="rId105" Type="http://schemas.openxmlformats.org/officeDocument/2006/relationships/hyperlink" Target="https://onlinelibrary.wiley.com/doi/10.1111/apha.13336" TargetMode="External"/><Relationship Id="rId126" Type="http://schemas.openxmlformats.org/officeDocument/2006/relationships/hyperlink" Target="https://medium.com/@SandCResearch/what-is-training-volume-286b8da6f427" TargetMode="External"/><Relationship Id="rId147" Type="http://schemas.openxmlformats.org/officeDocument/2006/relationships/hyperlink" Target="https://fitness-pro.ru/biblioteka/tags/nauchnye-issledovaniya/" TargetMode="External"/><Relationship Id="rId168" Type="http://schemas.openxmlformats.org/officeDocument/2006/relationships/hyperlink" Target="https://www.ncbi.nlm.nih.gov/pubmed/30065891" TargetMode="External"/><Relationship Id="rId282" Type="http://schemas.openxmlformats.org/officeDocument/2006/relationships/image" Target="media/image54.png"/><Relationship Id="rId8" Type="http://schemas.openxmlformats.org/officeDocument/2006/relationships/hyperlink" Target="http://www.ncbi.nlm.nih.gov/pubmed/19204579" TargetMode="External"/><Relationship Id="rId51" Type="http://schemas.openxmlformats.org/officeDocument/2006/relationships/hyperlink" Target="https://sigmanutrition.com/episode225/" TargetMode="External"/><Relationship Id="rId72" Type="http://schemas.openxmlformats.org/officeDocument/2006/relationships/image" Target="media/image15.png"/><Relationship Id="rId93" Type="http://schemas.openxmlformats.org/officeDocument/2006/relationships/image" Target="media/image23.png"/><Relationship Id="rId98" Type="http://schemas.openxmlformats.org/officeDocument/2006/relationships/hyperlink" Target="https://www.ncbi.nlm.nih.gov/pubmed/12436270" TargetMode="External"/><Relationship Id="rId121" Type="http://schemas.openxmlformats.org/officeDocument/2006/relationships/hyperlink" Target="https://www.ncbi.nlm.nih.gov/pubmed/27941492" TargetMode="External"/><Relationship Id="rId142" Type="http://schemas.openxmlformats.org/officeDocument/2006/relationships/hyperlink" Target="https://www.strongerbyscience.com/effective-reps/" TargetMode="External"/><Relationship Id="rId163" Type="http://schemas.openxmlformats.org/officeDocument/2006/relationships/image" Target="media/image31.jpeg"/><Relationship Id="rId184" Type="http://schemas.openxmlformats.org/officeDocument/2006/relationships/hyperlink" Target="https://kalashnikovdm.livejournal.com/" TargetMode="External"/><Relationship Id="rId189" Type="http://schemas.openxmlformats.org/officeDocument/2006/relationships/hyperlink" Target="https://fitness-pro.ru/biblioteka/tags/pitanie/" TargetMode="External"/><Relationship Id="rId219" Type="http://schemas.openxmlformats.org/officeDocument/2006/relationships/hyperlink" Target="https://fitness-pro.ru/biblioteka/kratkosrochnoe-golodanie-metod-leangains.html" TargetMode="External"/><Relationship Id="rId3" Type="http://schemas.openxmlformats.org/officeDocument/2006/relationships/settings" Target="settings.xml"/><Relationship Id="rId214" Type="http://schemas.openxmlformats.org/officeDocument/2006/relationships/hyperlink" Target="https://www.instagram.com/p/Bf5TpqWH_ng/?taken-by=chrisabeardsley" TargetMode="External"/><Relationship Id="rId230" Type="http://schemas.openxmlformats.org/officeDocument/2006/relationships/hyperlink" Target="http://www.instagram.com/p/Bnk3dvLgDkD/" TargetMode="External"/><Relationship Id="rId235" Type="http://schemas.openxmlformats.org/officeDocument/2006/relationships/hyperlink" Target="https://www.instagram.com/p/BquaC83AXPR/" TargetMode="External"/><Relationship Id="rId251" Type="http://schemas.openxmlformats.org/officeDocument/2006/relationships/image" Target="media/image38.jpeg"/><Relationship Id="rId256" Type="http://schemas.openxmlformats.org/officeDocument/2006/relationships/hyperlink" Target="https://bodyrecomposition.com/training/the-most-absurd-training-i-have-ever-done.html/" TargetMode="External"/><Relationship Id="rId277" Type="http://schemas.openxmlformats.org/officeDocument/2006/relationships/image" Target="media/image49.png"/><Relationship Id="rId25" Type="http://schemas.openxmlformats.org/officeDocument/2006/relationships/image" Target="media/image5.jpeg"/><Relationship Id="rId46" Type="http://schemas.openxmlformats.org/officeDocument/2006/relationships/image" Target="media/image10.jpeg"/><Relationship Id="rId67" Type="http://schemas.openxmlformats.org/officeDocument/2006/relationships/hyperlink" Target="https://www.ncbi.nlm.nih.gov/pubmed/31095625" TargetMode="External"/><Relationship Id="rId116" Type="http://schemas.openxmlformats.org/officeDocument/2006/relationships/hyperlink" Target="https://www.ncbi.nlm.nih.gov/pubmed/31095625" TargetMode="External"/><Relationship Id="rId137" Type="http://schemas.openxmlformats.org/officeDocument/2006/relationships/hyperlink" Target="https://www.termedia.pl/Effect-of-resistance-training-to-muscle-failure-vs-non-failure-on-strength-hypertrophy-and-muscle-architecture-in-trained-individuals,78,40974,0,1.html" TargetMode="External"/><Relationship Id="rId158" Type="http://schemas.openxmlformats.org/officeDocument/2006/relationships/hyperlink" Target="https://www.ncbi.nlm.nih.gov/pubmed/31166954" TargetMode="External"/><Relationship Id="rId272" Type="http://schemas.openxmlformats.org/officeDocument/2006/relationships/image" Target="media/image44.png"/><Relationship Id="rId20" Type="http://schemas.openxmlformats.org/officeDocument/2006/relationships/hyperlink" Target="https://fitness-pro.ru/biblioteka/tags/silovaya-trenirovka/" TargetMode="External"/><Relationship Id="rId41" Type="http://schemas.openxmlformats.org/officeDocument/2006/relationships/hyperlink" Target="https://journals.lww.com/acsm-msse/Pages/articleviewer.aspx?year=2013&amp;issue=11000&amp;article=00004&amp;type=Fulltext" TargetMode="External"/><Relationship Id="rId62" Type="http://schemas.openxmlformats.org/officeDocument/2006/relationships/hyperlink" Target="https://www.ncbi.nlm.nih.gov/pubmed/28834797" TargetMode="External"/><Relationship Id="rId83" Type="http://schemas.openxmlformats.org/officeDocument/2006/relationships/hyperlink" Target="https://www.ncbi.nlm.nih.gov/pubmed/31365457" TargetMode="External"/><Relationship Id="rId88" Type="http://schemas.openxmlformats.org/officeDocument/2006/relationships/hyperlink" Target="https://www.ncbi.nlm.nih.gov/pubmed/27038416" TargetMode="External"/><Relationship Id="rId111" Type="http://schemas.openxmlformats.org/officeDocument/2006/relationships/hyperlink" Target="https://www.ncbi.nlm.nih.gov/pmc/articles/PMC6144450/" TargetMode="External"/><Relationship Id="rId132" Type="http://schemas.openxmlformats.org/officeDocument/2006/relationships/hyperlink" Target="https://medium.com/@SandCResearch/what-determines-mechanical-tension-during-strength-training-acdf31b93e18" TargetMode="External"/><Relationship Id="rId153" Type="http://schemas.openxmlformats.org/officeDocument/2006/relationships/hyperlink" Target="http://dx.doi.org/10.1519/JSC.0b013e3181bc1c2a" TargetMode="External"/><Relationship Id="rId174" Type="http://schemas.openxmlformats.org/officeDocument/2006/relationships/hyperlink" Target="https://www.ncbi.nlm.nih.gov/pmc/articles/PMC2669978/" TargetMode="External"/><Relationship Id="rId179" Type="http://schemas.openxmlformats.org/officeDocument/2006/relationships/hyperlink" Target="https://www.massmember.com/products/mass-subscription/categories/1241973/posts/4144367" TargetMode="External"/><Relationship Id="rId195" Type="http://schemas.openxmlformats.org/officeDocument/2006/relationships/hyperlink" Target="https://www.instagram.com/p/BkR0yvBHAvi/?taken-by=chrisabeardsley" TargetMode="External"/><Relationship Id="rId209" Type="http://schemas.openxmlformats.org/officeDocument/2006/relationships/hyperlink" Target="https://www.instagram.com/p/BnBCDy8H0fL/?taken-by=chrisabeardsley" TargetMode="External"/><Relationship Id="rId190" Type="http://schemas.openxmlformats.org/officeDocument/2006/relationships/hyperlink" Target="http://citeseerx.ist.psu.edu/viewdoc/download?doi=10.1.1.656.9640&amp;rep=rep1&amp;type=pdf" TargetMode="External"/><Relationship Id="rId204" Type="http://schemas.openxmlformats.org/officeDocument/2006/relationships/hyperlink" Target="https://www.instagram.com/p/BjtuYfXnFZ3/?taken-by=chrisabeardsley" TargetMode="External"/><Relationship Id="rId220" Type="http://schemas.openxmlformats.org/officeDocument/2006/relationships/hyperlink" Target="https://fitness-pro.ru/biblioteka/sistema-pitaniya-eod-refeeds-cherez-den-ubrat-zhir-i-narastit-myshtsy.html" TargetMode="External"/><Relationship Id="rId225" Type="http://schemas.openxmlformats.org/officeDocument/2006/relationships/image" Target="media/image35.jpeg"/><Relationship Id="rId241" Type="http://schemas.openxmlformats.org/officeDocument/2006/relationships/hyperlink" Target="https://medium.com/@SandCResearch/what-is-the-maximum-number-of-stimulating-reps-that-we-can-do-in-a-workout-for-a-muscle-group-9379d91bf2c" TargetMode="External"/><Relationship Id="rId246" Type="http://schemas.openxmlformats.org/officeDocument/2006/relationships/hyperlink" Target="https://journals.lww.com/acsm-msse/pages/articleviewer.aspx?year=9000&amp;issue=00000&amp;article=96558&amp;type=Abstract" TargetMode="External"/><Relationship Id="rId267" Type="http://schemas.openxmlformats.org/officeDocument/2006/relationships/hyperlink" Target="http://journals.lww.com/nsca-scj/Fulltext/2017/10000/Muscle_Hypertrophy___A_Narrative_Review_on.8.aspx" TargetMode="External"/><Relationship Id="rId288" Type="http://schemas.openxmlformats.org/officeDocument/2006/relationships/image" Target="media/image57.jpeg"/><Relationship Id="rId15" Type="http://schemas.openxmlformats.org/officeDocument/2006/relationships/hyperlink" Target="https://www.ncbi.nlm.nih.gov/pubmed/28725197" TargetMode="External"/><Relationship Id="rId36" Type="http://schemas.openxmlformats.org/officeDocument/2006/relationships/image" Target="media/image8.jpeg"/><Relationship Id="rId57" Type="http://schemas.openxmlformats.org/officeDocument/2006/relationships/hyperlink" Target="https://www.ncbi.nlm.nih.gov/pubmed/21986694" TargetMode="External"/><Relationship Id="rId106" Type="http://schemas.openxmlformats.org/officeDocument/2006/relationships/hyperlink" Target="https://www.ncbi.nlm.nih.gov/pubmed/28138986" TargetMode="External"/><Relationship Id="rId127" Type="http://schemas.openxmlformats.org/officeDocument/2006/relationships/hyperlink" Target="https://medium.com/@SandCResearch/what-causes-muscle-growth-c2744537ab0a" TargetMode="External"/><Relationship Id="rId262" Type="http://schemas.openxmlformats.org/officeDocument/2006/relationships/hyperlink" Target="https://www.ncbi.nlm.nih.gov/pubmed/20847704" TargetMode="External"/><Relationship Id="rId283" Type="http://schemas.openxmlformats.org/officeDocument/2006/relationships/image" Target="media/image55.jpeg"/><Relationship Id="rId10" Type="http://schemas.openxmlformats.org/officeDocument/2006/relationships/hyperlink" Target="https://www.youtube.com/watch?v=z4FU_bLmcms" TargetMode="External"/><Relationship Id="rId31" Type="http://schemas.openxmlformats.org/officeDocument/2006/relationships/hyperlink" Target="https://fitness-pro.ru/biblioteka/tags/uprazhneniya/" TargetMode="External"/><Relationship Id="rId52" Type="http://schemas.openxmlformats.org/officeDocument/2006/relationships/hyperlink" Target="https://medium.com/@SandCResearch/what-is-training-volume-286b8da6f427" TargetMode="External"/><Relationship Id="rId73" Type="http://schemas.openxmlformats.org/officeDocument/2006/relationships/hyperlink" Target="https://www.ncbi.nlm.nih.gov/pubmed/11581501" TargetMode="External"/><Relationship Id="rId78" Type="http://schemas.openxmlformats.org/officeDocument/2006/relationships/image" Target="media/image18.png"/><Relationship Id="rId94" Type="http://schemas.openxmlformats.org/officeDocument/2006/relationships/image" Target="media/image24.png"/><Relationship Id="rId99" Type="http://schemas.openxmlformats.org/officeDocument/2006/relationships/hyperlink" Target="https://medium.com/@SandCResearch/do-short-rest-periods-help-or-hinder-muscle-growth-7859e0c4adfd" TargetMode="External"/><Relationship Id="rId101" Type="http://schemas.openxmlformats.org/officeDocument/2006/relationships/hyperlink" Target="https://www.ncbi.nlm.nih.gov/pubmed/19077743" TargetMode="External"/><Relationship Id="rId122" Type="http://schemas.openxmlformats.org/officeDocument/2006/relationships/hyperlink" Target="https://www.ncbi.nlm.nih.gov/pubmed/29910312" TargetMode="External"/><Relationship Id="rId143" Type="http://schemas.openxmlformats.org/officeDocument/2006/relationships/hyperlink" Target="https://fitness-pro.ru/biblioteka/tags/silovaya-trenirovka/" TargetMode="External"/><Relationship Id="rId148" Type="http://schemas.openxmlformats.org/officeDocument/2006/relationships/hyperlink" Target="https://fitness-pro.ru/biblioteka/tags/tekhnologii/" TargetMode="External"/><Relationship Id="rId164" Type="http://schemas.openxmlformats.org/officeDocument/2006/relationships/hyperlink" Target="https://www.strongerbyscience.com/coaching/" TargetMode="External"/><Relationship Id="rId169" Type="http://schemas.openxmlformats.org/officeDocument/2006/relationships/hyperlink" Target="https://www.ncbi.nlm.nih.gov/pubmed/24471859" TargetMode="External"/><Relationship Id="rId185" Type="http://schemas.openxmlformats.org/officeDocument/2006/relationships/hyperlink" Target="http://fitness-experts.de/high-speed-diaet" TargetMode="External"/><Relationship Id="rId4" Type="http://schemas.openxmlformats.org/officeDocument/2006/relationships/webSettings" Target="webSettings.xml"/><Relationship Id="rId9" Type="http://schemas.openxmlformats.org/officeDocument/2006/relationships/hyperlink" Target="https://www.ncbi.nlm.nih.gov/pubmed/28834797" TargetMode="External"/><Relationship Id="rId180" Type="http://schemas.openxmlformats.org/officeDocument/2006/relationships/hyperlink" Target="https://www.ncbi.nlm.nih.gov/pubmed/31166954" TargetMode="External"/><Relationship Id="rId210" Type="http://schemas.openxmlformats.org/officeDocument/2006/relationships/hyperlink" Target="https://www.instagram.com/p/Bd-M1Ifn16-/?taken-by=chrisabeardsley" TargetMode="External"/><Relationship Id="rId215" Type="http://schemas.openxmlformats.org/officeDocument/2006/relationships/hyperlink" Target="https://www.instagram.com/p/BcmesVMhbFv/?taken-by=chrisabeardsley" TargetMode="External"/><Relationship Id="rId236" Type="http://schemas.openxmlformats.org/officeDocument/2006/relationships/hyperlink" Target="http://www.instagram.com/p/BilooZvHmfP/" TargetMode="External"/><Relationship Id="rId257" Type="http://schemas.openxmlformats.org/officeDocument/2006/relationships/hyperlink" Target="https://www.frontiersin.org/articles/10.3389/fnut.2018.00084/full" TargetMode="External"/><Relationship Id="rId278" Type="http://schemas.openxmlformats.org/officeDocument/2006/relationships/image" Target="media/image50.png"/><Relationship Id="rId26" Type="http://schemas.openxmlformats.org/officeDocument/2006/relationships/hyperlink" Target="https://link.springer.com/article/10.1007%2Fs00421-017-3690-1" TargetMode="External"/><Relationship Id="rId231" Type="http://schemas.openxmlformats.org/officeDocument/2006/relationships/hyperlink" Target="https://www.instagram.com/p/Bplx4KZA9ah/" TargetMode="External"/><Relationship Id="rId252" Type="http://schemas.openxmlformats.org/officeDocument/2006/relationships/hyperlink" Target="https://link.springer.com/article/10.1007/s40279-017-0793-0" TargetMode="External"/><Relationship Id="rId273" Type="http://schemas.openxmlformats.org/officeDocument/2006/relationships/image" Target="media/image45.png"/><Relationship Id="rId47" Type="http://schemas.openxmlformats.org/officeDocument/2006/relationships/hyperlink" Target="https://www.strongerbyscience.com/can-we-predict-muscle-growth/" TargetMode="External"/><Relationship Id="rId68" Type="http://schemas.openxmlformats.org/officeDocument/2006/relationships/hyperlink" Target="https://www.ncbi.nlm.nih.gov/pubmed/20625190" TargetMode="External"/><Relationship Id="rId89" Type="http://schemas.openxmlformats.org/officeDocument/2006/relationships/image" Target="media/image22.png"/><Relationship Id="rId112" Type="http://schemas.openxmlformats.org/officeDocument/2006/relationships/hyperlink" Target="https://physoc.onlinelibrary.wiley.com/doi/10.1113/JP278056" TargetMode="External"/><Relationship Id="rId133" Type="http://schemas.openxmlformats.org/officeDocument/2006/relationships/hyperlink" Target="https://medium.com/@SandCResearch/do-short-rest-periods-help-or-hinder-muscle-growth-7859e0c4adfd" TargetMode="External"/><Relationship Id="rId154" Type="http://schemas.openxmlformats.org/officeDocument/2006/relationships/hyperlink" Target="http://dx.doi.org/10.1152/japplphysiol.01474.2005" TargetMode="External"/><Relationship Id="rId175" Type="http://schemas.openxmlformats.org/officeDocument/2006/relationships/hyperlink" Target="https://www.ncbi.nlm.nih.gov/pubmed/12824083/" TargetMode="External"/><Relationship Id="rId196" Type="http://schemas.openxmlformats.org/officeDocument/2006/relationships/hyperlink" Target="https://www.ncbi.nlm.nih.gov/pubmed/23632629" TargetMode="External"/><Relationship Id="rId200" Type="http://schemas.openxmlformats.org/officeDocument/2006/relationships/hyperlink" Target="https://www.ncbi.nlm.nih.gov/pmc/articles/PMC3616265/" TargetMode="External"/><Relationship Id="rId16" Type="http://schemas.openxmlformats.org/officeDocument/2006/relationships/image" Target="media/image1.jpeg"/><Relationship Id="rId221" Type="http://schemas.openxmlformats.org/officeDocument/2006/relationships/hyperlink" Target="https://fitness-experts.de/" TargetMode="External"/><Relationship Id="rId242" Type="http://schemas.openxmlformats.org/officeDocument/2006/relationships/hyperlink" Target="https://www.ncbi.nlm.nih.gov/pubmed/11828249" TargetMode="External"/><Relationship Id="rId263" Type="http://schemas.openxmlformats.org/officeDocument/2006/relationships/hyperlink" Target="https://www.ncbi.nlm.nih.gov/pubmed/128681" TargetMode="External"/><Relationship Id="rId284" Type="http://schemas.openxmlformats.org/officeDocument/2006/relationships/hyperlink" Target="http://bayesianbodybuilding.com/eric-helms-protein/" TargetMode="External"/><Relationship Id="rId37" Type="http://schemas.openxmlformats.org/officeDocument/2006/relationships/image" Target="media/image9.jpeg"/><Relationship Id="rId58" Type="http://schemas.openxmlformats.org/officeDocument/2006/relationships/image" Target="media/image12.png"/><Relationship Id="rId79" Type="http://schemas.openxmlformats.org/officeDocument/2006/relationships/image" Target="media/image19.png"/><Relationship Id="rId102" Type="http://schemas.openxmlformats.org/officeDocument/2006/relationships/hyperlink" Target="https://www.ncbi.nlm.nih.gov/pubmed/25294666" TargetMode="External"/><Relationship Id="rId123" Type="http://schemas.openxmlformats.org/officeDocument/2006/relationships/image" Target="media/image26.png"/><Relationship Id="rId144" Type="http://schemas.openxmlformats.org/officeDocument/2006/relationships/hyperlink" Target="https://fitness-pro.ru/biblioteka/tags/uprazhneniya/" TargetMode="External"/><Relationship Id="rId90" Type="http://schemas.openxmlformats.org/officeDocument/2006/relationships/hyperlink" Target="https://www.ncbi.nlm.nih.gov/pubmed/28713535" TargetMode="External"/><Relationship Id="rId165" Type="http://schemas.openxmlformats.org/officeDocument/2006/relationships/hyperlink" Target="https://www.ncbi.nlm.nih.gov/pubmed/5262107" TargetMode="External"/><Relationship Id="rId186" Type="http://schemas.openxmlformats.org/officeDocument/2006/relationships/hyperlink" Target="https://fitness-experts.de/" TargetMode="External"/><Relationship Id="rId211" Type="http://schemas.openxmlformats.org/officeDocument/2006/relationships/hyperlink" Target="https://www.ncbi.nlm.nih.gov/pmc/articles/PMC5950732/" TargetMode="External"/><Relationship Id="rId232" Type="http://schemas.openxmlformats.org/officeDocument/2006/relationships/hyperlink" Target="http://www.ncbi.nlm.nih.gov/pubmed/30779716" TargetMode="External"/><Relationship Id="rId253" Type="http://schemas.openxmlformats.org/officeDocument/2006/relationships/image" Target="media/image39.jpeg"/><Relationship Id="rId274" Type="http://schemas.openxmlformats.org/officeDocument/2006/relationships/image" Target="media/image46.png"/><Relationship Id="rId27" Type="http://schemas.openxmlformats.org/officeDocument/2006/relationships/image" Target="media/image6.jpeg"/><Relationship Id="rId48" Type="http://schemas.openxmlformats.org/officeDocument/2006/relationships/hyperlink" Target="https://medium.com/@SandCResearch/what-is-training-volume-286b8da6f427" TargetMode="External"/><Relationship Id="rId69" Type="http://schemas.openxmlformats.org/officeDocument/2006/relationships/hyperlink" Target="https://www.ncbi.nlm.nih.gov/pmc/articles/PMC5400411/" TargetMode="External"/><Relationship Id="rId113" Type="http://schemas.openxmlformats.org/officeDocument/2006/relationships/hyperlink" Target="https://www.ncbi.nlm.nih.gov/pubmed/15574075" TargetMode="External"/><Relationship Id="rId134" Type="http://schemas.openxmlformats.org/officeDocument/2006/relationships/hyperlink" Target="https://medium.com/@SandCResearch/how-does-training-volume-affect-muscle-growth-204022c86eed" TargetMode="External"/><Relationship Id="rId80" Type="http://schemas.openxmlformats.org/officeDocument/2006/relationships/hyperlink" Target="https://www.strongerbyscience.com/muscle-fiber-type/" TargetMode="External"/><Relationship Id="rId155" Type="http://schemas.openxmlformats.org/officeDocument/2006/relationships/image" Target="media/image29.jpeg"/><Relationship Id="rId176" Type="http://schemas.openxmlformats.org/officeDocument/2006/relationships/hyperlink" Target="https://www.ncbi.nlm.nih.gov/pubmed/30357517" TargetMode="External"/><Relationship Id="rId197" Type="http://schemas.openxmlformats.org/officeDocument/2006/relationships/hyperlink" Target="https://www.ncbi.nlm.nih.gov/pmc/articles/PMC4213370/" TargetMode="External"/><Relationship Id="rId201" Type="http://schemas.openxmlformats.org/officeDocument/2006/relationships/hyperlink" Target="https://www.ncbi.nlm.nih.gov/pmc/articles/PMC3057411/" TargetMode="External"/><Relationship Id="rId222" Type="http://schemas.openxmlformats.org/officeDocument/2006/relationships/image" Target="media/image32.jpeg"/><Relationship Id="rId243" Type="http://schemas.openxmlformats.org/officeDocument/2006/relationships/hyperlink" Target="https://www.ncbi.nlm.nih.gov/pubmed/11828249" TargetMode="External"/><Relationship Id="rId264" Type="http://schemas.openxmlformats.org/officeDocument/2006/relationships/hyperlink" Target="https://bodyrecomposition.com/training/doms-muscle-growth.html/" TargetMode="External"/><Relationship Id="rId285" Type="http://schemas.openxmlformats.org/officeDocument/2006/relationships/image" Target="media/image56.png"/><Relationship Id="rId17" Type="http://schemas.openxmlformats.org/officeDocument/2006/relationships/image" Target="media/image2.jpeg"/><Relationship Id="rId38" Type="http://schemas.openxmlformats.org/officeDocument/2006/relationships/hyperlink" Target="https://journals.lww.com/acsm-msse/Pages/articleviewer.aspx?year=2013&amp;issue=11000&amp;article=00004&amp;type=Fulltext" TargetMode="External"/><Relationship Id="rId59" Type="http://schemas.openxmlformats.org/officeDocument/2006/relationships/hyperlink" Target="https://www.ncbi.nlm.nih.gov/pubmed/18022371" TargetMode="External"/><Relationship Id="rId103" Type="http://schemas.openxmlformats.org/officeDocument/2006/relationships/hyperlink" Target="https://www.ncbi.nlm.nih.gov/pubmed/28032435https:/www.ncbi.nlm.nih.gov/pubmed/28032435" TargetMode="External"/><Relationship Id="rId124" Type="http://schemas.openxmlformats.org/officeDocument/2006/relationships/hyperlink" Target="https://medium.com/@SandCResearch" TargetMode="External"/><Relationship Id="rId70" Type="http://schemas.openxmlformats.org/officeDocument/2006/relationships/hyperlink" Target="https://www.ncbi.nlm.nih.gov/pmc/articles/PMC3145945/" TargetMode="External"/><Relationship Id="rId91" Type="http://schemas.openxmlformats.org/officeDocument/2006/relationships/hyperlink" Target="https://www.ncbi.nlm.nih.gov/pubmed/29189407" TargetMode="External"/><Relationship Id="rId145" Type="http://schemas.openxmlformats.org/officeDocument/2006/relationships/hyperlink" Target="https://fitness-pro.ru/biblioteka/tags/gipertrofiya/" TargetMode="External"/><Relationship Id="rId166" Type="http://schemas.openxmlformats.org/officeDocument/2006/relationships/hyperlink" Target="https://www.ncbi.nlm.nih.gov/pubmed/7199447" TargetMode="External"/><Relationship Id="rId187" Type="http://schemas.openxmlformats.org/officeDocument/2006/relationships/hyperlink" Target="https://fitness-pro.ru/biblioteka/tags/spornye-voprosy/" TargetMode="External"/><Relationship Id="rId1" Type="http://schemas.openxmlformats.org/officeDocument/2006/relationships/numbering" Target="numbering.xml"/><Relationship Id="rId212" Type="http://schemas.openxmlformats.org/officeDocument/2006/relationships/hyperlink" Target="https://www.ncbi.nlm.nih.gov/pubmed/28783467" TargetMode="External"/><Relationship Id="rId233" Type="http://schemas.openxmlformats.org/officeDocument/2006/relationships/hyperlink" Target="http://www.ncbi.nlm.nih.gov/pubmed/31188644" TargetMode="External"/><Relationship Id="rId254" Type="http://schemas.openxmlformats.org/officeDocument/2006/relationships/hyperlink" Target="https://fitness-pro.ru/biblioteka/obem-silovykh-trenirovok-uluchshaet-gipertrofiyu-myshts-obzor-issledovaniy/" TargetMode="External"/><Relationship Id="rId28" Type="http://schemas.openxmlformats.org/officeDocument/2006/relationships/hyperlink" Target="https://fitness-pro.ru/biblioteka/rezhim-silovykh-trenirovok-gormony-i-rost-myshts/" TargetMode="External"/><Relationship Id="rId49" Type="http://schemas.openxmlformats.org/officeDocument/2006/relationships/hyperlink" Target="https://borgefagerli.com/myo-reps-in-english/" TargetMode="External"/><Relationship Id="rId114" Type="http://schemas.openxmlformats.org/officeDocument/2006/relationships/hyperlink" Target="https://link.springer.com/article/10.1007/s00421-015-3150-8" TargetMode="External"/><Relationship Id="rId275" Type="http://schemas.openxmlformats.org/officeDocument/2006/relationships/image" Target="media/image47.png"/><Relationship Id="rId60" Type="http://schemas.openxmlformats.org/officeDocument/2006/relationships/image" Target="media/image13.png"/><Relationship Id="rId81" Type="http://schemas.openxmlformats.org/officeDocument/2006/relationships/hyperlink" Target="https://www.ncbi.nlm.nih.gov/pubmed/27174923" TargetMode="External"/><Relationship Id="rId135" Type="http://schemas.openxmlformats.org/officeDocument/2006/relationships/hyperlink" Target="https://medium.com/@SandCResearch/how-many-stimulating-reps-are-there-in-each-set-to-failure-9d179f594dd" TargetMode="External"/><Relationship Id="rId156" Type="http://schemas.openxmlformats.org/officeDocument/2006/relationships/hyperlink" Target="http://www.strongerbyscience.com/" TargetMode="External"/><Relationship Id="rId177" Type="http://schemas.openxmlformats.org/officeDocument/2006/relationships/hyperlink" Target="https://www.ncbi.nlm.nih.gov/pubmed/7199447" TargetMode="External"/><Relationship Id="rId198" Type="http://schemas.openxmlformats.org/officeDocument/2006/relationships/hyperlink" Target="https://www.ncbi.nlm.nih.gov/pmc/articles/PMC3162416/" TargetMode="External"/><Relationship Id="rId202" Type="http://schemas.openxmlformats.org/officeDocument/2006/relationships/hyperlink" Target="https://www.ncbi.nlm.nih.gov/pubmed/17565364" TargetMode="External"/><Relationship Id="rId223" Type="http://schemas.openxmlformats.org/officeDocument/2006/relationships/image" Target="media/image33.jpeg"/><Relationship Id="rId244" Type="http://schemas.openxmlformats.org/officeDocument/2006/relationships/hyperlink" Target="https://www.ncbi.nlm.nih.gov/pubmed/27174923" TargetMode="External"/><Relationship Id="rId18" Type="http://schemas.openxmlformats.org/officeDocument/2006/relationships/image" Target="media/image3.png"/><Relationship Id="rId39" Type="http://schemas.openxmlformats.org/officeDocument/2006/relationships/hyperlink" Target="https://journals.lww.com/acsm-msse/Pages/articleviewer.aspx?year=2013&amp;issue=11000&amp;article=00004&amp;type=Fulltext" TargetMode="External"/><Relationship Id="rId265" Type="http://schemas.openxmlformats.org/officeDocument/2006/relationships/hyperlink" Target="https://fitness-pro.ru/biblioteka/obem-silovykh-trenirovok-uluchshaet-gipertrofiyu-myshts-obzor-issledovaniy-chast-2/" TargetMode="External"/><Relationship Id="rId286" Type="http://schemas.openxmlformats.org/officeDocument/2006/relationships/hyperlink" Target="http://bayesianbodybuilding.com/the-myth-of-1glb-optimal-protein-intake-for-bodybuilder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88805</Words>
  <Characters>506194</Characters>
  <Application>Microsoft Office Word</Application>
  <DocSecurity>0</DocSecurity>
  <Lines>4218</Lines>
  <Paragraphs>1187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593812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4</cp:revision>
  <dcterms:created xsi:type="dcterms:W3CDTF">2020-12-24T18:54:00Z</dcterms:created>
  <dcterms:modified xsi:type="dcterms:W3CDTF">2021-08-30T17:29:00Z</dcterms:modified>
</cp:coreProperties>
</file>