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2E5E" w:rsidRPr="00F32E5E" w:rsidRDefault="00F32E5E" w:rsidP="00F32E5E">
      <w:pPr>
        <w:spacing w:after="67" w:line="240" w:lineRule="auto"/>
        <w:outlineLvl w:val="0"/>
        <w:rPr>
          <w:rFonts w:ascii="Arial" w:eastAsia="Times New Roman" w:hAnsi="Arial" w:cs="Arial"/>
          <w:color w:val="000000"/>
          <w:kern w:val="36"/>
          <w:sz w:val="48"/>
          <w:szCs w:val="48"/>
          <w:lang w:val="en-US" w:eastAsia="ru-RU"/>
        </w:rPr>
      </w:pPr>
      <w:r w:rsidRPr="00F32E5E">
        <w:rPr>
          <w:rFonts w:ascii="Arial" w:eastAsia="Times New Roman" w:hAnsi="Arial" w:cs="Arial"/>
          <w:color w:val="000000"/>
          <w:kern w:val="36"/>
          <w:sz w:val="48"/>
          <w:szCs w:val="48"/>
          <w:lang w:val="en-US" w:eastAsia="ru-RU"/>
        </w:rPr>
        <w:t>Effect of Interset Strategies on Acute Resistance Training Performance and Physiological Responses: A Systematic Review</w:t>
      </w:r>
    </w:p>
    <w:p w:rsidR="00F32E5E" w:rsidRPr="00F32E5E" w:rsidRDefault="00F32E5E" w:rsidP="00F32E5E">
      <w:pPr>
        <w:spacing w:after="167" w:line="240" w:lineRule="auto"/>
        <w:rPr>
          <w:rFonts w:ascii="Times New Roman" w:eastAsia="Times New Roman" w:hAnsi="Times New Roman" w:cs="Times New Roman"/>
          <w:color w:val="333333"/>
          <w:sz w:val="24"/>
          <w:szCs w:val="24"/>
          <w:lang w:val="en-US" w:eastAsia="ru-RU"/>
        </w:rPr>
      </w:pPr>
      <w:r w:rsidRPr="00F32E5E">
        <w:rPr>
          <w:rFonts w:ascii="Times New Roman" w:eastAsia="Times New Roman" w:hAnsi="Times New Roman" w:cs="Times New Roman"/>
          <w:color w:val="333333"/>
          <w:sz w:val="24"/>
          <w:szCs w:val="24"/>
          <w:lang w:val="en-US" w:eastAsia="ru-RU"/>
        </w:rPr>
        <w:t>Latella, Christopher</w:t>
      </w:r>
      <w:r w:rsidRPr="00F32E5E">
        <w:rPr>
          <w:rFonts w:ascii="Times New Roman" w:eastAsia="Times New Roman" w:hAnsi="Times New Roman" w:cs="Times New Roman"/>
          <w:color w:val="333333"/>
          <w:sz w:val="16"/>
          <w:szCs w:val="16"/>
          <w:vertAlign w:val="superscript"/>
          <w:lang w:val="en-US" w:eastAsia="ru-RU"/>
        </w:rPr>
        <w:t>1</w:t>
      </w:r>
      <w:r w:rsidRPr="00F32E5E">
        <w:rPr>
          <w:rFonts w:ascii="Times New Roman" w:eastAsia="Times New Roman" w:hAnsi="Times New Roman" w:cs="Times New Roman"/>
          <w:color w:val="333333"/>
          <w:sz w:val="24"/>
          <w:szCs w:val="24"/>
          <w:lang w:val="en-US" w:eastAsia="ru-RU"/>
        </w:rPr>
        <w:t>; Grgic, Jozo</w:t>
      </w:r>
      <w:r w:rsidRPr="00F32E5E">
        <w:rPr>
          <w:rFonts w:ascii="Times New Roman" w:eastAsia="Times New Roman" w:hAnsi="Times New Roman" w:cs="Times New Roman"/>
          <w:color w:val="333333"/>
          <w:sz w:val="16"/>
          <w:szCs w:val="16"/>
          <w:vertAlign w:val="superscript"/>
          <w:lang w:val="en-US" w:eastAsia="ru-RU"/>
        </w:rPr>
        <w:t>2</w:t>
      </w:r>
      <w:r w:rsidRPr="00F32E5E">
        <w:rPr>
          <w:rFonts w:ascii="Times New Roman" w:eastAsia="Times New Roman" w:hAnsi="Times New Roman" w:cs="Times New Roman"/>
          <w:color w:val="333333"/>
          <w:sz w:val="24"/>
          <w:szCs w:val="24"/>
          <w:lang w:val="en-US" w:eastAsia="ru-RU"/>
        </w:rPr>
        <w:t>; Van der Westhuizen, Dan</w:t>
      </w:r>
      <w:r w:rsidRPr="00F32E5E">
        <w:rPr>
          <w:rFonts w:ascii="Times New Roman" w:eastAsia="Times New Roman" w:hAnsi="Times New Roman" w:cs="Times New Roman"/>
          <w:color w:val="333333"/>
          <w:sz w:val="16"/>
          <w:szCs w:val="16"/>
          <w:vertAlign w:val="superscript"/>
          <w:lang w:val="en-US" w:eastAsia="ru-RU"/>
        </w:rPr>
        <w:t>3</w:t>
      </w:r>
    </w:p>
    <w:p w:rsidR="00F32E5E" w:rsidRPr="00F32E5E" w:rsidRDefault="00F32E5E" w:rsidP="00F32E5E">
      <w:pPr>
        <w:spacing w:after="0" w:line="240" w:lineRule="auto"/>
        <w:rPr>
          <w:rFonts w:ascii="Times New Roman" w:eastAsia="Times New Roman" w:hAnsi="Times New Roman" w:cs="Times New Roman"/>
          <w:sz w:val="24"/>
          <w:szCs w:val="24"/>
          <w:lang w:val="en-US" w:eastAsia="ru-RU"/>
        </w:rPr>
      </w:pPr>
      <w:r w:rsidRPr="00F32E5E">
        <w:rPr>
          <w:rFonts w:ascii="Times New Roman" w:eastAsia="Times New Roman" w:hAnsi="Times New Roman" w:cs="Times New Roman"/>
          <w:sz w:val="24"/>
          <w:szCs w:val="24"/>
          <w:lang w:eastAsia="ru-RU"/>
        </w:rPr>
        <w:fldChar w:fldCharType="begin"/>
      </w:r>
      <w:r w:rsidRPr="00F32E5E">
        <w:rPr>
          <w:rFonts w:ascii="Times New Roman" w:eastAsia="Times New Roman" w:hAnsi="Times New Roman" w:cs="Times New Roman"/>
          <w:sz w:val="24"/>
          <w:szCs w:val="24"/>
          <w:lang w:val="en-US" w:eastAsia="ru-RU"/>
        </w:rPr>
        <w:instrText xml:space="preserve"> HYPERLINK "https://journals.lww.com/nsca-jscr/Fulltext/2019/07001/Effect_of_Interset_Strategies_on_Acute_Resistance.20.aspx" </w:instrText>
      </w:r>
      <w:r w:rsidRPr="00F32E5E">
        <w:rPr>
          <w:rFonts w:ascii="Times New Roman" w:eastAsia="Times New Roman" w:hAnsi="Times New Roman" w:cs="Times New Roman"/>
          <w:sz w:val="24"/>
          <w:szCs w:val="24"/>
          <w:lang w:eastAsia="ru-RU"/>
        </w:rPr>
        <w:fldChar w:fldCharType="separate"/>
      </w:r>
      <w:r w:rsidRPr="00F32E5E">
        <w:rPr>
          <w:rFonts w:ascii="Times New Roman" w:eastAsia="Times New Roman" w:hAnsi="Times New Roman" w:cs="Times New Roman"/>
          <w:color w:val="185A8D"/>
          <w:sz w:val="24"/>
          <w:szCs w:val="24"/>
          <w:u w:val="single"/>
          <w:lang w:val="en-US" w:eastAsia="ru-RU"/>
        </w:rPr>
        <w:t>Author Information</w:t>
      </w:r>
      <w:r w:rsidRPr="00F32E5E">
        <w:rPr>
          <w:rFonts w:ascii="Times New Roman" w:eastAsia="Times New Roman" w:hAnsi="Times New Roman" w:cs="Times New Roman"/>
          <w:sz w:val="24"/>
          <w:szCs w:val="24"/>
          <w:lang w:eastAsia="ru-RU"/>
        </w:rPr>
        <w:fldChar w:fldCharType="end"/>
      </w:r>
    </w:p>
    <w:p w:rsidR="00F32E5E" w:rsidRPr="00F32E5E" w:rsidRDefault="00F32E5E" w:rsidP="00F32E5E">
      <w:pPr>
        <w:spacing w:after="0" w:line="240" w:lineRule="auto"/>
        <w:rPr>
          <w:rFonts w:ascii="Times New Roman" w:eastAsia="Times New Roman" w:hAnsi="Times New Roman" w:cs="Times New Roman"/>
          <w:sz w:val="24"/>
          <w:szCs w:val="24"/>
          <w:lang w:val="en-US" w:eastAsia="ru-RU"/>
        </w:rPr>
      </w:pPr>
      <w:r w:rsidRPr="00F32E5E">
        <w:rPr>
          <w:rFonts w:ascii="Times New Roman" w:eastAsia="Times New Roman" w:hAnsi="Times New Roman" w:cs="Times New Roman"/>
          <w:sz w:val="24"/>
          <w:szCs w:val="24"/>
          <w:lang w:val="en-US" w:eastAsia="ru-RU"/>
        </w:rPr>
        <w:t>Journal of Strength and Conditioning Research: </w:t>
      </w:r>
      <w:proofErr w:type="spellStart"/>
      <w:r w:rsidRPr="00F32E5E">
        <w:rPr>
          <w:rFonts w:ascii="Times New Roman" w:eastAsia="Times New Roman" w:hAnsi="Times New Roman" w:cs="Times New Roman"/>
          <w:sz w:val="24"/>
          <w:szCs w:val="24"/>
          <w:lang w:eastAsia="ru-RU"/>
        </w:rPr>
        <w:fldChar w:fldCharType="begin"/>
      </w:r>
      <w:proofErr w:type="spellEnd"/>
      <w:r w:rsidRPr="00F32E5E">
        <w:rPr>
          <w:rFonts w:ascii="Times New Roman" w:eastAsia="Times New Roman" w:hAnsi="Times New Roman" w:cs="Times New Roman"/>
          <w:sz w:val="24"/>
          <w:szCs w:val="24"/>
          <w:lang w:val="en-US" w:eastAsia="ru-RU"/>
        </w:rPr>
        <w:instrText xml:space="preserve"> HYPERLINK "https://journals.lww.com/nsca-jscr/toc/2019/07001" </w:instrText>
      </w:r>
      <w:proofErr w:type="spellStart"/>
      <w:r w:rsidRPr="00F32E5E">
        <w:rPr>
          <w:rFonts w:ascii="Times New Roman" w:eastAsia="Times New Roman" w:hAnsi="Times New Roman" w:cs="Times New Roman"/>
          <w:sz w:val="24"/>
          <w:szCs w:val="24"/>
          <w:lang w:eastAsia="ru-RU"/>
        </w:rPr>
        <w:fldChar w:fldCharType="separate"/>
      </w:r>
      <w:proofErr w:type="spellEnd"/>
      <w:r w:rsidRPr="00F32E5E">
        <w:rPr>
          <w:rFonts w:ascii="Times New Roman" w:eastAsia="Times New Roman" w:hAnsi="Times New Roman" w:cs="Times New Roman"/>
          <w:color w:val="2D5A89"/>
          <w:sz w:val="24"/>
          <w:szCs w:val="24"/>
          <w:u w:val="single"/>
          <w:lang w:val="en-US" w:eastAsia="ru-RU"/>
        </w:rPr>
        <w:t>July 2019 - Volume 33 - Issue - p S180-S193</w:t>
      </w:r>
      <w:r w:rsidRPr="00F32E5E">
        <w:rPr>
          <w:rFonts w:ascii="Times New Roman" w:eastAsia="Times New Roman" w:hAnsi="Times New Roman" w:cs="Times New Roman"/>
          <w:sz w:val="24"/>
          <w:szCs w:val="24"/>
          <w:lang w:eastAsia="ru-RU"/>
        </w:rPr>
        <w:fldChar w:fldCharType="end"/>
      </w:r>
    </w:p>
    <w:p w:rsidR="00F32E5E" w:rsidRPr="00F32E5E" w:rsidRDefault="00F32E5E" w:rsidP="00F32E5E">
      <w:pPr>
        <w:spacing w:after="0" w:line="240" w:lineRule="auto"/>
        <w:rPr>
          <w:rFonts w:ascii="Times New Roman" w:eastAsia="Times New Roman" w:hAnsi="Times New Roman" w:cs="Times New Roman"/>
          <w:sz w:val="24"/>
          <w:szCs w:val="24"/>
          <w:lang w:eastAsia="ru-RU"/>
        </w:rPr>
      </w:pPr>
      <w:proofErr w:type="spellStart"/>
      <w:r w:rsidRPr="00F32E5E">
        <w:rPr>
          <w:rFonts w:ascii="Times New Roman" w:eastAsia="Times New Roman" w:hAnsi="Times New Roman" w:cs="Times New Roman"/>
          <w:sz w:val="24"/>
          <w:szCs w:val="24"/>
          <w:lang w:eastAsia="ru-RU"/>
        </w:rPr>
        <w:t>doi</w:t>
      </w:r>
      <w:proofErr w:type="spellEnd"/>
      <w:r w:rsidRPr="00F32E5E">
        <w:rPr>
          <w:rFonts w:ascii="Times New Roman" w:eastAsia="Times New Roman" w:hAnsi="Times New Roman" w:cs="Times New Roman"/>
          <w:sz w:val="24"/>
          <w:szCs w:val="24"/>
          <w:lang w:eastAsia="ru-RU"/>
        </w:rPr>
        <w:t>: 10.1519/JSC.0000000000003120</w:t>
      </w:r>
    </w:p>
    <w:p w:rsidR="00F32E5E" w:rsidRPr="00F32E5E" w:rsidRDefault="00F32E5E" w:rsidP="00F32E5E">
      <w:pPr>
        <w:numPr>
          <w:ilvl w:val="0"/>
          <w:numId w:val="1"/>
        </w:numPr>
        <w:spacing w:before="100" w:beforeAutospacing="1" w:after="100" w:afterAutospacing="1" w:line="240" w:lineRule="auto"/>
        <w:ind w:left="0"/>
        <w:jc w:val="center"/>
        <w:rPr>
          <w:rFonts w:ascii="Times New Roman" w:eastAsia="Times New Roman" w:hAnsi="Times New Roman" w:cs="Times New Roman"/>
          <w:caps/>
          <w:sz w:val="24"/>
          <w:szCs w:val="24"/>
          <w:lang w:eastAsia="ru-RU"/>
        </w:rPr>
      </w:pPr>
      <w:r w:rsidRPr="00F32E5E">
        <w:rPr>
          <w:rFonts w:ascii="Times New Roman" w:eastAsia="Times New Roman" w:hAnsi="Times New Roman" w:cs="Times New Roman"/>
          <w:caps/>
          <w:color w:val="185A8D"/>
          <w:sz w:val="24"/>
          <w:szCs w:val="24"/>
          <w:lang w:eastAsia="ru-RU"/>
        </w:rPr>
        <w:t>FREE</w:t>
      </w:r>
    </w:p>
    <w:p w:rsidR="00F32E5E" w:rsidRPr="00F32E5E" w:rsidRDefault="00F32E5E" w:rsidP="00F32E5E">
      <w:pPr>
        <w:numPr>
          <w:ilvl w:val="0"/>
          <w:numId w:val="1"/>
        </w:numPr>
        <w:spacing w:before="100" w:beforeAutospacing="1" w:after="100" w:afterAutospacing="1" w:line="240" w:lineRule="auto"/>
        <w:ind w:left="0"/>
        <w:jc w:val="center"/>
        <w:rPr>
          <w:rFonts w:ascii="Times New Roman" w:eastAsia="Times New Roman" w:hAnsi="Times New Roman" w:cs="Times New Roman"/>
          <w:caps/>
          <w:sz w:val="24"/>
          <w:szCs w:val="24"/>
          <w:lang w:eastAsia="ru-RU"/>
        </w:rPr>
      </w:pPr>
      <w:hyperlink r:id="rId5" w:anchor="ej-article-sam-container" w:history="1">
        <w:r w:rsidRPr="00F32E5E">
          <w:rPr>
            <w:rFonts w:ascii="Times New Roman" w:eastAsia="Times New Roman" w:hAnsi="Times New Roman" w:cs="Times New Roman"/>
            <w:caps/>
            <w:color w:val="185A8D"/>
            <w:sz w:val="24"/>
            <w:szCs w:val="24"/>
            <w:u w:val="single"/>
            <w:lang w:eastAsia="ru-RU"/>
          </w:rPr>
          <w:t>SDC</w:t>
        </w:r>
      </w:hyperlink>
    </w:p>
    <w:p w:rsidR="00F32E5E" w:rsidRPr="00F32E5E" w:rsidRDefault="00F32E5E" w:rsidP="00F32E5E">
      <w:pPr>
        <w:spacing w:after="0" w:line="240" w:lineRule="auto"/>
        <w:rPr>
          <w:rFonts w:ascii="Times New Roman" w:eastAsia="Times New Roman" w:hAnsi="Times New Roman" w:cs="Times New Roman"/>
          <w:sz w:val="24"/>
          <w:szCs w:val="24"/>
          <w:lang w:eastAsia="ru-RU"/>
        </w:rPr>
      </w:pPr>
      <w:r w:rsidRPr="00F32E5E">
        <w:rPr>
          <w:rFonts w:ascii="Times New Roman" w:eastAsia="Times New Roman" w:hAnsi="Times New Roman" w:cs="Times New Roman"/>
          <w:sz w:val="24"/>
          <w:szCs w:val="24"/>
          <w:lang w:eastAsia="ru-RU"/>
        </w:rPr>
        <w:t> </w:t>
      </w:r>
      <w:proofErr w:type="spellStart"/>
      <w:r w:rsidRPr="00F32E5E">
        <w:rPr>
          <w:rFonts w:ascii="Times New Roman" w:eastAsia="Times New Roman" w:hAnsi="Times New Roman" w:cs="Times New Roman"/>
          <w:sz w:val="24"/>
          <w:szCs w:val="24"/>
          <w:lang w:eastAsia="ru-RU"/>
        </w:rPr>
        <w:t>Metrics</w:t>
      </w:r>
      <w:proofErr w:type="spellEnd"/>
    </w:p>
    <w:p w:rsidR="00F32E5E" w:rsidRPr="00F32E5E" w:rsidRDefault="00F32E5E" w:rsidP="00F32E5E">
      <w:pPr>
        <w:spacing w:before="100" w:beforeAutospacing="1" w:after="100" w:afterAutospacing="1" w:line="240" w:lineRule="auto"/>
        <w:outlineLvl w:val="1"/>
        <w:rPr>
          <w:rFonts w:ascii="Arial" w:eastAsia="Times New Roman" w:hAnsi="Arial" w:cs="Arial"/>
          <w:color w:val="353535"/>
          <w:sz w:val="36"/>
          <w:szCs w:val="36"/>
          <w:lang w:eastAsia="ru-RU"/>
        </w:rPr>
      </w:pPr>
      <w:proofErr w:type="spellStart"/>
      <w:r w:rsidRPr="00F32E5E">
        <w:rPr>
          <w:rFonts w:ascii="Arial" w:eastAsia="Times New Roman" w:hAnsi="Arial" w:cs="Arial"/>
          <w:color w:val="353535"/>
          <w:sz w:val="36"/>
          <w:szCs w:val="36"/>
          <w:lang w:eastAsia="ru-RU"/>
        </w:rPr>
        <w:t>Abstract</w:t>
      </w:r>
      <w:proofErr w:type="spellEnd"/>
    </w:p>
    <w:p w:rsidR="00F32E5E" w:rsidRPr="00F32E5E" w:rsidRDefault="00F32E5E" w:rsidP="00F32E5E">
      <w:pPr>
        <w:spacing w:after="167" w:line="240" w:lineRule="auto"/>
        <w:rPr>
          <w:rFonts w:ascii="Times New Roman" w:eastAsia="Times New Roman" w:hAnsi="Times New Roman" w:cs="Times New Roman"/>
          <w:color w:val="333333"/>
          <w:sz w:val="24"/>
          <w:szCs w:val="24"/>
          <w:lang w:val="en-US" w:eastAsia="ru-RU"/>
        </w:rPr>
      </w:pPr>
      <w:r w:rsidRPr="00F32E5E">
        <w:rPr>
          <w:rFonts w:ascii="Times New Roman" w:eastAsia="Times New Roman" w:hAnsi="Times New Roman" w:cs="Times New Roman"/>
          <w:color w:val="333333"/>
          <w:sz w:val="24"/>
          <w:szCs w:val="24"/>
          <w:lang w:val="en-US" w:eastAsia="ru-RU"/>
        </w:rPr>
        <w:t>Latella, C, Grgic, J, and Van der Westhuizen, D. Effect of interset strategies on acute resistance training performance and physiological responses: a systematic review. </w:t>
      </w:r>
      <w:r w:rsidRPr="00F32E5E">
        <w:rPr>
          <w:rFonts w:ascii="Times New Roman" w:eastAsia="Times New Roman" w:hAnsi="Times New Roman" w:cs="Times New Roman"/>
          <w:i/>
          <w:iCs/>
          <w:color w:val="333333"/>
          <w:sz w:val="24"/>
          <w:szCs w:val="24"/>
          <w:lang w:val="en-US" w:eastAsia="ru-RU"/>
        </w:rPr>
        <w:t>J Strength Cond Res</w:t>
      </w:r>
      <w:r w:rsidRPr="00F32E5E">
        <w:rPr>
          <w:rFonts w:ascii="Times New Roman" w:eastAsia="Times New Roman" w:hAnsi="Times New Roman" w:cs="Times New Roman"/>
          <w:color w:val="333333"/>
          <w:sz w:val="24"/>
          <w:szCs w:val="24"/>
          <w:lang w:val="en-US" w:eastAsia="ru-RU"/>
        </w:rPr>
        <w:t> XX(X): 000–000, 2019—The purpose of this systematic review was to evaluate the evidence surrounding the implementation of interset strategies to optimize acute resistance training performance. Searches of PubMed/MEDLINE, Scopus, and SPORTDiscus electronic databases were conducted. Studies that met the following criteria were included: (a) compared an interset strategy with a traditional passive rest interval in resistance training, (b) the assessed outcomes included performance or physiological responses, (c) resistance training was performed in a traditional dynamic fashion, (d) the study had an acute design, and (e) was published in English and in a peer-reviewed journal. A total of 26 studies were included in the review. When a given interset strategy was used, several studies reported improvements in the number of performed repetitions (i.e., greater total volume load), attenuation of the loss in velocity and power, reduced lactate levels, and in some cases, a decrease in perceived exertion. Dynamic agonist/static antagonist stretching, cooling, aerobic exercise, vibration, and individualized heart rate–based intervals seem to be the most effective strategies. However, the heterogeneity between study designs and methodologies suggests that careful consideration should be given to the type and specific application of the interset method being used. Given the acute nature of studies, extrapolation to any long-term benefits of using a given interset strategy remains limited. Collectively, coaches and sports scientists may consider using the most effective strategies based on practicality and equipment availability to optimize performance during the resistance training component of strength and conditioning programs.</w:t>
      </w:r>
    </w:p>
    <w:p w:rsidR="00F32E5E" w:rsidRPr="00F32E5E" w:rsidRDefault="00F32E5E" w:rsidP="00F32E5E">
      <w:pPr>
        <w:shd w:val="clear" w:color="auto" w:fill="FFFFFF"/>
        <w:spacing w:before="100" w:beforeAutospacing="1" w:after="100" w:afterAutospacing="1" w:line="240" w:lineRule="auto"/>
        <w:outlineLvl w:val="1"/>
        <w:rPr>
          <w:rFonts w:ascii="Arial" w:eastAsia="Times New Roman" w:hAnsi="Arial" w:cs="Arial"/>
          <w:color w:val="353535"/>
          <w:sz w:val="36"/>
          <w:szCs w:val="36"/>
          <w:lang w:val="en-US" w:eastAsia="ru-RU"/>
        </w:rPr>
      </w:pPr>
      <w:r w:rsidRPr="00F32E5E">
        <w:rPr>
          <w:rFonts w:ascii="Arial" w:eastAsia="Times New Roman" w:hAnsi="Arial" w:cs="Arial"/>
          <w:color w:val="353535"/>
          <w:sz w:val="36"/>
          <w:szCs w:val="36"/>
          <w:lang w:val="en-US" w:eastAsia="ru-RU"/>
        </w:rPr>
        <w:t>Introduction</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Rest intervals in resistance training are commonly defined as the time dedicated to </w:t>
      </w:r>
      <w:r w:rsidRPr="00F32E5E">
        <w:rPr>
          <w:rFonts w:ascii="Arial" w:eastAsia="Times New Roman" w:hAnsi="Arial" w:cs="Arial"/>
          <w:color w:val="333333"/>
          <w:sz w:val="27"/>
          <w:lang w:val="en-US" w:eastAsia="ru-RU"/>
        </w:rPr>
        <w:t>recovery</w:t>
      </w:r>
      <w:r w:rsidRPr="00F32E5E">
        <w:rPr>
          <w:rFonts w:ascii="Arial" w:eastAsia="Times New Roman" w:hAnsi="Arial" w:cs="Arial"/>
          <w:color w:val="333333"/>
          <w:sz w:val="27"/>
          <w:szCs w:val="27"/>
          <w:lang w:val="en-US" w:eastAsia="ru-RU"/>
        </w:rPr>
        <w:t> between sets and exercises (</w:t>
      </w:r>
      <w:r w:rsidRPr="00F32E5E">
        <w:rPr>
          <w:rFonts w:ascii="Arial" w:eastAsia="Times New Roman" w:hAnsi="Arial" w:cs="Arial"/>
          <w:color w:val="333333"/>
          <w:sz w:val="20"/>
          <w:szCs w:val="20"/>
          <w:vertAlign w:val="superscript"/>
          <w:lang w:val="en-US" w:eastAsia="ru-RU"/>
        </w:rPr>
        <w:t>3</w:t>
      </w:r>
      <w:r w:rsidRPr="00F32E5E">
        <w:rPr>
          <w:rFonts w:ascii="Arial" w:eastAsia="Times New Roman" w:hAnsi="Arial" w:cs="Arial"/>
          <w:color w:val="333333"/>
          <w:sz w:val="27"/>
          <w:szCs w:val="27"/>
          <w:lang w:val="en-US" w:eastAsia="ru-RU"/>
        </w:rPr>
        <w:t>). Although the vast majority of the literature has focused on the optimal rest interval duration to elicit specific training adaptations (</w:t>
      </w:r>
      <w:r w:rsidRPr="00F32E5E">
        <w:rPr>
          <w:rFonts w:ascii="Arial" w:eastAsia="Times New Roman" w:hAnsi="Arial" w:cs="Arial"/>
          <w:color w:val="333333"/>
          <w:sz w:val="20"/>
          <w:szCs w:val="20"/>
          <w:vertAlign w:val="superscript"/>
          <w:lang w:val="en-US" w:eastAsia="ru-RU"/>
        </w:rPr>
        <w:t>15,19,20,62</w:t>
      </w:r>
      <w:r w:rsidRPr="00F32E5E">
        <w:rPr>
          <w:rFonts w:ascii="Arial" w:eastAsia="Times New Roman" w:hAnsi="Arial" w:cs="Arial"/>
          <w:color w:val="333333"/>
          <w:sz w:val="27"/>
          <w:szCs w:val="27"/>
          <w:lang w:val="en-US" w:eastAsia="ru-RU"/>
        </w:rPr>
        <w:t xml:space="preserve">), guidelines regarding specific methods to optimize the interset period are lacking. From a fundamental perspective, a single resistance training session involves intermittent bouts of </w:t>
      </w:r>
      <w:r w:rsidRPr="00F32E5E">
        <w:rPr>
          <w:rFonts w:ascii="Arial" w:eastAsia="Times New Roman" w:hAnsi="Arial" w:cs="Arial"/>
          <w:color w:val="333333"/>
          <w:sz w:val="27"/>
          <w:szCs w:val="27"/>
          <w:lang w:val="en-US" w:eastAsia="ru-RU"/>
        </w:rPr>
        <w:lastRenderedPageBreak/>
        <w:t>work and rest. During the work portion of the training session, the necessary stimuli required for adaptations occur. However, a significant proportion of a resistance training session is spent in rest. For example, in a training session lasting 60 minutes, with a rest interval of 60–90 seconds between sets and exercises, the total duration of rest will range from 20 to 40 minutes (depending on the number of sets and exercises performed) (</w:t>
      </w:r>
      <w:r w:rsidRPr="00F32E5E">
        <w:rPr>
          <w:rFonts w:ascii="Arial" w:eastAsia="Times New Roman" w:hAnsi="Arial" w:cs="Arial"/>
          <w:color w:val="333333"/>
          <w:sz w:val="20"/>
          <w:szCs w:val="20"/>
          <w:vertAlign w:val="superscript"/>
          <w:lang w:val="en-US" w:eastAsia="ru-RU"/>
        </w:rPr>
        <w:t>34</w:t>
      </w:r>
      <w:r w:rsidRPr="00F32E5E">
        <w:rPr>
          <w:rFonts w:ascii="Arial" w:eastAsia="Times New Roman" w:hAnsi="Arial" w:cs="Arial"/>
          <w:color w:val="333333"/>
          <w:sz w:val="27"/>
          <w:szCs w:val="27"/>
          <w:lang w:val="en-US" w:eastAsia="ru-RU"/>
        </w:rPr>
        <w:t>). Most commonly, the interset rest period is spent passively (i.e., with no activity). However, given the abundance of time spent in rest during a training session, several authors have highlighted the importance of developing strategies for use in the interset rest period to increase total work output or enhance </w:t>
      </w:r>
      <w:r w:rsidRPr="00F32E5E">
        <w:rPr>
          <w:rFonts w:ascii="Arial" w:eastAsia="Times New Roman" w:hAnsi="Arial" w:cs="Arial"/>
          <w:color w:val="333333"/>
          <w:sz w:val="27"/>
          <w:lang w:val="en-US" w:eastAsia="ru-RU"/>
        </w:rPr>
        <w:t>recovery</w:t>
      </w:r>
      <w:r w:rsidRPr="00F32E5E">
        <w:rPr>
          <w:rFonts w:ascii="Arial" w:eastAsia="Times New Roman" w:hAnsi="Arial" w:cs="Arial"/>
          <w:color w:val="333333"/>
          <w:sz w:val="27"/>
          <w:szCs w:val="27"/>
          <w:lang w:val="en-US" w:eastAsia="ru-RU"/>
        </w:rPr>
        <w:t> between sets (</w:t>
      </w:r>
      <w:r w:rsidRPr="00F32E5E">
        <w:rPr>
          <w:rFonts w:ascii="Arial" w:eastAsia="Times New Roman" w:hAnsi="Arial" w:cs="Arial"/>
          <w:color w:val="333333"/>
          <w:sz w:val="20"/>
          <w:szCs w:val="20"/>
          <w:vertAlign w:val="superscript"/>
          <w:lang w:val="en-US" w:eastAsia="ru-RU"/>
        </w:rPr>
        <w:t>5,8,9,21,34,35</w:t>
      </w:r>
      <w:r w:rsidRPr="00F32E5E">
        <w:rPr>
          <w:rFonts w:ascii="Arial" w:eastAsia="Times New Roman" w:hAnsi="Arial" w:cs="Arial"/>
          <w:color w:val="333333"/>
          <w:sz w:val="27"/>
          <w:szCs w:val="27"/>
          <w:lang w:val="en-US" w:eastAsia="ru-RU"/>
        </w:rPr>
        <w:t>).</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A growing body of evidence has investigated the inclusion of aerobic exercise, heating/cooling, stretching, vibration, self-massage/foam rolling (FR), individual heart rate (HR)-based intervals, and electromyostimulation during the interset period compared with passive rest (</w:t>
      </w:r>
      <w:r w:rsidRPr="00F32E5E">
        <w:rPr>
          <w:rFonts w:ascii="Arial" w:eastAsia="Times New Roman" w:hAnsi="Arial" w:cs="Arial"/>
          <w:color w:val="333333"/>
          <w:sz w:val="20"/>
          <w:szCs w:val="20"/>
          <w:vertAlign w:val="superscript"/>
          <w:lang w:val="en-US" w:eastAsia="ru-RU"/>
        </w:rPr>
        <w:t>1,9,12,13,16,21,27,29,33,37,42,48</w:t>
      </w:r>
      <w:r w:rsidRPr="00F32E5E">
        <w:rPr>
          <w:rFonts w:ascii="Arial" w:eastAsia="Times New Roman" w:hAnsi="Arial" w:cs="Arial"/>
          <w:color w:val="333333"/>
          <w:sz w:val="27"/>
          <w:szCs w:val="27"/>
          <w:lang w:val="en-US" w:eastAsia="ru-RU"/>
        </w:rPr>
        <w:t>). In particular, evidence has suggested that the total number of repetitions can be increased (</w:t>
      </w:r>
      <w:r w:rsidRPr="00F32E5E">
        <w:rPr>
          <w:rFonts w:ascii="Arial" w:eastAsia="Times New Roman" w:hAnsi="Arial" w:cs="Arial"/>
          <w:color w:val="333333"/>
          <w:sz w:val="20"/>
          <w:szCs w:val="20"/>
          <w:vertAlign w:val="superscript"/>
          <w:lang w:val="en-US" w:eastAsia="ru-RU"/>
        </w:rPr>
        <w:t>13,16,21,27,33</w:t>
      </w:r>
      <w:r w:rsidRPr="00F32E5E">
        <w:rPr>
          <w:rFonts w:ascii="Arial" w:eastAsia="Times New Roman" w:hAnsi="Arial" w:cs="Arial"/>
          <w:color w:val="333333"/>
          <w:sz w:val="27"/>
          <w:szCs w:val="27"/>
          <w:lang w:val="en-US" w:eastAsia="ru-RU"/>
        </w:rPr>
        <w:t>), with some evidence also suggesting that kinetic (force and power) (</w:t>
      </w:r>
      <w:r w:rsidRPr="00F32E5E">
        <w:rPr>
          <w:rFonts w:ascii="Arial" w:eastAsia="Times New Roman" w:hAnsi="Arial" w:cs="Arial"/>
          <w:color w:val="333333"/>
          <w:sz w:val="20"/>
          <w:szCs w:val="20"/>
          <w:vertAlign w:val="superscript"/>
          <w:lang w:val="en-US" w:eastAsia="ru-RU"/>
        </w:rPr>
        <w:t>12,21,29</w:t>
      </w:r>
      <w:r w:rsidRPr="00F32E5E">
        <w:rPr>
          <w:rFonts w:ascii="Arial" w:eastAsia="Times New Roman" w:hAnsi="Arial" w:cs="Arial"/>
          <w:color w:val="333333"/>
          <w:sz w:val="27"/>
          <w:szCs w:val="27"/>
          <w:lang w:val="en-US" w:eastAsia="ru-RU"/>
        </w:rPr>
        <w:t>), kinematic (velocity) outcomes (</w:t>
      </w:r>
      <w:r w:rsidRPr="00F32E5E">
        <w:rPr>
          <w:rFonts w:ascii="Arial" w:eastAsia="Times New Roman" w:hAnsi="Arial" w:cs="Arial"/>
          <w:color w:val="333333"/>
          <w:sz w:val="20"/>
          <w:szCs w:val="20"/>
          <w:vertAlign w:val="superscript"/>
          <w:lang w:val="en-US" w:eastAsia="ru-RU"/>
        </w:rPr>
        <w:t>50</w:t>
      </w:r>
      <w:r w:rsidRPr="00F32E5E">
        <w:rPr>
          <w:rFonts w:ascii="Arial" w:eastAsia="Times New Roman" w:hAnsi="Arial" w:cs="Arial"/>
          <w:color w:val="333333"/>
          <w:sz w:val="27"/>
          <w:szCs w:val="27"/>
          <w:lang w:val="en-US" w:eastAsia="ru-RU"/>
        </w:rPr>
        <w:t>), muscle activation (</w:t>
      </w:r>
      <w:r w:rsidRPr="00F32E5E">
        <w:rPr>
          <w:rFonts w:ascii="Arial" w:eastAsia="Times New Roman" w:hAnsi="Arial" w:cs="Arial"/>
          <w:color w:val="333333"/>
          <w:sz w:val="20"/>
          <w:szCs w:val="20"/>
          <w:vertAlign w:val="superscript"/>
          <w:lang w:val="en-US" w:eastAsia="ru-RU"/>
        </w:rPr>
        <w:t>33</w:t>
      </w:r>
      <w:r w:rsidRPr="00F32E5E">
        <w:rPr>
          <w:rFonts w:ascii="Arial" w:eastAsia="Times New Roman" w:hAnsi="Arial" w:cs="Arial"/>
          <w:color w:val="333333"/>
          <w:sz w:val="27"/>
          <w:szCs w:val="27"/>
          <w:lang w:val="en-US" w:eastAsia="ru-RU"/>
        </w:rPr>
        <w:t>), lactate removal (</w:t>
      </w:r>
      <w:r w:rsidRPr="00F32E5E">
        <w:rPr>
          <w:rFonts w:ascii="Arial" w:eastAsia="Times New Roman" w:hAnsi="Arial" w:cs="Arial"/>
          <w:color w:val="333333"/>
          <w:sz w:val="20"/>
          <w:szCs w:val="20"/>
          <w:vertAlign w:val="superscript"/>
          <w:lang w:val="en-US" w:eastAsia="ru-RU"/>
        </w:rPr>
        <w:t>2,29</w:t>
      </w:r>
      <w:r w:rsidRPr="00F32E5E">
        <w:rPr>
          <w:rFonts w:ascii="Arial" w:eastAsia="Times New Roman" w:hAnsi="Arial" w:cs="Arial"/>
          <w:color w:val="333333"/>
          <w:sz w:val="27"/>
          <w:szCs w:val="27"/>
          <w:lang w:val="en-US" w:eastAsia="ru-RU"/>
        </w:rPr>
        <w:t>), and perceived exertion (</w:t>
      </w:r>
      <w:r w:rsidRPr="00F32E5E">
        <w:rPr>
          <w:rFonts w:ascii="Arial" w:eastAsia="Times New Roman" w:hAnsi="Arial" w:cs="Arial"/>
          <w:color w:val="333333"/>
          <w:sz w:val="20"/>
          <w:szCs w:val="20"/>
          <w:vertAlign w:val="superscript"/>
          <w:lang w:val="en-US" w:eastAsia="ru-RU"/>
        </w:rPr>
        <w:t>59</w:t>
      </w:r>
      <w:r w:rsidRPr="00F32E5E">
        <w:rPr>
          <w:rFonts w:ascii="Arial" w:eastAsia="Times New Roman" w:hAnsi="Arial" w:cs="Arial"/>
          <w:color w:val="333333"/>
          <w:sz w:val="27"/>
          <w:szCs w:val="27"/>
          <w:lang w:val="en-US" w:eastAsia="ru-RU"/>
        </w:rPr>
        <w:t>) can be improved using active interset strategies. Despite these reports, there seems to be no scientific consensus regarding the optimal interset strategy for improving within-session </w:t>
      </w:r>
      <w:r w:rsidRPr="00F32E5E">
        <w:rPr>
          <w:rFonts w:ascii="Arial" w:eastAsia="Times New Roman" w:hAnsi="Arial" w:cs="Arial"/>
          <w:color w:val="333333"/>
          <w:sz w:val="27"/>
          <w:lang w:val="en-US" w:eastAsia="ru-RU"/>
        </w:rPr>
        <w:t>recovery</w:t>
      </w:r>
      <w:r w:rsidRPr="00F32E5E">
        <w:rPr>
          <w:rFonts w:ascii="Arial" w:eastAsia="Times New Roman" w:hAnsi="Arial" w:cs="Arial"/>
          <w:color w:val="333333"/>
          <w:sz w:val="27"/>
          <w:szCs w:val="27"/>
          <w:lang w:val="en-US" w:eastAsia="ru-RU"/>
        </w:rPr>
        <w:t> and performance. Therefore, the present article aims to review and collate the available evidence on interset interventions and evaluate their effect on acute resistance training performance and associated physiological responses. As a secondary aim, we have endeavored to provide evidence-based recommendations for exercise professionals to optimize the interset period based on the collective findings of this review.</w:t>
      </w:r>
    </w:p>
    <w:p w:rsidR="00F32E5E" w:rsidRPr="00F32E5E" w:rsidRDefault="00F32E5E" w:rsidP="00F32E5E">
      <w:pPr>
        <w:shd w:val="clear" w:color="auto" w:fill="FFFFFF"/>
        <w:spacing w:before="100" w:beforeAutospacing="1" w:after="100" w:afterAutospacing="1" w:line="240" w:lineRule="auto"/>
        <w:outlineLvl w:val="1"/>
        <w:rPr>
          <w:rFonts w:ascii="Arial" w:eastAsia="Times New Roman" w:hAnsi="Arial" w:cs="Arial"/>
          <w:color w:val="353535"/>
          <w:sz w:val="36"/>
          <w:szCs w:val="36"/>
          <w:lang w:val="en-US" w:eastAsia="ru-RU"/>
        </w:rPr>
      </w:pPr>
      <w:r w:rsidRPr="00F32E5E">
        <w:rPr>
          <w:rFonts w:ascii="Arial" w:eastAsia="Times New Roman" w:hAnsi="Arial" w:cs="Arial"/>
          <w:color w:val="353535"/>
          <w:sz w:val="36"/>
          <w:szCs w:val="36"/>
          <w:lang w:val="en-US" w:eastAsia="ru-RU"/>
        </w:rPr>
        <w:t>Methods</w:t>
      </w:r>
    </w:p>
    <w:p w:rsidR="00F32E5E" w:rsidRPr="00F32E5E" w:rsidRDefault="00F32E5E" w:rsidP="00F32E5E">
      <w:pPr>
        <w:shd w:val="clear" w:color="auto" w:fill="FFFFFF"/>
        <w:spacing w:before="100" w:beforeAutospacing="1" w:after="100" w:afterAutospacing="1" w:line="240" w:lineRule="auto"/>
        <w:outlineLvl w:val="2"/>
        <w:rPr>
          <w:rFonts w:ascii="Arial" w:eastAsia="Times New Roman" w:hAnsi="Arial" w:cs="Arial"/>
          <w:color w:val="353535"/>
          <w:sz w:val="27"/>
          <w:szCs w:val="27"/>
          <w:lang w:val="en-US" w:eastAsia="ru-RU"/>
        </w:rPr>
      </w:pPr>
      <w:r w:rsidRPr="00F32E5E">
        <w:rPr>
          <w:rFonts w:ascii="Arial" w:eastAsia="Times New Roman" w:hAnsi="Arial" w:cs="Arial"/>
          <w:color w:val="353535"/>
          <w:sz w:val="27"/>
          <w:szCs w:val="27"/>
          <w:lang w:val="en-US" w:eastAsia="ru-RU"/>
        </w:rPr>
        <w:t>Experimental Approach to the Problem</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The PRISMA guidelines were followed for this systematic review (</w:t>
      </w:r>
      <w:r w:rsidRPr="00F32E5E">
        <w:rPr>
          <w:rFonts w:ascii="Arial" w:eastAsia="Times New Roman" w:hAnsi="Arial" w:cs="Arial"/>
          <w:color w:val="333333"/>
          <w:sz w:val="20"/>
          <w:szCs w:val="20"/>
          <w:vertAlign w:val="superscript"/>
          <w:lang w:val="en-US" w:eastAsia="ru-RU"/>
        </w:rPr>
        <w:t>36</w:t>
      </w:r>
      <w:r w:rsidRPr="00F32E5E">
        <w:rPr>
          <w:rFonts w:ascii="Arial" w:eastAsia="Times New Roman" w:hAnsi="Arial" w:cs="Arial"/>
          <w:color w:val="333333"/>
          <w:sz w:val="27"/>
          <w:szCs w:val="27"/>
          <w:lang w:val="en-US" w:eastAsia="ru-RU"/>
        </w:rPr>
        <w:t xml:space="preserve">). Searches for this review were performed through PubMed/MEDLINE, Scopus, and SPORTDiscus electronic databases without any year restriction. The following key words were combined and used for the searches through article title, abstract, and key words: (“resistance training” OR “strength training”) AND (“inter-set” OR “rest interval” OR “rest period”) AND (“foam roll*” OR “stretching” OR “PNF” OR “active” OR “passive” OR “aerobic” OR “vibration” OR “massage” OR “elevation” OR “cooling” OR “myofascial release”) AND (“strength” OR “power” OR “repetition*” OR “kinetic*” OR “kinematic*” OR “EMG” OR “electromyography” OR “range of motion” OR “force” OR “output” OR “hormon*” OR “torque” OR “volume” OR “damage” OR “lactate”). The initial search was performed independently by 2 authors (C.L. and J.G.) in November of 2017 and updated in March of 2018. After the removal of </w:t>
      </w:r>
      <w:r w:rsidRPr="00F32E5E">
        <w:rPr>
          <w:rFonts w:ascii="Arial" w:eastAsia="Times New Roman" w:hAnsi="Arial" w:cs="Arial"/>
          <w:color w:val="333333"/>
          <w:sz w:val="27"/>
          <w:szCs w:val="27"/>
          <w:lang w:val="en-US" w:eastAsia="ru-RU"/>
        </w:rPr>
        <w:lastRenderedPageBreak/>
        <w:t>duplicates, the title and abstract of each article were initially screened for suitability. Full-text articles were retrieved to determine inclusion or exclusion in the review. In each full-text read, the reference list was screened for additional articles. In addition, the list of articles that cited the included studies (i.e., forward citation tracking) was screened through the Scopus and Google Scholar databases. In the case of any disagreement between the 2 reviewers, a third reviewer (D.V.d.W.) was included.</w:t>
      </w:r>
    </w:p>
    <w:p w:rsidR="00F32E5E" w:rsidRPr="00F32E5E" w:rsidRDefault="00F32E5E" w:rsidP="00F32E5E">
      <w:pPr>
        <w:shd w:val="clear" w:color="auto" w:fill="FFFFFF"/>
        <w:spacing w:before="100" w:beforeAutospacing="1" w:after="100" w:afterAutospacing="1" w:line="240" w:lineRule="auto"/>
        <w:outlineLvl w:val="3"/>
        <w:rPr>
          <w:rFonts w:ascii="Arial" w:eastAsia="Times New Roman" w:hAnsi="Arial" w:cs="Arial"/>
          <w:color w:val="353535"/>
          <w:sz w:val="24"/>
          <w:szCs w:val="24"/>
          <w:lang w:val="en-US" w:eastAsia="ru-RU"/>
        </w:rPr>
      </w:pPr>
      <w:r w:rsidRPr="00F32E5E">
        <w:rPr>
          <w:rFonts w:ascii="Arial" w:eastAsia="Times New Roman" w:hAnsi="Arial" w:cs="Arial"/>
          <w:color w:val="353535"/>
          <w:sz w:val="24"/>
          <w:szCs w:val="24"/>
          <w:lang w:val="en-US" w:eastAsia="ru-RU"/>
        </w:rPr>
        <w:t>Inclusion Criteria</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Studies were included in this review if they met the following criteria: (a) compared an interset strategy with a traditional passive rest interval in resistance exercise, (b) the assessed outcomes included performance or physiological responses, (c) resistance training was performed in a traditional dynamic fashion, (d) the study had an acute design, and (e) the study was published in English and in a peer-reviewed journal.</w:t>
      </w:r>
    </w:p>
    <w:p w:rsidR="00F32E5E" w:rsidRPr="00F32E5E" w:rsidRDefault="00F32E5E" w:rsidP="00F32E5E">
      <w:pPr>
        <w:shd w:val="clear" w:color="auto" w:fill="FFFFFF"/>
        <w:spacing w:before="100" w:beforeAutospacing="1" w:after="100" w:afterAutospacing="1" w:line="240" w:lineRule="auto"/>
        <w:outlineLvl w:val="3"/>
        <w:rPr>
          <w:rFonts w:ascii="Arial" w:eastAsia="Times New Roman" w:hAnsi="Arial" w:cs="Arial"/>
          <w:color w:val="353535"/>
          <w:sz w:val="24"/>
          <w:szCs w:val="24"/>
          <w:lang w:val="en-US" w:eastAsia="ru-RU"/>
        </w:rPr>
      </w:pPr>
      <w:r w:rsidRPr="00F32E5E">
        <w:rPr>
          <w:rFonts w:ascii="Arial" w:eastAsia="Times New Roman" w:hAnsi="Arial" w:cs="Arial"/>
          <w:color w:val="353535"/>
          <w:sz w:val="24"/>
          <w:szCs w:val="24"/>
          <w:lang w:val="en-US" w:eastAsia="ru-RU"/>
        </w:rPr>
        <w:t>Summary of the Evidence</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From each included study, the following information was extracted: name(s) of the author(s), year of publication, subject characteristics, exercise selection, resistance training protocol(s), methodology of the interset interventions(s) used, outcome measures, and main findings.</w:t>
      </w:r>
    </w:p>
    <w:p w:rsidR="00F32E5E" w:rsidRPr="00F32E5E" w:rsidRDefault="00F32E5E" w:rsidP="00F32E5E">
      <w:pPr>
        <w:shd w:val="clear" w:color="auto" w:fill="FFFFFF"/>
        <w:spacing w:before="100" w:beforeAutospacing="1" w:after="100" w:afterAutospacing="1" w:line="240" w:lineRule="auto"/>
        <w:outlineLvl w:val="3"/>
        <w:rPr>
          <w:rFonts w:ascii="Arial" w:eastAsia="Times New Roman" w:hAnsi="Arial" w:cs="Arial"/>
          <w:color w:val="353535"/>
          <w:sz w:val="24"/>
          <w:szCs w:val="24"/>
          <w:lang w:val="en-US" w:eastAsia="ru-RU"/>
        </w:rPr>
      </w:pPr>
      <w:r w:rsidRPr="00F32E5E">
        <w:rPr>
          <w:rFonts w:ascii="Arial" w:eastAsia="Times New Roman" w:hAnsi="Arial" w:cs="Arial"/>
          <w:color w:val="353535"/>
          <w:sz w:val="24"/>
          <w:szCs w:val="24"/>
          <w:lang w:val="en-US" w:eastAsia="ru-RU"/>
        </w:rPr>
        <w:t>Methodological Quality</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Study quality was evaluated using a modified 11-point (Physiotherapy Evidence Database) PEDro scale. The quality of each study was assessed independently by 2 authors (C.L. and D.V.). Given that it is not possible to blind the subjects and investigators in supervised exercise interventions, items 5–7 from the scale, which are specific to blinding, were removed. This approach has also been used in other systematic reviews focusing on resistance exercise (</w:t>
      </w:r>
      <w:r w:rsidRPr="00F32E5E">
        <w:rPr>
          <w:rFonts w:ascii="Arial" w:eastAsia="Times New Roman" w:hAnsi="Arial" w:cs="Arial"/>
          <w:color w:val="333333"/>
          <w:sz w:val="20"/>
          <w:szCs w:val="20"/>
          <w:vertAlign w:val="superscript"/>
          <w:lang w:val="en-US" w:eastAsia="ru-RU"/>
        </w:rPr>
        <w:t>26,55</w:t>
      </w:r>
      <w:r w:rsidRPr="00F32E5E">
        <w:rPr>
          <w:rFonts w:ascii="Arial" w:eastAsia="Times New Roman" w:hAnsi="Arial" w:cs="Arial"/>
          <w:color w:val="333333"/>
          <w:sz w:val="27"/>
          <w:szCs w:val="27"/>
          <w:lang w:val="en-US" w:eastAsia="ru-RU"/>
        </w:rPr>
        <w:t>). With the omission of these items, the maximum result on the modified PEDro 8-point scale was 7 because the first item is not included in the total score. These ratings were adjusted similar to those used in previous exercise-related systematic reviews (</w:t>
      </w:r>
      <w:r w:rsidRPr="00F32E5E">
        <w:rPr>
          <w:rFonts w:ascii="Arial" w:eastAsia="Times New Roman" w:hAnsi="Arial" w:cs="Arial"/>
          <w:color w:val="333333"/>
          <w:sz w:val="20"/>
          <w:szCs w:val="20"/>
          <w:vertAlign w:val="superscript"/>
          <w:lang w:val="en-US" w:eastAsia="ru-RU"/>
        </w:rPr>
        <w:t>26,55</w:t>
      </w:r>
      <w:r w:rsidRPr="00F32E5E">
        <w:rPr>
          <w:rFonts w:ascii="Arial" w:eastAsia="Times New Roman" w:hAnsi="Arial" w:cs="Arial"/>
          <w:color w:val="333333"/>
          <w:sz w:val="27"/>
          <w:szCs w:val="27"/>
          <w:lang w:val="en-US" w:eastAsia="ru-RU"/>
        </w:rPr>
        <w:t>) and were as follows: 6–7 = excellent; 5 = good; 4 = moderate; and 0–3 = poor.</w:t>
      </w:r>
    </w:p>
    <w:p w:rsidR="00F32E5E" w:rsidRPr="00F32E5E" w:rsidRDefault="00F32E5E" w:rsidP="00F32E5E">
      <w:pPr>
        <w:shd w:val="clear" w:color="auto" w:fill="FFFFFF"/>
        <w:spacing w:before="100" w:beforeAutospacing="1" w:after="100" w:afterAutospacing="1" w:line="240" w:lineRule="auto"/>
        <w:outlineLvl w:val="1"/>
        <w:rPr>
          <w:rFonts w:ascii="Arial" w:eastAsia="Times New Roman" w:hAnsi="Arial" w:cs="Arial"/>
          <w:color w:val="353535"/>
          <w:sz w:val="36"/>
          <w:szCs w:val="36"/>
          <w:lang w:val="en-US" w:eastAsia="ru-RU"/>
        </w:rPr>
      </w:pPr>
      <w:r w:rsidRPr="00F32E5E">
        <w:rPr>
          <w:rFonts w:ascii="Arial" w:eastAsia="Times New Roman" w:hAnsi="Arial" w:cs="Arial"/>
          <w:color w:val="353535"/>
          <w:sz w:val="36"/>
          <w:szCs w:val="36"/>
          <w:lang w:val="en-US" w:eastAsia="ru-RU"/>
        </w:rPr>
        <w:t>Results</w:t>
      </w:r>
    </w:p>
    <w:p w:rsidR="00F32E5E" w:rsidRPr="00F32E5E" w:rsidRDefault="00F32E5E" w:rsidP="00F32E5E">
      <w:pPr>
        <w:shd w:val="clear" w:color="auto" w:fill="FFFFFF"/>
        <w:spacing w:before="100" w:beforeAutospacing="1" w:after="100" w:afterAutospacing="1" w:line="240" w:lineRule="auto"/>
        <w:outlineLvl w:val="2"/>
        <w:rPr>
          <w:rFonts w:ascii="Arial" w:eastAsia="Times New Roman" w:hAnsi="Arial" w:cs="Arial"/>
          <w:color w:val="353535"/>
          <w:sz w:val="27"/>
          <w:szCs w:val="27"/>
          <w:lang w:val="en-US" w:eastAsia="ru-RU"/>
        </w:rPr>
      </w:pPr>
      <w:r w:rsidRPr="00F32E5E">
        <w:rPr>
          <w:rFonts w:ascii="Arial" w:eastAsia="Times New Roman" w:hAnsi="Arial" w:cs="Arial"/>
          <w:color w:val="353535"/>
          <w:sz w:val="27"/>
          <w:szCs w:val="27"/>
          <w:lang w:val="en-US" w:eastAsia="ru-RU"/>
        </w:rPr>
        <w:t>Search Results</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 xml:space="preserve">Our search identified 396 potential articles. After the removal of duplicates, 307 articles remained. Two hundred seventy-nine articles were excluded after title and abstract screening, and additional 10 articles were included following manual searching, resulting in 38 full-text articles read. From this pool, 12 studies that did not meet the inclusion criteria were excluded, and thus, 26 </w:t>
      </w:r>
      <w:r w:rsidRPr="00F32E5E">
        <w:rPr>
          <w:rFonts w:ascii="Arial" w:eastAsia="Times New Roman" w:hAnsi="Arial" w:cs="Arial"/>
          <w:color w:val="333333"/>
          <w:sz w:val="27"/>
          <w:szCs w:val="27"/>
          <w:lang w:val="en-US" w:eastAsia="ru-RU"/>
        </w:rPr>
        <w:lastRenderedPageBreak/>
        <w:t>studies were included in the final review. A flow chart of the systematic review process can be found in </w:t>
      </w:r>
      <w:hyperlink r:id="rId6" w:history="1">
        <w:r w:rsidRPr="00F32E5E">
          <w:rPr>
            <w:rFonts w:ascii="Arial" w:eastAsia="Times New Roman" w:hAnsi="Arial" w:cs="Arial"/>
            <w:color w:val="2D5A89"/>
            <w:sz w:val="24"/>
            <w:szCs w:val="24"/>
            <w:u w:val="single"/>
            <w:lang w:val="en-US" w:eastAsia="ru-RU"/>
          </w:rPr>
          <w:t>Figure 1</w:t>
        </w:r>
      </w:hyperlink>
      <w:r w:rsidRPr="00F32E5E">
        <w:rPr>
          <w:rFonts w:ascii="Arial" w:eastAsia="Times New Roman" w:hAnsi="Arial" w:cs="Arial"/>
          <w:color w:val="333333"/>
          <w:sz w:val="27"/>
          <w:szCs w:val="27"/>
          <w:lang w:val="en-US" w:eastAsia="ru-RU"/>
        </w:rPr>
        <w:t>.</w:t>
      </w:r>
    </w:p>
    <w:p w:rsidR="00F32E5E" w:rsidRPr="00F32E5E" w:rsidRDefault="00F32E5E" w:rsidP="00F32E5E">
      <w:pPr>
        <w:shd w:val="clear" w:color="auto" w:fill="FFFFFF"/>
        <w:spacing w:after="0" w:line="240" w:lineRule="auto"/>
        <w:rPr>
          <w:rFonts w:ascii="Arial" w:eastAsia="Times New Roman" w:hAnsi="Arial" w:cs="Arial"/>
          <w:color w:val="000000"/>
          <w:sz w:val="27"/>
          <w:szCs w:val="27"/>
          <w:lang w:val="en-US"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2137410"/>
            <wp:effectExtent l="19050" t="0" r="635" b="0"/>
            <wp:docPr id="1" name="Рисунок 1" descr="Figure 1.">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a:hlinkClick r:id="rId6"/>
                    </pic:cNvPr>
                    <pic:cNvPicPr>
                      <a:picLocks noChangeAspect="1" noChangeArrowheads="1"/>
                    </pic:cNvPicPr>
                  </pic:nvPicPr>
                  <pic:blipFill>
                    <a:blip r:embed="rId7" cstate="print"/>
                    <a:srcRect/>
                    <a:stretch>
                      <a:fillRect/>
                    </a:stretch>
                  </pic:blipFill>
                  <pic:spPr bwMode="auto">
                    <a:xfrm>
                      <a:off x="0" y="0"/>
                      <a:ext cx="2190115" cy="2137410"/>
                    </a:xfrm>
                    <a:prstGeom prst="rect">
                      <a:avLst/>
                    </a:prstGeom>
                    <a:noFill/>
                    <a:ln w="9525">
                      <a:noFill/>
                      <a:miter lim="800000"/>
                      <a:headEnd/>
                      <a:tailEnd/>
                    </a:ln>
                  </pic:spPr>
                </pic:pic>
              </a:graphicData>
            </a:graphic>
          </wp:inline>
        </w:drawing>
      </w:r>
      <w:hyperlink r:id="rId8" w:history="1">
        <w:r w:rsidRPr="00F32E5E">
          <w:rPr>
            <w:rFonts w:ascii="Arial" w:eastAsia="Times New Roman" w:hAnsi="Arial" w:cs="Arial"/>
            <w:b/>
            <w:bCs/>
            <w:color w:val="2D5A89"/>
            <w:sz w:val="24"/>
            <w:szCs w:val="24"/>
            <w:u w:val="single"/>
            <w:lang w:val="en-US" w:eastAsia="ru-RU"/>
          </w:rPr>
          <w:t xml:space="preserve">Figure </w:t>
        </w:r>
        <w:proofErr w:type="gramStart"/>
        <w:r w:rsidRPr="00F32E5E">
          <w:rPr>
            <w:rFonts w:ascii="Arial" w:eastAsia="Times New Roman" w:hAnsi="Arial" w:cs="Arial"/>
            <w:b/>
            <w:bCs/>
            <w:color w:val="2D5A89"/>
            <w:sz w:val="24"/>
            <w:szCs w:val="24"/>
            <w:u w:val="single"/>
            <w:lang w:val="en-US" w:eastAsia="ru-RU"/>
          </w:rPr>
          <w:t>1.:</w:t>
        </w:r>
        <w:proofErr w:type="gramEnd"/>
        <w:r w:rsidRPr="00F32E5E">
          <w:rPr>
            <w:rFonts w:ascii="Arial" w:eastAsia="Times New Roman" w:hAnsi="Arial" w:cs="Arial"/>
            <w:b/>
            <w:bCs/>
            <w:color w:val="2D5A89"/>
            <w:sz w:val="24"/>
            <w:szCs w:val="24"/>
            <w:u w:val="single"/>
            <w:lang w:val="en-US" w:eastAsia="ru-RU"/>
          </w:rPr>
          <w:t> </w:t>
        </w:r>
      </w:hyperlink>
    </w:p>
    <w:p w:rsidR="00F32E5E" w:rsidRPr="00F32E5E" w:rsidRDefault="00F32E5E" w:rsidP="00F32E5E">
      <w:pPr>
        <w:shd w:val="clear" w:color="auto" w:fill="FFFFFF"/>
        <w:spacing w:after="0" w:line="240" w:lineRule="auto"/>
        <w:rPr>
          <w:rFonts w:ascii="Arial" w:eastAsia="Times New Roman" w:hAnsi="Arial" w:cs="Arial"/>
          <w:color w:val="000000"/>
          <w:sz w:val="27"/>
          <w:szCs w:val="27"/>
          <w:lang w:val="en-US" w:eastAsia="ru-RU"/>
        </w:rPr>
      </w:pPr>
      <w:r w:rsidRPr="00F32E5E">
        <w:rPr>
          <w:rFonts w:ascii="Arial" w:eastAsia="Times New Roman" w:hAnsi="Arial" w:cs="Arial"/>
          <w:color w:val="000000"/>
          <w:sz w:val="27"/>
          <w:szCs w:val="27"/>
          <w:lang w:val="en-US" w:eastAsia="ru-RU"/>
        </w:rPr>
        <w:t>PRISMA flow chart of literature search strategy.</w:t>
      </w:r>
    </w:p>
    <w:p w:rsidR="00F32E5E" w:rsidRPr="00F32E5E" w:rsidRDefault="00F32E5E" w:rsidP="00F32E5E">
      <w:pPr>
        <w:shd w:val="clear" w:color="auto" w:fill="FFFFFF"/>
        <w:spacing w:before="100" w:beforeAutospacing="1" w:after="100" w:afterAutospacing="1" w:line="240" w:lineRule="auto"/>
        <w:outlineLvl w:val="2"/>
        <w:rPr>
          <w:rFonts w:ascii="Arial" w:eastAsia="Times New Roman" w:hAnsi="Arial" w:cs="Arial"/>
          <w:color w:val="353535"/>
          <w:sz w:val="27"/>
          <w:szCs w:val="27"/>
          <w:lang w:val="en-US" w:eastAsia="ru-RU"/>
        </w:rPr>
      </w:pPr>
      <w:r w:rsidRPr="00F32E5E">
        <w:rPr>
          <w:rFonts w:ascii="Arial" w:eastAsia="Times New Roman" w:hAnsi="Arial" w:cs="Arial"/>
          <w:color w:val="353535"/>
          <w:sz w:val="27"/>
          <w:szCs w:val="27"/>
          <w:lang w:val="en-US" w:eastAsia="ru-RU"/>
        </w:rPr>
        <w:t>Methodological Quality</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The scores on the modified PEDro scale for the studies ranged from 4 to 6 (mean: 5.7 ± 0.6) (see Table 1, Supplemental Digital Content 1, </w:t>
      </w:r>
      <w:hyperlink r:id="rId9" w:tgtFrame="_blank" w:history="1">
        <w:r w:rsidRPr="00F32E5E">
          <w:rPr>
            <w:rFonts w:ascii="Arial" w:eastAsia="Times New Roman" w:hAnsi="Arial" w:cs="Arial"/>
            <w:color w:val="2D5A89"/>
            <w:sz w:val="24"/>
            <w:szCs w:val="24"/>
            <w:u w:val="single"/>
            <w:lang w:val="en-US" w:eastAsia="ru-RU"/>
          </w:rPr>
          <w:t>http://links.lww.com/JSCR/A127</w:t>
        </w:r>
      </w:hyperlink>
      <w:r w:rsidRPr="00F32E5E">
        <w:rPr>
          <w:rFonts w:ascii="Arial" w:eastAsia="Times New Roman" w:hAnsi="Arial" w:cs="Arial"/>
          <w:color w:val="333333"/>
          <w:sz w:val="27"/>
          <w:szCs w:val="27"/>
          <w:lang w:val="en-US" w:eastAsia="ru-RU"/>
        </w:rPr>
        <w:t>). Seventeen studies were classified as having an “excellent” methodological quality, 8 studies were classified as having a “good” methodological quality, whereas one study was classified as having a “moderate” methodological quality.</w:t>
      </w:r>
    </w:p>
    <w:p w:rsidR="00F32E5E" w:rsidRPr="00F32E5E" w:rsidRDefault="00F32E5E" w:rsidP="00F32E5E">
      <w:pPr>
        <w:shd w:val="clear" w:color="auto" w:fill="FFFFFF"/>
        <w:spacing w:before="100" w:beforeAutospacing="1" w:after="100" w:afterAutospacing="1" w:line="240" w:lineRule="auto"/>
        <w:outlineLvl w:val="2"/>
        <w:rPr>
          <w:rFonts w:ascii="Arial" w:eastAsia="Times New Roman" w:hAnsi="Arial" w:cs="Arial"/>
          <w:color w:val="353535"/>
          <w:sz w:val="27"/>
          <w:szCs w:val="27"/>
          <w:lang w:val="en-US" w:eastAsia="ru-RU"/>
        </w:rPr>
      </w:pPr>
      <w:r w:rsidRPr="00F32E5E">
        <w:rPr>
          <w:rFonts w:ascii="Arial" w:eastAsia="Times New Roman" w:hAnsi="Arial" w:cs="Arial"/>
          <w:color w:val="353535"/>
          <w:sz w:val="27"/>
          <w:szCs w:val="27"/>
          <w:lang w:val="en-US" w:eastAsia="ru-RU"/>
        </w:rPr>
        <w:t>Study Characteristics</w:t>
      </w:r>
    </w:p>
    <w:p w:rsidR="00F32E5E" w:rsidRPr="00F32E5E" w:rsidRDefault="00F32E5E" w:rsidP="00F32E5E">
      <w:pPr>
        <w:shd w:val="clear" w:color="auto" w:fill="FFFFFF"/>
        <w:spacing w:before="100" w:beforeAutospacing="1" w:after="100" w:afterAutospacing="1" w:line="240" w:lineRule="auto"/>
        <w:outlineLvl w:val="3"/>
        <w:rPr>
          <w:rFonts w:ascii="Arial" w:eastAsia="Times New Roman" w:hAnsi="Arial" w:cs="Arial"/>
          <w:color w:val="353535"/>
          <w:sz w:val="24"/>
          <w:szCs w:val="24"/>
          <w:lang w:val="en-US" w:eastAsia="ru-RU"/>
        </w:rPr>
      </w:pPr>
      <w:r w:rsidRPr="00F32E5E">
        <w:rPr>
          <w:rFonts w:ascii="Arial" w:eastAsia="Times New Roman" w:hAnsi="Arial" w:cs="Arial"/>
          <w:color w:val="353535"/>
          <w:sz w:val="24"/>
          <w:szCs w:val="24"/>
          <w:lang w:val="en-US" w:eastAsia="ru-RU"/>
        </w:rPr>
        <w:t>Stretching</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A total of 7 studies investigated interset stretching with 5 studies conducted in resistance-trained (</w:t>
      </w:r>
      <w:r w:rsidRPr="00F32E5E">
        <w:rPr>
          <w:rFonts w:ascii="Arial" w:eastAsia="Times New Roman" w:hAnsi="Arial" w:cs="Arial"/>
          <w:color w:val="333333"/>
          <w:sz w:val="20"/>
          <w:szCs w:val="20"/>
          <w:vertAlign w:val="superscript"/>
          <w:lang w:val="en-US" w:eastAsia="ru-RU"/>
        </w:rPr>
        <w:t>1,12,18,33,48</w:t>
      </w:r>
      <w:r w:rsidRPr="00F32E5E">
        <w:rPr>
          <w:rFonts w:ascii="Arial" w:eastAsia="Times New Roman" w:hAnsi="Arial" w:cs="Arial"/>
          <w:color w:val="333333"/>
          <w:sz w:val="27"/>
          <w:szCs w:val="27"/>
          <w:lang w:val="en-US" w:eastAsia="ru-RU"/>
        </w:rPr>
        <w:t>) and 2 in untrained (</w:t>
      </w:r>
      <w:r w:rsidRPr="00F32E5E">
        <w:rPr>
          <w:rFonts w:ascii="Arial" w:eastAsia="Times New Roman" w:hAnsi="Arial" w:cs="Arial"/>
          <w:color w:val="333333"/>
          <w:sz w:val="20"/>
          <w:szCs w:val="20"/>
          <w:vertAlign w:val="superscript"/>
          <w:lang w:val="en-US" w:eastAsia="ru-RU"/>
        </w:rPr>
        <w:t>41,42</w:t>
      </w:r>
      <w:r w:rsidRPr="00F32E5E">
        <w:rPr>
          <w:rFonts w:ascii="Arial" w:eastAsia="Times New Roman" w:hAnsi="Arial" w:cs="Arial"/>
          <w:color w:val="333333"/>
          <w:sz w:val="27"/>
          <w:szCs w:val="27"/>
          <w:lang w:val="en-US" w:eastAsia="ru-RU"/>
        </w:rPr>
        <w:t>) individuals, respectively. Static stretching (SS) of the agonist muscle was used in 3 studies (</w:t>
      </w:r>
      <w:r w:rsidRPr="00F32E5E">
        <w:rPr>
          <w:rFonts w:ascii="Arial" w:eastAsia="Times New Roman" w:hAnsi="Arial" w:cs="Arial"/>
          <w:color w:val="333333"/>
          <w:sz w:val="20"/>
          <w:szCs w:val="20"/>
          <w:vertAlign w:val="superscript"/>
          <w:lang w:val="en-US" w:eastAsia="ru-RU"/>
        </w:rPr>
        <w:t>1,12,17</w:t>
      </w:r>
      <w:r w:rsidRPr="00F32E5E">
        <w:rPr>
          <w:rFonts w:ascii="Arial" w:eastAsia="Times New Roman" w:hAnsi="Arial" w:cs="Arial"/>
          <w:color w:val="333333"/>
          <w:sz w:val="27"/>
          <w:szCs w:val="27"/>
          <w:lang w:val="en-US" w:eastAsia="ru-RU"/>
        </w:rPr>
        <w:t>), 2 studies used SS of the antagonist muscle (</w:t>
      </w:r>
      <w:r w:rsidRPr="00F32E5E">
        <w:rPr>
          <w:rFonts w:ascii="Arial" w:eastAsia="Times New Roman" w:hAnsi="Arial" w:cs="Arial"/>
          <w:color w:val="333333"/>
          <w:sz w:val="20"/>
          <w:szCs w:val="20"/>
          <w:vertAlign w:val="superscript"/>
          <w:lang w:val="en-US" w:eastAsia="ru-RU"/>
        </w:rPr>
        <w:t>33,48</w:t>
      </w:r>
      <w:r w:rsidRPr="00F32E5E">
        <w:rPr>
          <w:rFonts w:ascii="Arial" w:eastAsia="Times New Roman" w:hAnsi="Arial" w:cs="Arial"/>
          <w:color w:val="333333"/>
          <w:sz w:val="27"/>
          <w:szCs w:val="27"/>
          <w:lang w:val="en-US" w:eastAsia="ru-RU"/>
        </w:rPr>
        <w:t>), and 3 studies investigated dynamic stretching (DS) of the agonist muscle (</w:t>
      </w:r>
      <w:r w:rsidRPr="00F32E5E">
        <w:rPr>
          <w:rFonts w:ascii="Arial" w:eastAsia="Times New Roman" w:hAnsi="Arial" w:cs="Arial"/>
          <w:color w:val="333333"/>
          <w:sz w:val="20"/>
          <w:szCs w:val="20"/>
          <w:vertAlign w:val="superscript"/>
          <w:lang w:val="en-US" w:eastAsia="ru-RU"/>
        </w:rPr>
        <w:t>1,41,42</w:t>
      </w:r>
      <w:r w:rsidRPr="00F32E5E">
        <w:rPr>
          <w:rFonts w:ascii="Arial" w:eastAsia="Times New Roman" w:hAnsi="Arial" w:cs="Arial"/>
          <w:color w:val="333333"/>
          <w:sz w:val="27"/>
          <w:szCs w:val="27"/>
          <w:lang w:val="en-US" w:eastAsia="ru-RU"/>
        </w:rPr>
        <w:t>). Ballistic stretching and proprioceptive neuromuscular facilitation (PNF) were used in 2 studies (</w:t>
      </w:r>
      <w:r w:rsidRPr="00F32E5E">
        <w:rPr>
          <w:rFonts w:ascii="Arial" w:eastAsia="Times New Roman" w:hAnsi="Arial" w:cs="Arial"/>
          <w:color w:val="333333"/>
          <w:sz w:val="20"/>
          <w:szCs w:val="20"/>
          <w:vertAlign w:val="superscript"/>
          <w:lang w:val="en-US" w:eastAsia="ru-RU"/>
        </w:rPr>
        <w:t>17,48</w:t>
      </w:r>
      <w:r w:rsidRPr="00F32E5E">
        <w:rPr>
          <w:rFonts w:ascii="Arial" w:eastAsia="Times New Roman" w:hAnsi="Arial" w:cs="Arial"/>
          <w:color w:val="333333"/>
          <w:sz w:val="27"/>
          <w:szCs w:val="27"/>
          <w:lang w:val="en-US" w:eastAsia="ru-RU"/>
        </w:rPr>
        <w:t>), respectively. The most commonly assessed performance outcome was the total number of repetitions performed. Other outcomes included peak torque, maximal voluntary contraction, the percentage of muscle activation or coactivation via electromyography (EMG), and movement kinetics. Two studies reported an increase in the total number of repetitions and agonist EMG activity with antagonist interset stretching (</w:t>
      </w:r>
      <w:r w:rsidRPr="00F32E5E">
        <w:rPr>
          <w:rFonts w:ascii="Arial" w:eastAsia="Times New Roman" w:hAnsi="Arial" w:cs="Arial"/>
          <w:color w:val="333333"/>
          <w:sz w:val="20"/>
          <w:szCs w:val="20"/>
          <w:vertAlign w:val="superscript"/>
          <w:lang w:val="en-US" w:eastAsia="ru-RU"/>
        </w:rPr>
        <w:t>33,48</w:t>
      </w:r>
      <w:r w:rsidRPr="00F32E5E">
        <w:rPr>
          <w:rFonts w:ascii="Arial" w:eastAsia="Times New Roman" w:hAnsi="Arial" w:cs="Arial"/>
          <w:color w:val="333333"/>
          <w:sz w:val="27"/>
          <w:szCs w:val="27"/>
          <w:lang w:val="en-US" w:eastAsia="ru-RU"/>
        </w:rPr>
        <w:t>). Only one study reported an impaired performance (i.e., decrease in average velocity) when stretching was used (</w:t>
      </w:r>
      <w:r w:rsidRPr="00F32E5E">
        <w:rPr>
          <w:rFonts w:ascii="Arial" w:eastAsia="Times New Roman" w:hAnsi="Arial" w:cs="Arial"/>
          <w:color w:val="333333"/>
          <w:sz w:val="20"/>
          <w:szCs w:val="20"/>
          <w:vertAlign w:val="superscript"/>
          <w:lang w:val="en-US" w:eastAsia="ru-RU"/>
        </w:rPr>
        <w:t>17</w:t>
      </w:r>
      <w:r w:rsidRPr="00F32E5E">
        <w:rPr>
          <w:rFonts w:ascii="Arial" w:eastAsia="Times New Roman" w:hAnsi="Arial" w:cs="Arial"/>
          <w:color w:val="333333"/>
          <w:sz w:val="27"/>
          <w:szCs w:val="27"/>
          <w:lang w:val="en-US" w:eastAsia="ru-RU"/>
        </w:rPr>
        <w:t>) (</w:t>
      </w:r>
      <w:hyperlink r:id="rId10" w:history="1">
        <w:r w:rsidRPr="00F32E5E">
          <w:rPr>
            <w:rFonts w:ascii="Arial" w:eastAsia="Times New Roman" w:hAnsi="Arial" w:cs="Arial"/>
            <w:color w:val="2D5A89"/>
            <w:sz w:val="24"/>
            <w:szCs w:val="24"/>
            <w:u w:val="single"/>
            <w:lang w:val="en-US" w:eastAsia="ru-RU"/>
          </w:rPr>
          <w:t>Table 1</w:t>
        </w:r>
      </w:hyperlink>
      <w:r w:rsidRPr="00F32E5E">
        <w:rPr>
          <w:rFonts w:ascii="Arial" w:eastAsia="Times New Roman" w:hAnsi="Arial" w:cs="Arial"/>
          <w:color w:val="333333"/>
          <w:sz w:val="27"/>
          <w:szCs w:val="27"/>
          <w:lang w:val="en-US" w:eastAsia="ru-RU"/>
        </w:rPr>
        <w:t>). This brief review was conducted at Edith Cowan University in Perth Australia, and ethical approval was not necessary.</w:t>
      </w:r>
    </w:p>
    <w:p w:rsidR="00F32E5E" w:rsidRPr="00F32E5E" w:rsidRDefault="00F32E5E" w:rsidP="00F32E5E">
      <w:pPr>
        <w:shd w:val="clear" w:color="auto" w:fill="FFFFFF"/>
        <w:spacing w:after="0" w:line="240" w:lineRule="auto"/>
        <w:rPr>
          <w:rFonts w:ascii="Arial" w:eastAsia="Times New Roman" w:hAnsi="Arial" w:cs="Arial"/>
          <w:color w:val="000000"/>
          <w:sz w:val="27"/>
          <w:szCs w:val="27"/>
          <w:lang w:val="en-US" w:eastAsia="ru-RU"/>
        </w:rPr>
      </w:pPr>
      <w:r>
        <w:rPr>
          <w:rFonts w:ascii="Arial" w:eastAsia="Times New Roman" w:hAnsi="Arial" w:cs="Arial"/>
          <w:noProof/>
          <w:color w:val="2D5A89"/>
          <w:sz w:val="27"/>
          <w:szCs w:val="27"/>
          <w:bdr w:val="single" w:sz="6" w:space="0" w:color="C6C6C6" w:frame="1"/>
          <w:lang w:eastAsia="ru-RU"/>
        </w:rPr>
        <w:lastRenderedPageBreak/>
        <w:drawing>
          <wp:inline distT="0" distB="0" distL="0" distR="0">
            <wp:extent cx="2190115" cy="2955925"/>
            <wp:effectExtent l="19050" t="0" r="635" b="0"/>
            <wp:docPr id="2" name="Рисунок 2" descr="Table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able 1">
                      <a:hlinkClick r:id="rId8"/>
                    </pic:cNvPr>
                    <pic:cNvPicPr>
                      <a:picLocks noChangeAspect="1" noChangeArrowheads="1"/>
                    </pic:cNvPicPr>
                  </pic:nvPicPr>
                  <pic:blipFill>
                    <a:blip r:embed="rId11" cstate="print"/>
                    <a:srcRect/>
                    <a:stretch>
                      <a:fillRect/>
                    </a:stretch>
                  </pic:blipFill>
                  <pic:spPr bwMode="auto">
                    <a:xfrm>
                      <a:off x="0" y="0"/>
                      <a:ext cx="2190115" cy="2955925"/>
                    </a:xfrm>
                    <a:prstGeom prst="rect">
                      <a:avLst/>
                    </a:prstGeom>
                    <a:noFill/>
                    <a:ln w="9525">
                      <a:noFill/>
                      <a:miter lim="800000"/>
                      <a:headEnd/>
                      <a:tailEnd/>
                    </a:ln>
                  </pic:spPr>
                </pic:pic>
              </a:graphicData>
            </a:graphic>
          </wp:inline>
        </w:drawing>
      </w:r>
      <w:hyperlink r:id="rId12" w:history="1">
        <w:r w:rsidRPr="00F32E5E">
          <w:rPr>
            <w:rFonts w:ascii="Arial" w:eastAsia="Times New Roman" w:hAnsi="Arial" w:cs="Arial"/>
            <w:b/>
            <w:bCs/>
            <w:color w:val="2D5A89"/>
            <w:sz w:val="24"/>
            <w:szCs w:val="24"/>
            <w:u w:val="single"/>
            <w:lang w:val="en-US" w:eastAsia="ru-RU"/>
          </w:rPr>
          <w:t>Table 1: </w:t>
        </w:r>
      </w:hyperlink>
    </w:p>
    <w:p w:rsidR="00F32E5E" w:rsidRPr="00F32E5E" w:rsidRDefault="00F32E5E" w:rsidP="00F32E5E">
      <w:pPr>
        <w:shd w:val="clear" w:color="auto" w:fill="FFFFFF"/>
        <w:spacing w:after="0" w:line="240" w:lineRule="auto"/>
        <w:rPr>
          <w:rFonts w:ascii="Arial" w:eastAsia="Times New Roman" w:hAnsi="Arial" w:cs="Arial"/>
          <w:color w:val="000000"/>
          <w:sz w:val="27"/>
          <w:szCs w:val="27"/>
          <w:lang w:val="en-US" w:eastAsia="ru-RU"/>
        </w:rPr>
      </w:pPr>
      <w:r w:rsidRPr="00F32E5E">
        <w:rPr>
          <w:rFonts w:ascii="Arial" w:eastAsia="Times New Roman" w:hAnsi="Arial" w:cs="Arial"/>
          <w:color w:val="000000"/>
          <w:sz w:val="27"/>
          <w:szCs w:val="27"/>
          <w:lang w:val="en-US" w:eastAsia="ru-RU"/>
        </w:rPr>
        <w:t>Summary of the included studies.*</w:t>
      </w:r>
    </w:p>
    <w:p w:rsidR="00F32E5E" w:rsidRPr="00F32E5E" w:rsidRDefault="00F32E5E" w:rsidP="00F32E5E">
      <w:pPr>
        <w:shd w:val="clear" w:color="auto" w:fill="FFFFFF"/>
        <w:spacing w:after="0" w:line="240" w:lineRule="auto"/>
        <w:rPr>
          <w:rFonts w:ascii="Arial" w:eastAsia="Times New Roman" w:hAnsi="Arial" w:cs="Arial"/>
          <w:color w:val="000000"/>
          <w:sz w:val="27"/>
          <w:szCs w:val="27"/>
          <w:lang w:val="en-US"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2647315"/>
            <wp:effectExtent l="19050" t="0" r="635" b="0"/>
            <wp:docPr id="3" name="Рисунок 3" descr="Table 1-A">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ble 1-A">
                      <a:hlinkClick r:id="rId8"/>
                    </pic:cNvPr>
                    <pic:cNvPicPr>
                      <a:picLocks noChangeAspect="1" noChangeArrowheads="1"/>
                    </pic:cNvPicPr>
                  </pic:nvPicPr>
                  <pic:blipFill>
                    <a:blip r:embed="rId13" cstate="print"/>
                    <a:srcRect/>
                    <a:stretch>
                      <a:fillRect/>
                    </a:stretch>
                  </pic:blipFill>
                  <pic:spPr bwMode="auto">
                    <a:xfrm>
                      <a:off x="0" y="0"/>
                      <a:ext cx="2190115" cy="2647315"/>
                    </a:xfrm>
                    <a:prstGeom prst="rect">
                      <a:avLst/>
                    </a:prstGeom>
                    <a:noFill/>
                    <a:ln w="9525">
                      <a:noFill/>
                      <a:miter lim="800000"/>
                      <a:headEnd/>
                      <a:tailEnd/>
                    </a:ln>
                  </pic:spPr>
                </pic:pic>
              </a:graphicData>
            </a:graphic>
          </wp:inline>
        </w:drawing>
      </w:r>
      <w:r w:rsidRPr="00F32E5E">
        <w:rPr>
          <w:rFonts w:ascii="Arial" w:eastAsia="Times New Roman" w:hAnsi="Arial" w:cs="Arial"/>
          <w:color w:val="000000"/>
          <w:sz w:val="27"/>
          <w:szCs w:val="27"/>
          <w:lang w:eastAsia="ru-RU"/>
        </w:rPr>
        <w:fldChar w:fldCharType="begin"/>
      </w:r>
      <w:r w:rsidRPr="00F32E5E">
        <w:rPr>
          <w:rFonts w:ascii="Arial" w:eastAsia="Times New Roman" w:hAnsi="Arial" w:cs="Arial"/>
          <w:color w:val="000000"/>
          <w:sz w:val="27"/>
          <w:szCs w:val="27"/>
          <w:lang w:val="en-US" w:eastAsia="ru-RU"/>
        </w:rPr>
        <w:instrText xml:space="preserve"> HYPERLINK "javascript:void(0)" </w:instrText>
      </w:r>
      <w:r w:rsidRPr="00F32E5E">
        <w:rPr>
          <w:rFonts w:ascii="Arial" w:eastAsia="Times New Roman" w:hAnsi="Arial" w:cs="Arial"/>
          <w:color w:val="000000"/>
          <w:sz w:val="27"/>
          <w:szCs w:val="27"/>
          <w:lang w:eastAsia="ru-RU"/>
        </w:rPr>
        <w:fldChar w:fldCharType="separate"/>
      </w:r>
      <w:r w:rsidRPr="00F32E5E">
        <w:rPr>
          <w:rFonts w:ascii="Arial" w:eastAsia="Times New Roman" w:hAnsi="Arial" w:cs="Arial"/>
          <w:b/>
          <w:bCs/>
          <w:color w:val="2D5A89"/>
          <w:sz w:val="24"/>
          <w:szCs w:val="24"/>
          <w:u w:val="single"/>
          <w:lang w:val="en-US" w:eastAsia="ru-RU"/>
        </w:rPr>
        <w:t>Table 1-A: </w:t>
      </w:r>
      <w:r w:rsidRPr="00F32E5E">
        <w:rPr>
          <w:rFonts w:ascii="Arial" w:eastAsia="Times New Roman" w:hAnsi="Arial" w:cs="Arial"/>
          <w:color w:val="000000"/>
          <w:sz w:val="27"/>
          <w:szCs w:val="27"/>
          <w:lang w:eastAsia="ru-RU"/>
        </w:rPr>
        <w:fldChar w:fldCharType="end"/>
      </w:r>
    </w:p>
    <w:p w:rsidR="00F32E5E" w:rsidRPr="00F32E5E" w:rsidRDefault="00F32E5E" w:rsidP="00F32E5E">
      <w:pPr>
        <w:shd w:val="clear" w:color="auto" w:fill="FFFFFF"/>
        <w:spacing w:after="0" w:line="240" w:lineRule="auto"/>
        <w:rPr>
          <w:rFonts w:ascii="Arial" w:eastAsia="Times New Roman" w:hAnsi="Arial" w:cs="Arial"/>
          <w:color w:val="000000"/>
          <w:sz w:val="27"/>
          <w:szCs w:val="27"/>
          <w:lang w:val="en-US" w:eastAsia="ru-RU"/>
        </w:rPr>
      </w:pPr>
      <w:r w:rsidRPr="00F32E5E">
        <w:rPr>
          <w:rFonts w:ascii="Arial" w:eastAsia="Times New Roman" w:hAnsi="Arial" w:cs="Arial"/>
          <w:color w:val="000000"/>
          <w:sz w:val="27"/>
          <w:szCs w:val="27"/>
          <w:lang w:val="en-US" w:eastAsia="ru-RU"/>
        </w:rPr>
        <w:t>Summary of the included studies.*</w:t>
      </w:r>
    </w:p>
    <w:p w:rsidR="00F32E5E" w:rsidRPr="00F32E5E" w:rsidRDefault="00F32E5E" w:rsidP="00F32E5E">
      <w:pPr>
        <w:shd w:val="clear" w:color="auto" w:fill="FFFFFF"/>
        <w:spacing w:after="0" w:line="240" w:lineRule="auto"/>
        <w:rPr>
          <w:rFonts w:ascii="Arial" w:eastAsia="Times New Roman" w:hAnsi="Arial" w:cs="Arial"/>
          <w:color w:val="000000"/>
          <w:sz w:val="27"/>
          <w:szCs w:val="27"/>
          <w:lang w:val="en-US"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2679700"/>
            <wp:effectExtent l="19050" t="0" r="635" b="0"/>
            <wp:docPr id="4" name="Рисунок 4" descr="Table 1-B">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able 1-B">
                      <a:hlinkClick r:id="rId8"/>
                    </pic:cNvPr>
                    <pic:cNvPicPr>
                      <a:picLocks noChangeAspect="1" noChangeArrowheads="1"/>
                    </pic:cNvPicPr>
                  </pic:nvPicPr>
                  <pic:blipFill>
                    <a:blip r:embed="rId14" cstate="print"/>
                    <a:srcRect/>
                    <a:stretch>
                      <a:fillRect/>
                    </a:stretch>
                  </pic:blipFill>
                  <pic:spPr bwMode="auto">
                    <a:xfrm>
                      <a:off x="0" y="0"/>
                      <a:ext cx="2190115" cy="2679700"/>
                    </a:xfrm>
                    <a:prstGeom prst="rect">
                      <a:avLst/>
                    </a:prstGeom>
                    <a:noFill/>
                    <a:ln w="9525">
                      <a:noFill/>
                      <a:miter lim="800000"/>
                      <a:headEnd/>
                      <a:tailEnd/>
                    </a:ln>
                  </pic:spPr>
                </pic:pic>
              </a:graphicData>
            </a:graphic>
          </wp:inline>
        </w:drawing>
      </w:r>
      <w:r w:rsidRPr="00F32E5E">
        <w:rPr>
          <w:rFonts w:ascii="Arial" w:eastAsia="Times New Roman" w:hAnsi="Arial" w:cs="Arial"/>
          <w:color w:val="000000"/>
          <w:sz w:val="27"/>
          <w:szCs w:val="27"/>
          <w:lang w:eastAsia="ru-RU"/>
        </w:rPr>
        <w:fldChar w:fldCharType="begin"/>
      </w:r>
      <w:r w:rsidRPr="00F32E5E">
        <w:rPr>
          <w:rFonts w:ascii="Arial" w:eastAsia="Times New Roman" w:hAnsi="Arial" w:cs="Arial"/>
          <w:color w:val="000000"/>
          <w:sz w:val="27"/>
          <w:szCs w:val="27"/>
          <w:lang w:val="en-US" w:eastAsia="ru-RU"/>
        </w:rPr>
        <w:instrText xml:space="preserve"> HYPERLINK "javascript:void(0)" </w:instrText>
      </w:r>
      <w:r w:rsidRPr="00F32E5E">
        <w:rPr>
          <w:rFonts w:ascii="Arial" w:eastAsia="Times New Roman" w:hAnsi="Arial" w:cs="Arial"/>
          <w:color w:val="000000"/>
          <w:sz w:val="27"/>
          <w:szCs w:val="27"/>
          <w:lang w:eastAsia="ru-RU"/>
        </w:rPr>
        <w:fldChar w:fldCharType="separate"/>
      </w:r>
      <w:r w:rsidRPr="00F32E5E">
        <w:rPr>
          <w:rFonts w:ascii="Arial" w:eastAsia="Times New Roman" w:hAnsi="Arial" w:cs="Arial"/>
          <w:b/>
          <w:bCs/>
          <w:color w:val="2D5A89"/>
          <w:sz w:val="24"/>
          <w:szCs w:val="24"/>
          <w:u w:val="single"/>
          <w:lang w:val="en-US" w:eastAsia="ru-RU"/>
        </w:rPr>
        <w:t>Table 1-B: </w:t>
      </w:r>
      <w:r w:rsidRPr="00F32E5E">
        <w:rPr>
          <w:rFonts w:ascii="Arial" w:eastAsia="Times New Roman" w:hAnsi="Arial" w:cs="Arial"/>
          <w:color w:val="000000"/>
          <w:sz w:val="27"/>
          <w:szCs w:val="27"/>
          <w:lang w:eastAsia="ru-RU"/>
        </w:rPr>
        <w:fldChar w:fldCharType="end"/>
      </w:r>
    </w:p>
    <w:p w:rsidR="00F32E5E" w:rsidRPr="00F32E5E" w:rsidRDefault="00F32E5E" w:rsidP="00F32E5E">
      <w:pPr>
        <w:shd w:val="clear" w:color="auto" w:fill="FFFFFF"/>
        <w:spacing w:after="0" w:line="240" w:lineRule="auto"/>
        <w:rPr>
          <w:rFonts w:ascii="Arial" w:eastAsia="Times New Roman" w:hAnsi="Arial" w:cs="Arial"/>
          <w:color w:val="000000"/>
          <w:sz w:val="27"/>
          <w:szCs w:val="27"/>
          <w:lang w:val="en-US" w:eastAsia="ru-RU"/>
        </w:rPr>
      </w:pPr>
      <w:r w:rsidRPr="00F32E5E">
        <w:rPr>
          <w:rFonts w:ascii="Arial" w:eastAsia="Times New Roman" w:hAnsi="Arial" w:cs="Arial"/>
          <w:color w:val="000000"/>
          <w:sz w:val="27"/>
          <w:szCs w:val="27"/>
          <w:lang w:val="en-US" w:eastAsia="ru-RU"/>
        </w:rPr>
        <w:t>Summary of the included studies.*</w:t>
      </w:r>
    </w:p>
    <w:p w:rsidR="00F32E5E" w:rsidRPr="00F32E5E" w:rsidRDefault="00F32E5E" w:rsidP="00F32E5E">
      <w:pPr>
        <w:shd w:val="clear" w:color="auto" w:fill="FFFFFF"/>
        <w:spacing w:after="0" w:line="240" w:lineRule="auto"/>
        <w:rPr>
          <w:rFonts w:ascii="Arial" w:eastAsia="Times New Roman" w:hAnsi="Arial" w:cs="Arial"/>
          <w:color w:val="000000"/>
          <w:sz w:val="27"/>
          <w:szCs w:val="27"/>
          <w:lang w:val="en-US" w:eastAsia="ru-RU"/>
        </w:rPr>
      </w:pPr>
      <w:r>
        <w:rPr>
          <w:rFonts w:ascii="Arial" w:eastAsia="Times New Roman" w:hAnsi="Arial" w:cs="Arial"/>
          <w:noProof/>
          <w:color w:val="2D5A89"/>
          <w:sz w:val="27"/>
          <w:szCs w:val="27"/>
          <w:bdr w:val="single" w:sz="6" w:space="0" w:color="C6C6C6" w:frame="1"/>
          <w:lang w:eastAsia="ru-RU"/>
        </w:rPr>
        <w:lastRenderedPageBreak/>
        <w:drawing>
          <wp:inline distT="0" distB="0" distL="0" distR="0">
            <wp:extent cx="2190115" cy="2945130"/>
            <wp:effectExtent l="19050" t="0" r="635" b="0"/>
            <wp:docPr id="5" name="Рисунок 5" descr="Table 1-C">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able 1-C">
                      <a:hlinkClick r:id="rId8"/>
                    </pic:cNvPr>
                    <pic:cNvPicPr>
                      <a:picLocks noChangeAspect="1" noChangeArrowheads="1"/>
                    </pic:cNvPicPr>
                  </pic:nvPicPr>
                  <pic:blipFill>
                    <a:blip r:embed="rId15" cstate="print"/>
                    <a:srcRect/>
                    <a:stretch>
                      <a:fillRect/>
                    </a:stretch>
                  </pic:blipFill>
                  <pic:spPr bwMode="auto">
                    <a:xfrm>
                      <a:off x="0" y="0"/>
                      <a:ext cx="2190115" cy="2945130"/>
                    </a:xfrm>
                    <a:prstGeom prst="rect">
                      <a:avLst/>
                    </a:prstGeom>
                    <a:noFill/>
                    <a:ln w="9525">
                      <a:noFill/>
                      <a:miter lim="800000"/>
                      <a:headEnd/>
                      <a:tailEnd/>
                    </a:ln>
                  </pic:spPr>
                </pic:pic>
              </a:graphicData>
            </a:graphic>
          </wp:inline>
        </w:drawing>
      </w:r>
      <w:hyperlink r:id="rId16" w:history="1">
        <w:r w:rsidRPr="00F32E5E">
          <w:rPr>
            <w:rFonts w:ascii="Arial" w:eastAsia="Times New Roman" w:hAnsi="Arial" w:cs="Arial"/>
            <w:b/>
            <w:bCs/>
            <w:color w:val="2D5A89"/>
            <w:sz w:val="24"/>
            <w:szCs w:val="24"/>
            <w:u w:val="single"/>
            <w:lang w:val="en-US" w:eastAsia="ru-RU"/>
          </w:rPr>
          <w:t>Table 1-C: </w:t>
        </w:r>
      </w:hyperlink>
    </w:p>
    <w:p w:rsidR="00F32E5E" w:rsidRPr="00F32E5E" w:rsidRDefault="00F32E5E" w:rsidP="00F32E5E">
      <w:pPr>
        <w:shd w:val="clear" w:color="auto" w:fill="FFFFFF"/>
        <w:spacing w:after="0" w:line="240" w:lineRule="auto"/>
        <w:rPr>
          <w:rFonts w:ascii="Arial" w:eastAsia="Times New Roman" w:hAnsi="Arial" w:cs="Arial"/>
          <w:color w:val="000000"/>
          <w:sz w:val="27"/>
          <w:szCs w:val="27"/>
          <w:lang w:val="en-US" w:eastAsia="ru-RU"/>
        </w:rPr>
      </w:pPr>
      <w:r w:rsidRPr="00F32E5E">
        <w:rPr>
          <w:rFonts w:ascii="Arial" w:eastAsia="Times New Roman" w:hAnsi="Arial" w:cs="Arial"/>
          <w:color w:val="000000"/>
          <w:sz w:val="27"/>
          <w:szCs w:val="27"/>
          <w:lang w:val="en-US" w:eastAsia="ru-RU"/>
        </w:rPr>
        <w:t>Summary of the included studies.*</w:t>
      </w:r>
    </w:p>
    <w:p w:rsidR="00F32E5E" w:rsidRPr="00F32E5E" w:rsidRDefault="00F32E5E" w:rsidP="00F32E5E">
      <w:pPr>
        <w:shd w:val="clear" w:color="auto" w:fill="FFFFFF"/>
        <w:spacing w:after="0" w:line="240" w:lineRule="auto"/>
        <w:rPr>
          <w:rFonts w:ascii="Arial" w:eastAsia="Times New Roman" w:hAnsi="Arial" w:cs="Arial"/>
          <w:color w:val="000000"/>
          <w:sz w:val="27"/>
          <w:szCs w:val="27"/>
          <w:lang w:val="en-US"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2849245"/>
            <wp:effectExtent l="19050" t="0" r="635" b="0"/>
            <wp:docPr id="6" name="Рисунок 6" descr="Table 1-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able 1-D">
                      <a:hlinkClick r:id="rId8"/>
                    </pic:cNvPr>
                    <pic:cNvPicPr>
                      <a:picLocks noChangeAspect="1" noChangeArrowheads="1"/>
                    </pic:cNvPicPr>
                  </pic:nvPicPr>
                  <pic:blipFill>
                    <a:blip r:embed="rId17" cstate="print"/>
                    <a:srcRect/>
                    <a:stretch>
                      <a:fillRect/>
                    </a:stretch>
                  </pic:blipFill>
                  <pic:spPr bwMode="auto">
                    <a:xfrm>
                      <a:off x="0" y="0"/>
                      <a:ext cx="2190115" cy="2849245"/>
                    </a:xfrm>
                    <a:prstGeom prst="rect">
                      <a:avLst/>
                    </a:prstGeom>
                    <a:noFill/>
                    <a:ln w="9525">
                      <a:noFill/>
                      <a:miter lim="800000"/>
                      <a:headEnd/>
                      <a:tailEnd/>
                    </a:ln>
                  </pic:spPr>
                </pic:pic>
              </a:graphicData>
            </a:graphic>
          </wp:inline>
        </w:drawing>
      </w:r>
      <w:r w:rsidRPr="00F32E5E">
        <w:rPr>
          <w:rFonts w:ascii="Arial" w:eastAsia="Times New Roman" w:hAnsi="Arial" w:cs="Arial"/>
          <w:color w:val="000000"/>
          <w:sz w:val="27"/>
          <w:szCs w:val="27"/>
          <w:lang w:eastAsia="ru-RU"/>
        </w:rPr>
        <w:fldChar w:fldCharType="begin"/>
      </w:r>
      <w:r w:rsidRPr="00F32E5E">
        <w:rPr>
          <w:rFonts w:ascii="Arial" w:eastAsia="Times New Roman" w:hAnsi="Arial" w:cs="Arial"/>
          <w:color w:val="000000"/>
          <w:sz w:val="27"/>
          <w:szCs w:val="27"/>
          <w:lang w:val="en-US" w:eastAsia="ru-RU"/>
        </w:rPr>
        <w:instrText xml:space="preserve"> HYPERLINK "javascript:void(0)" </w:instrText>
      </w:r>
      <w:r w:rsidRPr="00F32E5E">
        <w:rPr>
          <w:rFonts w:ascii="Arial" w:eastAsia="Times New Roman" w:hAnsi="Arial" w:cs="Arial"/>
          <w:color w:val="000000"/>
          <w:sz w:val="27"/>
          <w:szCs w:val="27"/>
          <w:lang w:eastAsia="ru-RU"/>
        </w:rPr>
        <w:fldChar w:fldCharType="separate"/>
      </w:r>
      <w:r w:rsidRPr="00F32E5E">
        <w:rPr>
          <w:rFonts w:ascii="Arial" w:eastAsia="Times New Roman" w:hAnsi="Arial" w:cs="Arial"/>
          <w:b/>
          <w:bCs/>
          <w:color w:val="2D5A89"/>
          <w:sz w:val="24"/>
          <w:szCs w:val="24"/>
          <w:u w:val="single"/>
          <w:lang w:val="en-US" w:eastAsia="ru-RU"/>
        </w:rPr>
        <w:t>Table 1-D: </w:t>
      </w:r>
      <w:r w:rsidRPr="00F32E5E">
        <w:rPr>
          <w:rFonts w:ascii="Arial" w:eastAsia="Times New Roman" w:hAnsi="Arial" w:cs="Arial"/>
          <w:color w:val="000000"/>
          <w:sz w:val="27"/>
          <w:szCs w:val="27"/>
          <w:lang w:eastAsia="ru-RU"/>
        </w:rPr>
        <w:fldChar w:fldCharType="end"/>
      </w:r>
    </w:p>
    <w:p w:rsidR="00F32E5E" w:rsidRPr="00F32E5E" w:rsidRDefault="00F32E5E" w:rsidP="00F32E5E">
      <w:pPr>
        <w:shd w:val="clear" w:color="auto" w:fill="FFFFFF"/>
        <w:spacing w:after="0" w:line="240" w:lineRule="auto"/>
        <w:rPr>
          <w:rFonts w:ascii="Arial" w:eastAsia="Times New Roman" w:hAnsi="Arial" w:cs="Arial"/>
          <w:color w:val="000000"/>
          <w:sz w:val="27"/>
          <w:szCs w:val="27"/>
          <w:lang w:val="en-US" w:eastAsia="ru-RU"/>
        </w:rPr>
      </w:pPr>
      <w:r w:rsidRPr="00F32E5E">
        <w:rPr>
          <w:rFonts w:ascii="Arial" w:eastAsia="Times New Roman" w:hAnsi="Arial" w:cs="Arial"/>
          <w:color w:val="000000"/>
          <w:sz w:val="27"/>
          <w:szCs w:val="27"/>
          <w:lang w:val="en-US" w:eastAsia="ru-RU"/>
        </w:rPr>
        <w:t>Summary of the included studies.*</w:t>
      </w:r>
    </w:p>
    <w:p w:rsidR="00F32E5E" w:rsidRPr="00F32E5E" w:rsidRDefault="00F32E5E" w:rsidP="00F32E5E">
      <w:pPr>
        <w:shd w:val="clear" w:color="auto" w:fill="FFFFFF"/>
        <w:spacing w:after="0" w:line="240" w:lineRule="auto"/>
        <w:rPr>
          <w:rFonts w:ascii="Arial" w:eastAsia="Times New Roman" w:hAnsi="Arial" w:cs="Arial"/>
          <w:color w:val="000000"/>
          <w:sz w:val="27"/>
          <w:szCs w:val="27"/>
          <w:lang w:val="en-US"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2360295"/>
            <wp:effectExtent l="19050" t="0" r="635" b="0"/>
            <wp:docPr id="7" name="Рисунок 7" descr="Table 1-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able 1-E">
                      <a:hlinkClick r:id="rId8"/>
                    </pic:cNvPr>
                    <pic:cNvPicPr>
                      <a:picLocks noChangeAspect="1" noChangeArrowheads="1"/>
                    </pic:cNvPicPr>
                  </pic:nvPicPr>
                  <pic:blipFill>
                    <a:blip r:embed="rId18" cstate="print"/>
                    <a:srcRect/>
                    <a:stretch>
                      <a:fillRect/>
                    </a:stretch>
                  </pic:blipFill>
                  <pic:spPr bwMode="auto">
                    <a:xfrm>
                      <a:off x="0" y="0"/>
                      <a:ext cx="2190115" cy="2360295"/>
                    </a:xfrm>
                    <a:prstGeom prst="rect">
                      <a:avLst/>
                    </a:prstGeom>
                    <a:noFill/>
                    <a:ln w="9525">
                      <a:noFill/>
                      <a:miter lim="800000"/>
                      <a:headEnd/>
                      <a:tailEnd/>
                    </a:ln>
                  </pic:spPr>
                </pic:pic>
              </a:graphicData>
            </a:graphic>
          </wp:inline>
        </w:drawing>
      </w:r>
      <w:r w:rsidRPr="00F32E5E">
        <w:rPr>
          <w:rFonts w:ascii="Arial" w:eastAsia="Times New Roman" w:hAnsi="Arial" w:cs="Arial"/>
          <w:color w:val="000000"/>
          <w:sz w:val="27"/>
          <w:szCs w:val="27"/>
          <w:lang w:eastAsia="ru-RU"/>
        </w:rPr>
        <w:fldChar w:fldCharType="begin"/>
      </w:r>
      <w:r w:rsidRPr="00F32E5E">
        <w:rPr>
          <w:rFonts w:ascii="Arial" w:eastAsia="Times New Roman" w:hAnsi="Arial" w:cs="Arial"/>
          <w:color w:val="000000"/>
          <w:sz w:val="27"/>
          <w:szCs w:val="27"/>
          <w:lang w:val="en-US" w:eastAsia="ru-RU"/>
        </w:rPr>
        <w:instrText xml:space="preserve"> HYPERLINK "javascript:void(0)" </w:instrText>
      </w:r>
      <w:r w:rsidRPr="00F32E5E">
        <w:rPr>
          <w:rFonts w:ascii="Arial" w:eastAsia="Times New Roman" w:hAnsi="Arial" w:cs="Arial"/>
          <w:color w:val="000000"/>
          <w:sz w:val="27"/>
          <w:szCs w:val="27"/>
          <w:lang w:eastAsia="ru-RU"/>
        </w:rPr>
        <w:fldChar w:fldCharType="separate"/>
      </w:r>
      <w:r w:rsidRPr="00F32E5E">
        <w:rPr>
          <w:rFonts w:ascii="Arial" w:eastAsia="Times New Roman" w:hAnsi="Arial" w:cs="Arial"/>
          <w:b/>
          <w:bCs/>
          <w:color w:val="2D5A89"/>
          <w:sz w:val="24"/>
          <w:szCs w:val="24"/>
          <w:u w:val="single"/>
          <w:lang w:val="en-US" w:eastAsia="ru-RU"/>
        </w:rPr>
        <w:t>Table 1-E: </w:t>
      </w:r>
      <w:r w:rsidRPr="00F32E5E">
        <w:rPr>
          <w:rFonts w:ascii="Arial" w:eastAsia="Times New Roman" w:hAnsi="Arial" w:cs="Arial"/>
          <w:color w:val="000000"/>
          <w:sz w:val="27"/>
          <w:szCs w:val="27"/>
          <w:lang w:eastAsia="ru-RU"/>
        </w:rPr>
        <w:fldChar w:fldCharType="end"/>
      </w:r>
    </w:p>
    <w:p w:rsidR="00F32E5E" w:rsidRPr="00F32E5E" w:rsidRDefault="00F32E5E" w:rsidP="00F32E5E">
      <w:pPr>
        <w:shd w:val="clear" w:color="auto" w:fill="FFFFFF"/>
        <w:spacing w:after="0" w:line="240" w:lineRule="auto"/>
        <w:rPr>
          <w:rFonts w:ascii="Arial" w:eastAsia="Times New Roman" w:hAnsi="Arial" w:cs="Arial"/>
          <w:color w:val="000000"/>
          <w:sz w:val="27"/>
          <w:szCs w:val="27"/>
          <w:lang w:val="en-US" w:eastAsia="ru-RU"/>
        </w:rPr>
      </w:pPr>
      <w:r w:rsidRPr="00F32E5E">
        <w:rPr>
          <w:rFonts w:ascii="Arial" w:eastAsia="Times New Roman" w:hAnsi="Arial" w:cs="Arial"/>
          <w:color w:val="000000"/>
          <w:sz w:val="27"/>
          <w:szCs w:val="27"/>
          <w:lang w:val="en-US" w:eastAsia="ru-RU"/>
        </w:rPr>
        <w:t>Summary of the included studies.*</w:t>
      </w:r>
    </w:p>
    <w:p w:rsidR="00F32E5E" w:rsidRPr="00F32E5E" w:rsidRDefault="00F32E5E" w:rsidP="00F32E5E">
      <w:pPr>
        <w:shd w:val="clear" w:color="auto" w:fill="FFFFFF"/>
        <w:spacing w:before="100" w:beforeAutospacing="1" w:after="100" w:afterAutospacing="1" w:line="240" w:lineRule="auto"/>
        <w:outlineLvl w:val="3"/>
        <w:rPr>
          <w:rFonts w:ascii="Arial" w:eastAsia="Times New Roman" w:hAnsi="Arial" w:cs="Arial"/>
          <w:color w:val="353535"/>
          <w:sz w:val="24"/>
          <w:szCs w:val="24"/>
          <w:lang w:val="en-US" w:eastAsia="ru-RU"/>
        </w:rPr>
      </w:pPr>
      <w:r w:rsidRPr="00F32E5E">
        <w:rPr>
          <w:rFonts w:ascii="Arial" w:eastAsia="Times New Roman" w:hAnsi="Arial" w:cs="Arial"/>
          <w:color w:val="353535"/>
          <w:sz w:val="24"/>
          <w:szCs w:val="24"/>
          <w:lang w:val="en-US" w:eastAsia="ru-RU"/>
        </w:rPr>
        <w:t>Heating and Cooling</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lastRenderedPageBreak/>
        <w:t>Six studies investigated heating or cooling, with cooling used in all 6 studies (</w:t>
      </w:r>
      <w:r w:rsidRPr="00F32E5E">
        <w:rPr>
          <w:rFonts w:ascii="Arial" w:eastAsia="Times New Roman" w:hAnsi="Arial" w:cs="Arial"/>
          <w:color w:val="333333"/>
          <w:sz w:val="20"/>
          <w:szCs w:val="20"/>
          <w:vertAlign w:val="superscript"/>
          <w:lang w:val="en-US" w:eastAsia="ru-RU"/>
        </w:rPr>
        <w:t>2,4,10,16,27,28</w:t>
      </w:r>
      <w:r w:rsidRPr="00F32E5E">
        <w:rPr>
          <w:rFonts w:ascii="Arial" w:eastAsia="Times New Roman" w:hAnsi="Arial" w:cs="Arial"/>
          <w:color w:val="333333"/>
          <w:sz w:val="27"/>
          <w:szCs w:val="27"/>
          <w:lang w:val="en-US" w:eastAsia="ru-RU"/>
        </w:rPr>
        <w:t>) and heating concurrently investigated in 3 studies (</w:t>
      </w:r>
      <w:r w:rsidRPr="00F32E5E">
        <w:rPr>
          <w:rFonts w:ascii="Arial" w:eastAsia="Times New Roman" w:hAnsi="Arial" w:cs="Arial"/>
          <w:color w:val="333333"/>
          <w:sz w:val="20"/>
          <w:szCs w:val="20"/>
          <w:vertAlign w:val="superscript"/>
          <w:lang w:val="en-US" w:eastAsia="ru-RU"/>
        </w:rPr>
        <w:t>4,27,28</w:t>
      </w:r>
      <w:r w:rsidRPr="00F32E5E">
        <w:rPr>
          <w:rFonts w:ascii="Arial" w:eastAsia="Times New Roman" w:hAnsi="Arial" w:cs="Arial"/>
          <w:color w:val="333333"/>
          <w:sz w:val="27"/>
          <w:szCs w:val="27"/>
          <w:lang w:val="en-US" w:eastAsia="ru-RU"/>
        </w:rPr>
        <w:t>). Three studies used resistance-trained individuals (</w:t>
      </w:r>
      <w:r w:rsidRPr="00F32E5E">
        <w:rPr>
          <w:rFonts w:ascii="Arial" w:eastAsia="Times New Roman" w:hAnsi="Arial" w:cs="Arial"/>
          <w:color w:val="333333"/>
          <w:sz w:val="20"/>
          <w:szCs w:val="20"/>
          <w:vertAlign w:val="superscript"/>
          <w:lang w:val="en-US" w:eastAsia="ru-RU"/>
        </w:rPr>
        <w:t>16,27,28</w:t>
      </w:r>
      <w:r w:rsidRPr="00F32E5E">
        <w:rPr>
          <w:rFonts w:ascii="Arial" w:eastAsia="Times New Roman" w:hAnsi="Arial" w:cs="Arial"/>
          <w:color w:val="333333"/>
          <w:sz w:val="27"/>
          <w:szCs w:val="27"/>
          <w:lang w:val="en-US" w:eastAsia="ru-RU"/>
        </w:rPr>
        <w:t>) and 2 used untrained individuals (</w:t>
      </w:r>
      <w:r w:rsidRPr="00F32E5E">
        <w:rPr>
          <w:rFonts w:ascii="Arial" w:eastAsia="Times New Roman" w:hAnsi="Arial" w:cs="Arial"/>
          <w:color w:val="333333"/>
          <w:sz w:val="20"/>
          <w:szCs w:val="20"/>
          <w:vertAlign w:val="superscript"/>
          <w:lang w:val="en-US" w:eastAsia="ru-RU"/>
        </w:rPr>
        <w:t>2,4</w:t>
      </w:r>
      <w:r w:rsidRPr="00F32E5E">
        <w:rPr>
          <w:rFonts w:ascii="Arial" w:eastAsia="Times New Roman" w:hAnsi="Arial" w:cs="Arial"/>
          <w:color w:val="333333"/>
          <w:sz w:val="27"/>
          <w:szCs w:val="27"/>
          <w:lang w:val="en-US" w:eastAsia="ru-RU"/>
        </w:rPr>
        <w:t>), whereas the resistance training experience was not described in one study (</w:t>
      </w:r>
      <w:r w:rsidRPr="00F32E5E">
        <w:rPr>
          <w:rFonts w:ascii="Arial" w:eastAsia="Times New Roman" w:hAnsi="Arial" w:cs="Arial"/>
          <w:color w:val="333333"/>
          <w:sz w:val="20"/>
          <w:szCs w:val="20"/>
          <w:vertAlign w:val="superscript"/>
          <w:lang w:val="en-US" w:eastAsia="ru-RU"/>
        </w:rPr>
        <w:t>10</w:t>
      </w:r>
      <w:r w:rsidRPr="00F32E5E">
        <w:rPr>
          <w:rFonts w:ascii="Arial" w:eastAsia="Times New Roman" w:hAnsi="Arial" w:cs="Arial"/>
          <w:color w:val="333333"/>
          <w:sz w:val="27"/>
          <w:szCs w:val="27"/>
          <w:lang w:val="en-US" w:eastAsia="ru-RU"/>
        </w:rPr>
        <w:t>). The number of repetitions was assessed in 5 of the 6 studies with 4 studies showing an increase with heating or cooling (</w:t>
      </w:r>
      <w:r w:rsidRPr="00F32E5E">
        <w:rPr>
          <w:rFonts w:ascii="Arial" w:eastAsia="Times New Roman" w:hAnsi="Arial" w:cs="Arial"/>
          <w:color w:val="333333"/>
          <w:sz w:val="20"/>
          <w:szCs w:val="20"/>
          <w:vertAlign w:val="superscript"/>
          <w:lang w:val="en-US" w:eastAsia="ru-RU"/>
        </w:rPr>
        <w:t>2,16,27,28</w:t>
      </w:r>
      <w:r w:rsidRPr="00F32E5E">
        <w:rPr>
          <w:rFonts w:ascii="Arial" w:eastAsia="Times New Roman" w:hAnsi="Arial" w:cs="Arial"/>
          <w:color w:val="333333"/>
          <w:sz w:val="27"/>
          <w:szCs w:val="27"/>
          <w:lang w:val="en-US" w:eastAsia="ru-RU"/>
        </w:rPr>
        <w:t>). Other outcomes included HR, blood pressure, rating of perceived exertion (RPE), EMG activity, and lactate and creatine kinase levels (</w:t>
      </w:r>
      <w:hyperlink r:id="rId19" w:history="1">
        <w:r w:rsidRPr="00F32E5E">
          <w:rPr>
            <w:rFonts w:ascii="Arial" w:eastAsia="Times New Roman" w:hAnsi="Arial" w:cs="Arial"/>
            <w:color w:val="2D5A89"/>
            <w:sz w:val="24"/>
            <w:szCs w:val="24"/>
            <w:u w:val="single"/>
            <w:lang w:val="en-US" w:eastAsia="ru-RU"/>
          </w:rPr>
          <w:t>Table 1</w:t>
        </w:r>
      </w:hyperlink>
      <w:r w:rsidRPr="00F32E5E">
        <w:rPr>
          <w:rFonts w:ascii="Arial" w:eastAsia="Times New Roman" w:hAnsi="Arial" w:cs="Arial"/>
          <w:color w:val="333333"/>
          <w:sz w:val="27"/>
          <w:szCs w:val="27"/>
          <w:lang w:val="en-US" w:eastAsia="ru-RU"/>
        </w:rPr>
        <w:t>).</w:t>
      </w:r>
    </w:p>
    <w:p w:rsidR="00F32E5E" w:rsidRPr="00F32E5E" w:rsidRDefault="00F32E5E" w:rsidP="00F32E5E">
      <w:pPr>
        <w:shd w:val="clear" w:color="auto" w:fill="FFFFFF"/>
        <w:spacing w:before="100" w:beforeAutospacing="1" w:after="100" w:afterAutospacing="1" w:line="240" w:lineRule="auto"/>
        <w:outlineLvl w:val="3"/>
        <w:rPr>
          <w:rFonts w:ascii="Arial" w:eastAsia="Times New Roman" w:hAnsi="Arial" w:cs="Arial"/>
          <w:color w:val="353535"/>
          <w:sz w:val="24"/>
          <w:szCs w:val="24"/>
          <w:lang w:val="en-US" w:eastAsia="ru-RU"/>
        </w:rPr>
      </w:pPr>
      <w:r w:rsidRPr="00F32E5E">
        <w:rPr>
          <w:rFonts w:ascii="Arial" w:eastAsia="Times New Roman" w:hAnsi="Arial" w:cs="Arial"/>
          <w:color w:val="353535"/>
          <w:sz w:val="24"/>
          <w:szCs w:val="24"/>
          <w:lang w:val="en-US" w:eastAsia="ru-RU"/>
        </w:rPr>
        <w:t>Aerobic Exercise</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Of the 5 studies investigating aerobic exercise (</w:t>
      </w:r>
      <w:r w:rsidRPr="00F32E5E">
        <w:rPr>
          <w:rFonts w:ascii="Arial" w:eastAsia="Times New Roman" w:hAnsi="Arial" w:cs="Arial"/>
          <w:color w:val="333333"/>
          <w:sz w:val="20"/>
          <w:szCs w:val="20"/>
          <w:vertAlign w:val="superscript"/>
          <w:lang w:val="en-US" w:eastAsia="ru-RU"/>
        </w:rPr>
        <w:t>12,13,21,29,34</w:t>
      </w:r>
      <w:r w:rsidRPr="00F32E5E">
        <w:rPr>
          <w:rFonts w:ascii="Arial" w:eastAsia="Times New Roman" w:hAnsi="Arial" w:cs="Arial"/>
          <w:color w:val="333333"/>
          <w:sz w:val="27"/>
          <w:szCs w:val="27"/>
          <w:lang w:val="en-US" w:eastAsia="ru-RU"/>
        </w:rPr>
        <w:t>), 2 were performed in resistance-trained individuals (</w:t>
      </w:r>
      <w:r w:rsidRPr="00F32E5E">
        <w:rPr>
          <w:rFonts w:ascii="Arial" w:eastAsia="Times New Roman" w:hAnsi="Arial" w:cs="Arial"/>
          <w:color w:val="333333"/>
          <w:sz w:val="20"/>
          <w:szCs w:val="20"/>
          <w:vertAlign w:val="superscript"/>
          <w:lang w:val="en-US" w:eastAsia="ru-RU"/>
        </w:rPr>
        <w:t>12,13</w:t>
      </w:r>
      <w:r w:rsidRPr="00F32E5E">
        <w:rPr>
          <w:rFonts w:ascii="Arial" w:eastAsia="Times New Roman" w:hAnsi="Arial" w:cs="Arial"/>
          <w:color w:val="333333"/>
          <w:sz w:val="27"/>
          <w:szCs w:val="27"/>
          <w:lang w:val="en-US" w:eastAsia="ru-RU"/>
        </w:rPr>
        <w:t>), one in untrained individuals (</w:t>
      </w:r>
      <w:r w:rsidRPr="00F32E5E">
        <w:rPr>
          <w:rFonts w:ascii="Arial" w:eastAsia="Times New Roman" w:hAnsi="Arial" w:cs="Arial"/>
          <w:color w:val="333333"/>
          <w:sz w:val="20"/>
          <w:szCs w:val="20"/>
          <w:vertAlign w:val="superscript"/>
          <w:lang w:val="en-US" w:eastAsia="ru-RU"/>
        </w:rPr>
        <w:t>29</w:t>
      </w:r>
      <w:r w:rsidRPr="00F32E5E">
        <w:rPr>
          <w:rFonts w:ascii="Arial" w:eastAsia="Times New Roman" w:hAnsi="Arial" w:cs="Arial"/>
          <w:color w:val="333333"/>
          <w:sz w:val="27"/>
          <w:szCs w:val="27"/>
          <w:lang w:val="en-US" w:eastAsia="ru-RU"/>
        </w:rPr>
        <w:t>), whereas the resistance training experience was not fully described in 2 studies (</w:t>
      </w:r>
      <w:r w:rsidRPr="00F32E5E">
        <w:rPr>
          <w:rFonts w:ascii="Arial" w:eastAsia="Times New Roman" w:hAnsi="Arial" w:cs="Arial"/>
          <w:color w:val="333333"/>
          <w:sz w:val="20"/>
          <w:szCs w:val="20"/>
          <w:vertAlign w:val="superscript"/>
          <w:lang w:val="en-US" w:eastAsia="ru-RU"/>
        </w:rPr>
        <w:t>21,34</w:t>
      </w:r>
      <w:r w:rsidRPr="00F32E5E">
        <w:rPr>
          <w:rFonts w:ascii="Arial" w:eastAsia="Times New Roman" w:hAnsi="Arial" w:cs="Arial"/>
          <w:color w:val="333333"/>
          <w:sz w:val="27"/>
          <w:szCs w:val="27"/>
          <w:lang w:val="en-US" w:eastAsia="ru-RU"/>
        </w:rPr>
        <w:t>). The number of repetitions performed was assessed in 3 studies, with other outcomes including peak torque, maximal voluntary contraction/force, the percentage of muscle activation or coactivation via EMG, blood lactate, and RPE. In some instances, an increase in the total number of repetitions, lower blood lactate, or RPE values were reported with interset aerobic exercise (</w:t>
      </w:r>
      <w:r w:rsidRPr="00F32E5E">
        <w:rPr>
          <w:rFonts w:ascii="Arial" w:eastAsia="Times New Roman" w:hAnsi="Arial" w:cs="Arial"/>
          <w:color w:val="333333"/>
          <w:sz w:val="20"/>
          <w:szCs w:val="20"/>
          <w:vertAlign w:val="superscript"/>
          <w:lang w:val="en-US" w:eastAsia="ru-RU"/>
        </w:rPr>
        <w:t>13,21,29</w:t>
      </w:r>
      <w:r w:rsidRPr="00F32E5E">
        <w:rPr>
          <w:rFonts w:ascii="Arial" w:eastAsia="Times New Roman" w:hAnsi="Arial" w:cs="Arial"/>
          <w:color w:val="333333"/>
          <w:sz w:val="27"/>
          <w:szCs w:val="27"/>
          <w:lang w:val="en-US" w:eastAsia="ru-RU"/>
        </w:rPr>
        <w:t>). None of the studies reported impaired performance with interset aerobic exercise (</w:t>
      </w:r>
      <w:hyperlink r:id="rId20" w:history="1">
        <w:r w:rsidRPr="00F32E5E">
          <w:rPr>
            <w:rFonts w:ascii="Arial" w:eastAsia="Times New Roman" w:hAnsi="Arial" w:cs="Arial"/>
            <w:color w:val="2D5A89"/>
            <w:sz w:val="24"/>
            <w:szCs w:val="24"/>
            <w:u w:val="single"/>
            <w:lang w:val="en-US" w:eastAsia="ru-RU"/>
          </w:rPr>
          <w:t>Table 1</w:t>
        </w:r>
      </w:hyperlink>
      <w:r w:rsidRPr="00F32E5E">
        <w:rPr>
          <w:rFonts w:ascii="Arial" w:eastAsia="Times New Roman" w:hAnsi="Arial" w:cs="Arial"/>
          <w:color w:val="333333"/>
          <w:sz w:val="27"/>
          <w:szCs w:val="27"/>
          <w:lang w:val="en-US" w:eastAsia="ru-RU"/>
        </w:rPr>
        <w:t>).</w:t>
      </w:r>
    </w:p>
    <w:p w:rsidR="00F32E5E" w:rsidRPr="00F32E5E" w:rsidRDefault="00F32E5E" w:rsidP="00F32E5E">
      <w:pPr>
        <w:shd w:val="clear" w:color="auto" w:fill="FFFFFF"/>
        <w:spacing w:before="100" w:beforeAutospacing="1" w:after="100" w:afterAutospacing="1" w:line="240" w:lineRule="auto"/>
        <w:outlineLvl w:val="3"/>
        <w:rPr>
          <w:rFonts w:ascii="Arial" w:eastAsia="Times New Roman" w:hAnsi="Arial" w:cs="Arial"/>
          <w:color w:val="353535"/>
          <w:sz w:val="24"/>
          <w:szCs w:val="24"/>
          <w:lang w:val="en-US" w:eastAsia="ru-RU"/>
        </w:rPr>
      </w:pPr>
      <w:r w:rsidRPr="00F32E5E">
        <w:rPr>
          <w:rFonts w:ascii="Arial" w:eastAsia="Times New Roman" w:hAnsi="Arial" w:cs="Arial"/>
          <w:color w:val="353535"/>
          <w:sz w:val="24"/>
          <w:szCs w:val="24"/>
          <w:lang w:val="en-US" w:eastAsia="ru-RU"/>
        </w:rPr>
        <w:t>Massage and Foam Rolling</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One study investigated massage (</w:t>
      </w:r>
      <w:r w:rsidRPr="00F32E5E">
        <w:rPr>
          <w:rFonts w:ascii="Arial" w:eastAsia="Times New Roman" w:hAnsi="Arial" w:cs="Arial"/>
          <w:color w:val="333333"/>
          <w:sz w:val="20"/>
          <w:szCs w:val="20"/>
          <w:vertAlign w:val="superscript"/>
          <w:lang w:val="en-US" w:eastAsia="ru-RU"/>
        </w:rPr>
        <w:t>11</w:t>
      </w:r>
      <w:r w:rsidRPr="00F32E5E">
        <w:rPr>
          <w:rFonts w:ascii="Arial" w:eastAsia="Times New Roman" w:hAnsi="Arial" w:cs="Arial"/>
          <w:color w:val="333333"/>
          <w:sz w:val="27"/>
          <w:szCs w:val="27"/>
          <w:lang w:val="en-US" w:eastAsia="ru-RU"/>
        </w:rPr>
        <w:t>), whereas 3 studies investigated FR (</w:t>
      </w:r>
      <w:r w:rsidRPr="00F32E5E">
        <w:rPr>
          <w:rFonts w:ascii="Arial" w:eastAsia="Times New Roman" w:hAnsi="Arial" w:cs="Arial"/>
          <w:color w:val="333333"/>
          <w:sz w:val="20"/>
          <w:szCs w:val="20"/>
          <w:vertAlign w:val="superscript"/>
          <w:lang w:val="en-US" w:eastAsia="ru-RU"/>
        </w:rPr>
        <w:t>37–39</w:t>
      </w:r>
      <w:r w:rsidRPr="00F32E5E">
        <w:rPr>
          <w:rFonts w:ascii="Arial" w:eastAsia="Times New Roman" w:hAnsi="Arial" w:cs="Arial"/>
          <w:color w:val="333333"/>
          <w:sz w:val="27"/>
          <w:szCs w:val="27"/>
          <w:lang w:val="en-US" w:eastAsia="ru-RU"/>
        </w:rPr>
        <w:t>). The study investigating massage was conducted in resistance-trained individuals, whereas the FR studies were conducted in untrained individuals. The assessed outcomes included total work, number of repetitions, and fatigue resistance. An impairment in repetition performance and fatigue resistance reported in all studies (</w:t>
      </w:r>
      <w:hyperlink r:id="rId21" w:history="1">
        <w:r w:rsidRPr="00F32E5E">
          <w:rPr>
            <w:rFonts w:ascii="Arial" w:eastAsia="Times New Roman" w:hAnsi="Arial" w:cs="Arial"/>
            <w:color w:val="2D5A89"/>
            <w:sz w:val="24"/>
            <w:szCs w:val="24"/>
            <w:u w:val="single"/>
            <w:lang w:val="en-US" w:eastAsia="ru-RU"/>
          </w:rPr>
          <w:t>Table 1</w:t>
        </w:r>
      </w:hyperlink>
      <w:r w:rsidRPr="00F32E5E">
        <w:rPr>
          <w:rFonts w:ascii="Arial" w:eastAsia="Times New Roman" w:hAnsi="Arial" w:cs="Arial"/>
          <w:color w:val="333333"/>
          <w:sz w:val="27"/>
          <w:szCs w:val="27"/>
          <w:lang w:val="en-US" w:eastAsia="ru-RU"/>
        </w:rPr>
        <w:t>).</w:t>
      </w:r>
    </w:p>
    <w:p w:rsidR="00F32E5E" w:rsidRPr="00F32E5E" w:rsidRDefault="00F32E5E" w:rsidP="00F32E5E">
      <w:pPr>
        <w:shd w:val="clear" w:color="auto" w:fill="FFFFFF"/>
        <w:spacing w:before="100" w:beforeAutospacing="1" w:after="100" w:afterAutospacing="1" w:line="240" w:lineRule="auto"/>
        <w:outlineLvl w:val="3"/>
        <w:rPr>
          <w:rFonts w:ascii="Arial" w:eastAsia="Times New Roman" w:hAnsi="Arial" w:cs="Arial"/>
          <w:color w:val="353535"/>
          <w:sz w:val="24"/>
          <w:szCs w:val="24"/>
          <w:lang w:val="en-US" w:eastAsia="ru-RU"/>
        </w:rPr>
      </w:pPr>
      <w:r w:rsidRPr="00F32E5E">
        <w:rPr>
          <w:rFonts w:ascii="Arial" w:eastAsia="Times New Roman" w:hAnsi="Arial" w:cs="Arial"/>
          <w:color w:val="353535"/>
          <w:sz w:val="24"/>
          <w:szCs w:val="24"/>
          <w:lang w:val="en-US" w:eastAsia="ru-RU"/>
        </w:rPr>
        <w:t>Vibration</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Three studies investigated vibration (</w:t>
      </w:r>
      <w:r w:rsidRPr="00F32E5E">
        <w:rPr>
          <w:rFonts w:ascii="Arial" w:eastAsia="Times New Roman" w:hAnsi="Arial" w:cs="Arial"/>
          <w:color w:val="333333"/>
          <w:sz w:val="20"/>
          <w:szCs w:val="20"/>
          <w:vertAlign w:val="superscript"/>
          <w:lang w:val="en-US" w:eastAsia="ru-RU"/>
        </w:rPr>
        <w:t>30,50,59</w:t>
      </w:r>
      <w:r w:rsidRPr="00F32E5E">
        <w:rPr>
          <w:rFonts w:ascii="Arial" w:eastAsia="Times New Roman" w:hAnsi="Arial" w:cs="Arial"/>
          <w:color w:val="333333"/>
          <w:sz w:val="27"/>
          <w:szCs w:val="27"/>
          <w:lang w:val="en-US" w:eastAsia="ru-RU"/>
        </w:rPr>
        <w:t>). All studies included resistance-trained individuals, whereas one study also included a group of untrained individuals (</w:t>
      </w:r>
      <w:r w:rsidRPr="00F32E5E">
        <w:rPr>
          <w:rFonts w:ascii="Arial" w:eastAsia="Times New Roman" w:hAnsi="Arial" w:cs="Arial"/>
          <w:color w:val="333333"/>
          <w:sz w:val="20"/>
          <w:szCs w:val="20"/>
          <w:vertAlign w:val="superscript"/>
          <w:lang w:val="en-US" w:eastAsia="ru-RU"/>
        </w:rPr>
        <w:t>59</w:t>
      </w:r>
      <w:r w:rsidRPr="00F32E5E">
        <w:rPr>
          <w:rFonts w:ascii="Arial" w:eastAsia="Times New Roman" w:hAnsi="Arial" w:cs="Arial"/>
          <w:color w:val="333333"/>
          <w:sz w:val="27"/>
          <w:szCs w:val="27"/>
          <w:lang w:val="en-US" w:eastAsia="ru-RU"/>
        </w:rPr>
        <w:t>). The assessed outcomes included the number of repetitions, blood lactate, velocity, power, acceleration, and RPE. All studies reported at least some benefit of vibration during the interset period on resistance exercise performance. Only one study (</w:t>
      </w:r>
      <w:r w:rsidRPr="00F32E5E">
        <w:rPr>
          <w:rFonts w:ascii="Arial" w:eastAsia="Times New Roman" w:hAnsi="Arial" w:cs="Arial"/>
          <w:color w:val="333333"/>
          <w:sz w:val="20"/>
          <w:szCs w:val="20"/>
          <w:vertAlign w:val="superscript"/>
          <w:lang w:val="en-US" w:eastAsia="ru-RU"/>
        </w:rPr>
        <w:t>30</w:t>
      </w:r>
      <w:r w:rsidRPr="00F32E5E">
        <w:rPr>
          <w:rFonts w:ascii="Arial" w:eastAsia="Times New Roman" w:hAnsi="Arial" w:cs="Arial"/>
          <w:color w:val="333333"/>
          <w:sz w:val="27"/>
          <w:szCs w:val="27"/>
          <w:lang w:val="en-US" w:eastAsia="ru-RU"/>
        </w:rPr>
        <w:t>) reported impaired repetition performance with interset vibration when the agonist/exercising muscle groups were targeted (</w:t>
      </w:r>
      <w:hyperlink r:id="rId22" w:history="1">
        <w:r w:rsidRPr="00F32E5E">
          <w:rPr>
            <w:rFonts w:ascii="Arial" w:eastAsia="Times New Roman" w:hAnsi="Arial" w:cs="Arial"/>
            <w:color w:val="2D5A89"/>
            <w:sz w:val="24"/>
            <w:szCs w:val="24"/>
            <w:u w:val="single"/>
            <w:lang w:val="en-US" w:eastAsia="ru-RU"/>
          </w:rPr>
          <w:t>Table 1</w:t>
        </w:r>
      </w:hyperlink>
      <w:r w:rsidRPr="00F32E5E">
        <w:rPr>
          <w:rFonts w:ascii="Arial" w:eastAsia="Times New Roman" w:hAnsi="Arial" w:cs="Arial"/>
          <w:color w:val="333333"/>
          <w:sz w:val="27"/>
          <w:szCs w:val="27"/>
          <w:lang w:val="en-US" w:eastAsia="ru-RU"/>
        </w:rPr>
        <w:t>).</w:t>
      </w:r>
    </w:p>
    <w:p w:rsidR="00F32E5E" w:rsidRPr="00F32E5E" w:rsidRDefault="00F32E5E" w:rsidP="00F32E5E">
      <w:pPr>
        <w:shd w:val="clear" w:color="auto" w:fill="FFFFFF"/>
        <w:spacing w:before="100" w:beforeAutospacing="1" w:after="100" w:afterAutospacing="1" w:line="240" w:lineRule="auto"/>
        <w:outlineLvl w:val="3"/>
        <w:rPr>
          <w:rFonts w:ascii="Arial" w:eastAsia="Times New Roman" w:hAnsi="Arial" w:cs="Arial"/>
          <w:color w:val="353535"/>
          <w:sz w:val="24"/>
          <w:szCs w:val="24"/>
          <w:lang w:val="en-US" w:eastAsia="ru-RU"/>
        </w:rPr>
      </w:pPr>
      <w:r w:rsidRPr="00F32E5E">
        <w:rPr>
          <w:rFonts w:ascii="Arial" w:eastAsia="Times New Roman" w:hAnsi="Arial" w:cs="Arial"/>
          <w:color w:val="353535"/>
          <w:sz w:val="24"/>
          <w:szCs w:val="24"/>
          <w:lang w:val="en-US" w:eastAsia="ru-RU"/>
        </w:rPr>
        <w:t>Heart Rate–Based Intervals</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One study investigated the prescription of rest intervals based on HR (</w:t>
      </w:r>
      <w:r w:rsidRPr="00F32E5E">
        <w:rPr>
          <w:rFonts w:ascii="Arial" w:eastAsia="Times New Roman" w:hAnsi="Arial" w:cs="Arial"/>
          <w:color w:val="333333"/>
          <w:sz w:val="20"/>
          <w:szCs w:val="20"/>
          <w:vertAlign w:val="superscript"/>
          <w:lang w:val="en-US" w:eastAsia="ru-RU"/>
        </w:rPr>
        <w:t>9</w:t>
      </w:r>
      <w:r w:rsidRPr="00F32E5E">
        <w:rPr>
          <w:rFonts w:ascii="Arial" w:eastAsia="Times New Roman" w:hAnsi="Arial" w:cs="Arial"/>
          <w:color w:val="333333"/>
          <w:sz w:val="27"/>
          <w:szCs w:val="27"/>
          <w:lang w:val="en-US" w:eastAsia="ru-RU"/>
        </w:rPr>
        <w:t xml:space="preserve">). The study included resistance-trained individuals. The assessed outcome was the number of completed repetitions. Compared to passive rest, the study </w:t>
      </w:r>
      <w:r w:rsidRPr="00F32E5E">
        <w:rPr>
          <w:rFonts w:ascii="Arial" w:eastAsia="Times New Roman" w:hAnsi="Arial" w:cs="Arial"/>
          <w:color w:val="333333"/>
          <w:sz w:val="27"/>
          <w:szCs w:val="27"/>
          <w:lang w:val="en-US" w:eastAsia="ru-RU"/>
        </w:rPr>
        <w:lastRenderedPageBreak/>
        <w:t>reported that exercising with individualized HR-based intervals increased the total number of repetitions performed (</w:t>
      </w:r>
      <w:hyperlink r:id="rId23" w:history="1">
        <w:r w:rsidRPr="00F32E5E">
          <w:rPr>
            <w:rFonts w:ascii="Arial" w:eastAsia="Times New Roman" w:hAnsi="Arial" w:cs="Arial"/>
            <w:color w:val="2D5A89"/>
            <w:sz w:val="24"/>
            <w:szCs w:val="24"/>
            <w:u w:val="single"/>
            <w:lang w:val="en-US" w:eastAsia="ru-RU"/>
          </w:rPr>
          <w:t>Table 1</w:t>
        </w:r>
      </w:hyperlink>
      <w:r w:rsidRPr="00F32E5E">
        <w:rPr>
          <w:rFonts w:ascii="Arial" w:eastAsia="Times New Roman" w:hAnsi="Arial" w:cs="Arial"/>
          <w:color w:val="333333"/>
          <w:sz w:val="27"/>
          <w:szCs w:val="27"/>
          <w:lang w:val="en-US" w:eastAsia="ru-RU"/>
        </w:rPr>
        <w:t>).</w:t>
      </w:r>
    </w:p>
    <w:p w:rsidR="00F32E5E" w:rsidRPr="00F32E5E" w:rsidRDefault="00F32E5E" w:rsidP="00F32E5E">
      <w:pPr>
        <w:shd w:val="clear" w:color="auto" w:fill="FFFFFF"/>
        <w:spacing w:before="100" w:beforeAutospacing="1" w:after="100" w:afterAutospacing="1" w:line="240" w:lineRule="auto"/>
        <w:outlineLvl w:val="3"/>
        <w:rPr>
          <w:rFonts w:ascii="Arial" w:eastAsia="Times New Roman" w:hAnsi="Arial" w:cs="Arial"/>
          <w:color w:val="353535"/>
          <w:sz w:val="24"/>
          <w:szCs w:val="24"/>
          <w:lang w:val="en-US" w:eastAsia="ru-RU"/>
        </w:rPr>
      </w:pPr>
      <w:r w:rsidRPr="00F32E5E">
        <w:rPr>
          <w:rFonts w:ascii="Arial" w:eastAsia="Times New Roman" w:hAnsi="Arial" w:cs="Arial"/>
          <w:color w:val="353535"/>
          <w:sz w:val="24"/>
          <w:szCs w:val="24"/>
          <w:lang w:val="en-US" w:eastAsia="ru-RU"/>
        </w:rPr>
        <w:t>Posture-related Position</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One study investigated posture-related position (i.e., supine position, seated position, and walking) and was conducted in resistance-trained individuals (</w:t>
      </w:r>
      <w:r w:rsidRPr="00F32E5E">
        <w:rPr>
          <w:rFonts w:ascii="Arial" w:eastAsia="Times New Roman" w:hAnsi="Arial" w:cs="Arial"/>
          <w:color w:val="333333"/>
          <w:sz w:val="20"/>
          <w:szCs w:val="20"/>
          <w:vertAlign w:val="superscript"/>
          <w:lang w:val="en-US" w:eastAsia="ru-RU"/>
        </w:rPr>
        <w:t>45</w:t>
      </w:r>
      <w:r w:rsidRPr="00F32E5E">
        <w:rPr>
          <w:rFonts w:ascii="Arial" w:eastAsia="Times New Roman" w:hAnsi="Arial" w:cs="Arial"/>
          <w:color w:val="333333"/>
          <w:sz w:val="27"/>
          <w:szCs w:val="27"/>
          <w:lang w:val="en-US" w:eastAsia="ru-RU"/>
        </w:rPr>
        <w:t xml:space="preserve">). The assessed outcomes included work performed and HR, respiratory rate, and volume of oxygen consumed. </w:t>
      </w:r>
      <w:proofErr w:type="gramStart"/>
      <w:r w:rsidRPr="00F32E5E">
        <w:rPr>
          <w:rFonts w:ascii="Arial" w:eastAsia="Times New Roman" w:hAnsi="Arial" w:cs="Arial"/>
          <w:color w:val="333333"/>
          <w:sz w:val="27"/>
          <w:szCs w:val="27"/>
          <w:lang w:val="en-US" w:eastAsia="ru-RU"/>
        </w:rPr>
        <w:t>Compared to walking, being seated or in a supine position during the interset period increased work and decreased HR (</w:t>
      </w:r>
      <w:hyperlink r:id="rId24" w:history="1">
        <w:r w:rsidRPr="00F32E5E">
          <w:rPr>
            <w:rFonts w:ascii="Arial" w:eastAsia="Times New Roman" w:hAnsi="Arial" w:cs="Arial"/>
            <w:color w:val="2D5A89"/>
            <w:sz w:val="24"/>
            <w:szCs w:val="24"/>
            <w:u w:val="single"/>
            <w:lang w:val="en-US" w:eastAsia="ru-RU"/>
          </w:rPr>
          <w:t>Table 1</w:t>
        </w:r>
      </w:hyperlink>
      <w:r w:rsidRPr="00F32E5E">
        <w:rPr>
          <w:rFonts w:ascii="Arial" w:eastAsia="Times New Roman" w:hAnsi="Arial" w:cs="Arial"/>
          <w:color w:val="333333"/>
          <w:sz w:val="27"/>
          <w:szCs w:val="27"/>
          <w:lang w:val="en-US" w:eastAsia="ru-RU"/>
        </w:rPr>
        <w:t>).</w:t>
      </w:r>
      <w:proofErr w:type="gramEnd"/>
    </w:p>
    <w:p w:rsidR="00F32E5E" w:rsidRPr="00F32E5E" w:rsidRDefault="00F32E5E" w:rsidP="00F32E5E">
      <w:pPr>
        <w:shd w:val="clear" w:color="auto" w:fill="FFFFFF"/>
        <w:spacing w:before="100" w:beforeAutospacing="1" w:after="100" w:afterAutospacing="1" w:line="240" w:lineRule="auto"/>
        <w:outlineLvl w:val="3"/>
        <w:rPr>
          <w:rFonts w:ascii="Arial" w:eastAsia="Times New Roman" w:hAnsi="Arial" w:cs="Arial"/>
          <w:color w:val="353535"/>
          <w:sz w:val="24"/>
          <w:szCs w:val="24"/>
          <w:lang w:val="en-US" w:eastAsia="ru-RU"/>
        </w:rPr>
      </w:pPr>
      <w:r w:rsidRPr="00F32E5E">
        <w:rPr>
          <w:rFonts w:ascii="Arial" w:eastAsia="Times New Roman" w:hAnsi="Arial" w:cs="Arial"/>
          <w:color w:val="353535"/>
          <w:sz w:val="24"/>
          <w:szCs w:val="24"/>
          <w:lang w:val="en-US" w:eastAsia="ru-RU"/>
        </w:rPr>
        <w:t>Electromyostimulation</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One study investigated electromyostimulation in resistance-trained individuals (</w:t>
      </w:r>
      <w:r w:rsidRPr="00F32E5E">
        <w:rPr>
          <w:rFonts w:ascii="Arial" w:eastAsia="Times New Roman" w:hAnsi="Arial" w:cs="Arial"/>
          <w:color w:val="333333"/>
          <w:sz w:val="20"/>
          <w:szCs w:val="20"/>
          <w:vertAlign w:val="superscript"/>
          <w:lang w:val="en-US" w:eastAsia="ru-RU"/>
        </w:rPr>
        <w:t>12</w:t>
      </w:r>
      <w:r w:rsidRPr="00F32E5E">
        <w:rPr>
          <w:rFonts w:ascii="Arial" w:eastAsia="Times New Roman" w:hAnsi="Arial" w:cs="Arial"/>
          <w:color w:val="333333"/>
          <w:sz w:val="27"/>
          <w:szCs w:val="27"/>
          <w:lang w:val="en-US" w:eastAsia="ru-RU"/>
        </w:rPr>
        <w:t>). The assessed outcomes included peak torque, maximal voluntary contraction, and the percentage of muscle activation/coactivation via EMG. No benefit of electromyostimulation was reported over traditional passive rest (</w:t>
      </w:r>
      <w:hyperlink r:id="rId25" w:history="1">
        <w:r w:rsidRPr="00F32E5E">
          <w:rPr>
            <w:rFonts w:ascii="Arial" w:eastAsia="Times New Roman" w:hAnsi="Arial" w:cs="Arial"/>
            <w:color w:val="2D5A89"/>
            <w:sz w:val="24"/>
            <w:szCs w:val="24"/>
            <w:u w:val="single"/>
            <w:lang w:val="en-US" w:eastAsia="ru-RU"/>
          </w:rPr>
          <w:t>Table 1</w:t>
        </w:r>
      </w:hyperlink>
      <w:r w:rsidRPr="00F32E5E">
        <w:rPr>
          <w:rFonts w:ascii="Arial" w:eastAsia="Times New Roman" w:hAnsi="Arial" w:cs="Arial"/>
          <w:color w:val="333333"/>
          <w:sz w:val="27"/>
          <w:szCs w:val="27"/>
          <w:lang w:val="en-US" w:eastAsia="ru-RU"/>
        </w:rPr>
        <w:t>).</w:t>
      </w:r>
    </w:p>
    <w:p w:rsidR="00F32E5E" w:rsidRPr="00F32E5E" w:rsidRDefault="00F32E5E" w:rsidP="00F32E5E">
      <w:pPr>
        <w:shd w:val="clear" w:color="auto" w:fill="FFFFFF"/>
        <w:spacing w:before="100" w:beforeAutospacing="1" w:after="100" w:afterAutospacing="1" w:line="240" w:lineRule="auto"/>
        <w:outlineLvl w:val="1"/>
        <w:rPr>
          <w:rFonts w:ascii="Arial" w:eastAsia="Times New Roman" w:hAnsi="Arial" w:cs="Arial"/>
          <w:color w:val="353535"/>
          <w:sz w:val="36"/>
          <w:szCs w:val="36"/>
          <w:lang w:val="en-US" w:eastAsia="ru-RU"/>
        </w:rPr>
      </w:pPr>
      <w:r w:rsidRPr="00F32E5E">
        <w:rPr>
          <w:rFonts w:ascii="Arial" w:eastAsia="Times New Roman" w:hAnsi="Arial" w:cs="Arial"/>
          <w:color w:val="353535"/>
          <w:sz w:val="36"/>
          <w:szCs w:val="36"/>
          <w:lang w:val="en-US" w:eastAsia="ru-RU"/>
        </w:rPr>
        <w:t>Discussion</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The present article is, to the best of our knowledge, the first systematic review to investigate interset strategies and their effect on acute resistance training performance and associated physiological responses. Overall, the current body of literature provides several important findings, which are likely to offer practical evidence-based information for optimizing the rest period during resistance training sessions.</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Stretching is often used in exercise programs as a part of a warm-up or cool-down (</w:t>
      </w:r>
      <w:r w:rsidRPr="00F32E5E">
        <w:rPr>
          <w:rFonts w:ascii="Arial" w:eastAsia="Times New Roman" w:hAnsi="Arial" w:cs="Arial"/>
          <w:color w:val="333333"/>
          <w:sz w:val="20"/>
          <w:szCs w:val="20"/>
          <w:vertAlign w:val="superscript"/>
          <w:lang w:val="en-US" w:eastAsia="ru-RU"/>
        </w:rPr>
        <w:t>52</w:t>
      </w:r>
      <w:r w:rsidRPr="00F32E5E">
        <w:rPr>
          <w:rFonts w:ascii="Arial" w:eastAsia="Times New Roman" w:hAnsi="Arial" w:cs="Arial"/>
          <w:color w:val="333333"/>
          <w:sz w:val="27"/>
          <w:szCs w:val="27"/>
          <w:lang w:val="en-US" w:eastAsia="ru-RU"/>
        </w:rPr>
        <w:t>). However, SS performed before exercise has been shown to acutely impair strength, power, and evoked contractile properties (</w:t>
      </w:r>
      <w:r w:rsidRPr="00F32E5E">
        <w:rPr>
          <w:rFonts w:ascii="Arial" w:eastAsia="Times New Roman" w:hAnsi="Arial" w:cs="Arial"/>
          <w:color w:val="333333"/>
          <w:sz w:val="20"/>
          <w:szCs w:val="20"/>
          <w:vertAlign w:val="superscript"/>
          <w:lang w:val="en-US" w:eastAsia="ru-RU"/>
        </w:rPr>
        <w:t>44</w:t>
      </w:r>
      <w:r w:rsidRPr="00F32E5E">
        <w:rPr>
          <w:rFonts w:ascii="Arial" w:eastAsia="Times New Roman" w:hAnsi="Arial" w:cs="Arial"/>
          <w:color w:val="333333"/>
          <w:sz w:val="27"/>
          <w:szCs w:val="27"/>
          <w:lang w:val="en-US" w:eastAsia="ru-RU"/>
        </w:rPr>
        <w:t>). The detrimental effects of SS may likely be attributed, at least partly, to reductions in musculotendinous stiffness (</w:t>
      </w:r>
      <w:r w:rsidRPr="00F32E5E">
        <w:rPr>
          <w:rFonts w:ascii="Arial" w:eastAsia="Times New Roman" w:hAnsi="Arial" w:cs="Arial"/>
          <w:color w:val="333333"/>
          <w:sz w:val="20"/>
          <w:szCs w:val="20"/>
          <w:vertAlign w:val="superscript"/>
          <w:lang w:val="en-US" w:eastAsia="ru-RU"/>
        </w:rPr>
        <w:t>44</w:t>
      </w:r>
      <w:r w:rsidRPr="00F32E5E">
        <w:rPr>
          <w:rFonts w:ascii="Arial" w:eastAsia="Times New Roman" w:hAnsi="Arial" w:cs="Arial"/>
          <w:color w:val="333333"/>
          <w:sz w:val="27"/>
          <w:szCs w:val="27"/>
          <w:lang w:val="en-US" w:eastAsia="ru-RU"/>
        </w:rPr>
        <w:t>). Thus, it is possible that stretching of the agonist muscle during the interset period may also impair subsequent performance. That being said, only García-López et al. (</w:t>
      </w:r>
      <w:r w:rsidRPr="00F32E5E">
        <w:rPr>
          <w:rFonts w:ascii="Arial" w:eastAsia="Times New Roman" w:hAnsi="Arial" w:cs="Arial"/>
          <w:color w:val="333333"/>
          <w:sz w:val="20"/>
          <w:szCs w:val="20"/>
          <w:vertAlign w:val="superscript"/>
          <w:lang w:val="en-US" w:eastAsia="ru-RU"/>
        </w:rPr>
        <w:t>17</w:t>
      </w:r>
      <w:r w:rsidRPr="00F32E5E">
        <w:rPr>
          <w:rFonts w:ascii="Arial" w:eastAsia="Times New Roman" w:hAnsi="Arial" w:cs="Arial"/>
          <w:color w:val="333333"/>
          <w:sz w:val="27"/>
          <w:szCs w:val="27"/>
          <w:lang w:val="en-US" w:eastAsia="ru-RU"/>
        </w:rPr>
        <w:t>) reported a negative effect of interset agonist SS on bench press performance. In particular, the authors observed a reduction in barbell velocity of 18% (0.46–0.37 m·s</w:t>
      </w:r>
      <w:r w:rsidRPr="00F32E5E">
        <w:rPr>
          <w:rFonts w:ascii="Arial" w:eastAsia="Times New Roman" w:hAnsi="Arial" w:cs="Arial"/>
          <w:color w:val="333333"/>
          <w:sz w:val="20"/>
          <w:szCs w:val="20"/>
          <w:vertAlign w:val="superscript"/>
          <w:lang w:val="en-US" w:eastAsia="ru-RU"/>
        </w:rPr>
        <w:t>−1</w:t>
      </w:r>
      <w:r w:rsidRPr="00F32E5E">
        <w:rPr>
          <w:rFonts w:ascii="Arial" w:eastAsia="Times New Roman" w:hAnsi="Arial" w:cs="Arial"/>
          <w:color w:val="333333"/>
          <w:sz w:val="27"/>
          <w:szCs w:val="27"/>
          <w:lang w:val="en-US" w:eastAsia="ru-RU"/>
        </w:rPr>
        <w:t>) with SS, compared to passive rest (11%). Given that mechanical stimuli such as peak velocity are important factors in maximizing muscular power adaptations (</w:t>
      </w:r>
      <w:r w:rsidRPr="00F32E5E">
        <w:rPr>
          <w:rFonts w:ascii="Arial" w:eastAsia="Times New Roman" w:hAnsi="Arial" w:cs="Arial"/>
          <w:color w:val="333333"/>
          <w:sz w:val="20"/>
          <w:szCs w:val="20"/>
          <w:vertAlign w:val="superscript"/>
          <w:lang w:val="en-US" w:eastAsia="ru-RU"/>
        </w:rPr>
        <w:t>60</w:t>
      </w:r>
      <w:r w:rsidRPr="00F32E5E">
        <w:rPr>
          <w:rFonts w:ascii="Arial" w:eastAsia="Times New Roman" w:hAnsi="Arial" w:cs="Arial"/>
          <w:color w:val="333333"/>
          <w:sz w:val="27"/>
          <w:szCs w:val="27"/>
          <w:lang w:val="en-US" w:eastAsia="ru-RU"/>
        </w:rPr>
        <w:t>), the results suggest that agonist SS should be avoided if the primary training aim is to improve muscular power. Importantly, these negative effects may be, at least partly, due to the duration of the stretching protocol prescribed. For example, García-López et al. (</w:t>
      </w:r>
      <w:r w:rsidRPr="00F32E5E">
        <w:rPr>
          <w:rFonts w:ascii="Arial" w:eastAsia="Times New Roman" w:hAnsi="Arial" w:cs="Arial"/>
          <w:color w:val="333333"/>
          <w:sz w:val="20"/>
          <w:szCs w:val="20"/>
          <w:vertAlign w:val="superscript"/>
          <w:lang w:val="en-US" w:eastAsia="ru-RU"/>
        </w:rPr>
        <w:t>17</w:t>
      </w:r>
      <w:r w:rsidRPr="00F32E5E">
        <w:rPr>
          <w:rFonts w:ascii="Arial" w:eastAsia="Times New Roman" w:hAnsi="Arial" w:cs="Arial"/>
          <w:color w:val="333333"/>
          <w:sz w:val="27"/>
          <w:szCs w:val="27"/>
          <w:lang w:val="en-US" w:eastAsia="ru-RU"/>
        </w:rPr>
        <w:t>) used a protocol in which the muscle was stretched for 50 seconds, in contrast to the 34 seconds used in other studies that did not negatively affect performance (</w:t>
      </w:r>
      <w:r w:rsidRPr="00F32E5E">
        <w:rPr>
          <w:rFonts w:ascii="Arial" w:eastAsia="Times New Roman" w:hAnsi="Arial" w:cs="Arial"/>
          <w:color w:val="333333"/>
          <w:sz w:val="20"/>
          <w:szCs w:val="20"/>
          <w:vertAlign w:val="superscript"/>
          <w:lang w:val="en-US" w:eastAsia="ru-RU"/>
        </w:rPr>
        <w:t>1,12</w:t>
      </w:r>
      <w:r w:rsidRPr="00F32E5E">
        <w:rPr>
          <w:rFonts w:ascii="Arial" w:eastAsia="Times New Roman" w:hAnsi="Arial" w:cs="Arial"/>
          <w:color w:val="333333"/>
          <w:sz w:val="27"/>
          <w:szCs w:val="27"/>
          <w:lang w:val="en-US" w:eastAsia="ru-RU"/>
        </w:rPr>
        <w:t>). However, this hypothesis is not substantiated by Arazi et al. (</w:t>
      </w:r>
      <w:r w:rsidRPr="00F32E5E">
        <w:rPr>
          <w:rFonts w:ascii="Arial" w:eastAsia="Times New Roman" w:hAnsi="Arial" w:cs="Arial"/>
          <w:color w:val="333333"/>
          <w:sz w:val="20"/>
          <w:szCs w:val="20"/>
          <w:vertAlign w:val="superscript"/>
          <w:lang w:val="en-US" w:eastAsia="ru-RU"/>
        </w:rPr>
        <w:t>1</w:t>
      </w:r>
      <w:r w:rsidRPr="00F32E5E">
        <w:rPr>
          <w:rFonts w:ascii="Arial" w:eastAsia="Times New Roman" w:hAnsi="Arial" w:cs="Arial"/>
          <w:color w:val="333333"/>
          <w:sz w:val="27"/>
          <w:szCs w:val="27"/>
          <w:lang w:val="en-US" w:eastAsia="ru-RU"/>
        </w:rPr>
        <w:t xml:space="preserve">) who reported no negative </w:t>
      </w:r>
      <w:r w:rsidRPr="00F32E5E">
        <w:rPr>
          <w:rFonts w:ascii="Arial" w:eastAsia="Times New Roman" w:hAnsi="Arial" w:cs="Arial"/>
          <w:color w:val="333333"/>
          <w:sz w:val="27"/>
          <w:szCs w:val="27"/>
          <w:lang w:val="en-US" w:eastAsia="ru-RU"/>
        </w:rPr>
        <w:lastRenderedPageBreak/>
        <w:t>effects on repetition performance in the bench and leg press exercises using a 64-second interset SS protocol. Thus, the relationship between the duration of agonist SS and acute performance is unclear at this stage.</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In contrast to agonist SS, antagonist stretching has been shown to have a positive effect on exercise performance (</w:t>
      </w:r>
      <w:r w:rsidRPr="00F32E5E">
        <w:rPr>
          <w:rFonts w:ascii="Arial" w:eastAsia="Times New Roman" w:hAnsi="Arial" w:cs="Arial"/>
          <w:color w:val="333333"/>
          <w:sz w:val="20"/>
          <w:szCs w:val="20"/>
          <w:vertAlign w:val="superscript"/>
          <w:lang w:val="en-US" w:eastAsia="ru-RU"/>
        </w:rPr>
        <w:t>57</w:t>
      </w:r>
      <w:r w:rsidRPr="00F32E5E">
        <w:rPr>
          <w:rFonts w:ascii="Arial" w:eastAsia="Times New Roman" w:hAnsi="Arial" w:cs="Arial"/>
          <w:color w:val="333333"/>
          <w:sz w:val="27"/>
          <w:szCs w:val="27"/>
          <w:lang w:val="en-US" w:eastAsia="ru-RU"/>
        </w:rPr>
        <w:t>). For example, an increase in jump height has been demonstrated following SS of the hip flexors and dorsiflexors (</w:t>
      </w:r>
      <w:r w:rsidRPr="00F32E5E">
        <w:rPr>
          <w:rFonts w:ascii="Arial" w:eastAsia="Times New Roman" w:hAnsi="Arial" w:cs="Arial"/>
          <w:color w:val="333333"/>
          <w:sz w:val="20"/>
          <w:szCs w:val="20"/>
          <w:vertAlign w:val="superscript"/>
          <w:lang w:val="en-US" w:eastAsia="ru-RU"/>
        </w:rPr>
        <w:t>57</w:t>
      </w:r>
      <w:r w:rsidRPr="00F32E5E">
        <w:rPr>
          <w:rFonts w:ascii="Arial" w:eastAsia="Times New Roman" w:hAnsi="Arial" w:cs="Arial"/>
          <w:color w:val="333333"/>
          <w:sz w:val="27"/>
          <w:szCs w:val="27"/>
          <w:lang w:val="en-US" w:eastAsia="ru-RU"/>
        </w:rPr>
        <w:t>). Although only investigated in 2 studies thus far (</w:t>
      </w:r>
      <w:r w:rsidRPr="00F32E5E">
        <w:rPr>
          <w:rFonts w:ascii="Arial" w:eastAsia="Times New Roman" w:hAnsi="Arial" w:cs="Arial"/>
          <w:color w:val="333333"/>
          <w:sz w:val="20"/>
          <w:szCs w:val="20"/>
          <w:vertAlign w:val="superscript"/>
          <w:lang w:val="en-US" w:eastAsia="ru-RU"/>
        </w:rPr>
        <w:t>34,48</w:t>
      </w:r>
      <w:r w:rsidRPr="00F32E5E">
        <w:rPr>
          <w:rFonts w:ascii="Arial" w:eastAsia="Times New Roman" w:hAnsi="Arial" w:cs="Arial"/>
          <w:color w:val="333333"/>
          <w:sz w:val="27"/>
          <w:szCs w:val="27"/>
          <w:lang w:val="en-US" w:eastAsia="ru-RU"/>
        </w:rPr>
        <w:t>), SS of the antagonist muscle during the interset period allowed a greater number of repetitions (+1 to 3) to be performed in the seated row exercise with a concurrent increase in agonist EMG activity. Thus, the benefit of antagonist SS may serve to increase muscle activity and training volume. Although longitudinal research is lacking, these findings may be of interest given that volume is considered as an important factor in muscular hypertrophy adaptations with resistance training (</w:t>
      </w:r>
      <w:r w:rsidRPr="00F32E5E">
        <w:rPr>
          <w:rFonts w:ascii="Arial" w:eastAsia="Times New Roman" w:hAnsi="Arial" w:cs="Arial"/>
          <w:color w:val="333333"/>
          <w:sz w:val="20"/>
          <w:szCs w:val="20"/>
          <w:vertAlign w:val="superscript"/>
          <w:lang w:val="en-US" w:eastAsia="ru-RU"/>
        </w:rPr>
        <w:t>56</w:t>
      </w:r>
      <w:r w:rsidRPr="00F32E5E">
        <w:rPr>
          <w:rFonts w:ascii="Arial" w:eastAsia="Times New Roman" w:hAnsi="Arial" w:cs="Arial"/>
          <w:color w:val="333333"/>
          <w:sz w:val="27"/>
          <w:szCs w:val="27"/>
          <w:lang w:val="en-US" w:eastAsia="ru-RU"/>
        </w:rPr>
        <w:t>).</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Dynamic stretching has been shown to acutely increase power, sprint, and jump performance (</w:t>
      </w:r>
      <w:r w:rsidRPr="00F32E5E">
        <w:rPr>
          <w:rFonts w:ascii="Arial" w:eastAsia="Times New Roman" w:hAnsi="Arial" w:cs="Arial"/>
          <w:color w:val="333333"/>
          <w:sz w:val="20"/>
          <w:szCs w:val="20"/>
          <w:vertAlign w:val="superscript"/>
          <w:lang w:val="en-US" w:eastAsia="ru-RU"/>
        </w:rPr>
        <w:t>44</w:t>
      </w:r>
      <w:r w:rsidRPr="00F32E5E">
        <w:rPr>
          <w:rFonts w:ascii="Arial" w:eastAsia="Times New Roman" w:hAnsi="Arial" w:cs="Arial"/>
          <w:color w:val="333333"/>
          <w:sz w:val="27"/>
          <w:szCs w:val="27"/>
          <w:lang w:val="en-US" w:eastAsia="ru-RU"/>
        </w:rPr>
        <w:t>). Of the 3 studies exploring this method of stretching, only one reported an increase in the number of performed repetitions (</w:t>
      </w:r>
      <w:r w:rsidRPr="00F32E5E">
        <w:rPr>
          <w:rFonts w:ascii="Arial" w:eastAsia="Times New Roman" w:hAnsi="Arial" w:cs="Arial"/>
          <w:color w:val="333333"/>
          <w:sz w:val="20"/>
          <w:szCs w:val="20"/>
          <w:vertAlign w:val="superscript"/>
          <w:lang w:val="en-US" w:eastAsia="ru-RU"/>
        </w:rPr>
        <w:t>41</w:t>
      </w:r>
      <w:r w:rsidRPr="00F32E5E">
        <w:rPr>
          <w:rFonts w:ascii="Arial" w:eastAsia="Times New Roman" w:hAnsi="Arial" w:cs="Arial"/>
          <w:color w:val="333333"/>
          <w:sz w:val="27"/>
          <w:szCs w:val="27"/>
          <w:lang w:val="en-US" w:eastAsia="ru-RU"/>
        </w:rPr>
        <w:t>). In that report, the authors noted that following a passive 3-minute rest, 15 (50% 1 repetition maximum [1RM]) and 13 (75% 1RM) repetitions were performed, respectively. However, when agonist DS was used, maximum repetitions increased to 27 (50% 1RM) and 24 (75% 1RM), respectively. Such large increases in performance with interset stretching should be interpreted with caution, especially given that others have reported no benefit of DS when using the same resistance exercise task (</w:t>
      </w:r>
      <w:r w:rsidRPr="00F32E5E">
        <w:rPr>
          <w:rFonts w:ascii="Arial" w:eastAsia="Times New Roman" w:hAnsi="Arial" w:cs="Arial"/>
          <w:color w:val="333333"/>
          <w:sz w:val="20"/>
          <w:szCs w:val="20"/>
          <w:vertAlign w:val="superscript"/>
          <w:lang w:val="en-US" w:eastAsia="ru-RU"/>
        </w:rPr>
        <w:t>1</w:t>
      </w:r>
      <w:r w:rsidRPr="00F32E5E">
        <w:rPr>
          <w:rFonts w:ascii="Arial" w:eastAsia="Times New Roman" w:hAnsi="Arial" w:cs="Arial"/>
          <w:color w:val="333333"/>
          <w:sz w:val="27"/>
          <w:szCs w:val="27"/>
          <w:lang w:val="en-US" w:eastAsia="ru-RU"/>
        </w:rPr>
        <w:t>) and similar loading schemes (</w:t>
      </w:r>
      <w:r w:rsidRPr="00F32E5E">
        <w:rPr>
          <w:rFonts w:ascii="Arial" w:eastAsia="Times New Roman" w:hAnsi="Arial" w:cs="Arial"/>
          <w:color w:val="333333"/>
          <w:sz w:val="20"/>
          <w:szCs w:val="20"/>
          <w:vertAlign w:val="superscript"/>
          <w:lang w:val="en-US" w:eastAsia="ru-RU"/>
        </w:rPr>
        <w:t>42</w:t>
      </w:r>
      <w:r w:rsidRPr="00F32E5E">
        <w:rPr>
          <w:rFonts w:ascii="Arial" w:eastAsia="Times New Roman" w:hAnsi="Arial" w:cs="Arial"/>
          <w:color w:val="333333"/>
          <w:sz w:val="27"/>
          <w:szCs w:val="27"/>
          <w:lang w:val="en-US" w:eastAsia="ru-RU"/>
        </w:rPr>
        <w:t>).</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Based on the current literature, it can be inferred that interset SS of the antagonist musculature may improve session work volume. The results of agonist stretching protocols are less clear. However, if performed during interset intervals, DS seems to be comparatively more advantageous than SS if the completion of more repetitions is desired. Further research is required to establish the efficacy of PNF and ballistic stretching protocols before sound recommendations can be made. Furthermore, we suggest that effect of antagonistic stretching on velocity and power outcomes should also be investigated, as these are likely to hold important implications for sports performance.</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An excessive increase in core body temperature can negatively impact exercise performance (</w:t>
      </w:r>
      <w:r w:rsidRPr="00F32E5E">
        <w:rPr>
          <w:rFonts w:ascii="Arial" w:eastAsia="Times New Roman" w:hAnsi="Arial" w:cs="Arial"/>
          <w:color w:val="333333"/>
          <w:sz w:val="20"/>
          <w:szCs w:val="20"/>
          <w:vertAlign w:val="superscript"/>
          <w:lang w:val="en-US" w:eastAsia="ru-RU"/>
        </w:rPr>
        <w:t>8</w:t>
      </w:r>
      <w:r w:rsidRPr="00F32E5E">
        <w:rPr>
          <w:rFonts w:ascii="Arial" w:eastAsia="Times New Roman" w:hAnsi="Arial" w:cs="Arial"/>
          <w:color w:val="333333"/>
          <w:sz w:val="27"/>
          <w:szCs w:val="27"/>
          <w:lang w:val="en-US" w:eastAsia="ru-RU"/>
        </w:rPr>
        <w:t>). As a method to counteract thermal stress, techniques such as cooling-vests, cooling-packs, and cold-water immersion are used to improve exercise performance (</w:t>
      </w:r>
      <w:r w:rsidRPr="00F32E5E">
        <w:rPr>
          <w:rFonts w:ascii="Arial" w:eastAsia="Times New Roman" w:hAnsi="Arial" w:cs="Arial"/>
          <w:color w:val="333333"/>
          <w:sz w:val="20"/>
          <w:szCs w:val="20"/>
          <w:vertAlign w:val="superscript"/>
          <w:lang w:val="en-US" w:eastAsia="ru-RU"/>
        </w:rPr>
        <w:t>8</w:t>
      </w:r>
      <w:r w:rsidRPr="00F32E5E">
        <w:rPr>
          <w:rFonts w:ascii="Arial" w:eastAsia="Times New Roman" w:hAnsi="Arial" w:cs="Arial"/>
          <w:color w:val="333333"/>
          <w:sz w:val="27"/>
          <w:szCs w:val="27"/>
          <w:lang w:val="en-US" w:eastAsia="ru-RU"/>
        </w:rPr>
        <w:t>). Owing to the proposed benefits, pre-, per-, and post-cooling strategies are commonly used in sports settings (</w:t>
      </w:r>
      <w:r w:rsidRPr="00F32E5E">
        <w:rPr>
          <w:rFonts w:ascii="Arial" w:eastAsia="Times New Roman" w:hAnsi="Arial" w:cs="Arial"/>
          <w:color w:val="333333"/>
          <w:sz w:val="20"/>
          <w:szCs w:val="20"/>
          <w:vertAlign w:val="superscript"/>
          <w:lang w:val="en-US" w:eastAsia="ru-RU"/>
        </w:rPr>
        <w:t>8</w:t>
      </w:r>
      <w:r w:rsidRPr="00F32E5E">
        <w:rPr>
          <w:rFonts w:ascii="Arial" w:eastAsia="Times New Roman" w:hAnsi="Arial" w:cs="Arial"/>
          <w:color w:val="333333"/>
          <w:sz w:val="27"/>
          <w:szCs w:val="27"/>
          <w:lang w:val="en-US" w:eastAsia="ru-RU"/>
        </w:rPr>
        <w:t>). Specifically, evidence indicates that cooling strategies in hot environments can enhance endurance performance and reduce subjective measures of exertion (</w:t>
      </w:r>
      <w:r w:rsidRPr="00F32E5E">
        <w:rPr>
          <w:rFonts w:ascii="Arial" w:eastAsia="Times New Roman" w:hAnsi="Arial" w:cs="Arial"/>
          <w:color w:val="333333"/>
          <w:sz w:val="20"/>
          <w:szCs w:val="20"/>
          <w:vertAlign w:val="superscript"/>
          <w:lang w:val="en-US" w:eastAsia="ru-RU"/>
        </w:rPr>
        <w:t>51</w:t>
      </w:r>
      <w:r w:rsidRPr="00F32E5E">
        <w:rPr>
          <w:rFonts w:ascii="Arial" w:eastAsia="Times New Roman" w:hAnsi="Arial" w:cs="Arial"/>
          <w:color w:val="333333"/>
          <w:sz w:val="27"/>
          <w:szCs w:val="27"/>
          <w:lang w:val="en-US" w:eastAsia="ru-RU"/>
        </w:rPr>
        <w:t>).</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lastRenderedPageBreak/>
        <w:t>The application of cooling has also been shown to increase performance in resistance training (</w:t>
      </w:r>
      <w:r w:rsidRPr="00F32E5E">
        <w:rPr>
          <w:rFonts w:ascii="Arial" w:eastAsia="Times New Roman" w:hAnsi="Arial" w:cs="Arial"/>
          <w:color w:val="333333"/>
          <w:sz w:val="20"/>
          <w:szCs w:val="20"/>
          <w:vertAlign w:val="superscript"/>
          <w:lang w:val="en-US" w:eastAsia="ru-RU"/>
        </w:rPr>
        <w:t>10</w:t>
      </w:r>
      <w:r w:rsidRPr="00F32E5E">
        <w:rPr>
          <w:rFonts w:ascii="Arial" w:eastAsia="Times New Roman" w:hAnsi="Arial" w:cs="Arial"/>
          <w:color w:val="333333"/>
          <w:sz w:val="27"/>
          <w:szCs w:val="27"/>
          <w:lang w:val="en-US" w:eastAsia="ru-RU"/>
        </w:rPr>
        <w:t>). Therefore, it is plausible that cooling of the musculature during the interset period may also augment resistance exercise performance. Indeed, most of the studies that used cooling as an interset strategy reported an increase in the number of repetitions/volume ranging from 16.8% to 25.8% (</w:t>
      </w:r>
      <w:r w:rsidRPr="00F32E5E">
        <w:rPr>
          <w:rFonts w:ascii="Arial" w:eastAsia="Times New Roman" w:hAnsi="Arial" w:cs="Arial"/>
          <w:color w:val="333333"/>
          <w:sz w:val="20"/>
          <w:szCs w:val="20"/>
          <w:vertAlign w:val="superscript"/>
          <w:lang w:val="en-US" w:eastAsia="ru-RU"/>
        </w:rPr>
        <w:t>2,16,27,28</w:t>
      </w:r>
      <w:r w:rsidRPr="00F32E5E">
        <w:rPr>
          <w:rFonts w:ascii="Arial" w:eastAsia="Times New Roman" w:hAnsi="Arial" w:cs="Arial"/>
          <w:color w:val="333333"/>
          <w:sz w:val="27"/>
          <w:szCs w:val="27"/>
          <w:lang w:val="en-US" w:eastAsia="ru-RU"/>
        </w:rPr>
        <w:t>) or power output (6.1%) (</w:t>
      </w:r>
      <w:r w:rsidRPr="00F32E5E">
        <w:rPr>
          <w:rFonts w:ascii="Arial" w:eastAsia="Times New Roman" w:hAnsi="Arial" w:cs="Arial"/>
          <w:color w:val="333333"/>
          <w:sz w:val="20"/>
          <w:szCs w:val="20"/>
          <w:vertAlign w:val="superscript"/>
          <w:lang w:val="en-US" w:eastAsia="ru-RU"/>
        </w:rPr>
        <w:t>10</w:t>
      </w:r>
      <w:r w:rsidRPr="00F32E5E">
        <w:rPr>
          <w:rFonts w:ascii="Arial" w:eastAsia="Times New Roman" w:hAnsi="Arial" w:cs="Arial"/>
          <w:color w:val="333333"/>
          <w:sz w:val="27"/>
          <w:szCs w:val="27"/>
          <w:lang w:val="en-US" w:eastAsia="ru-RU"/>
        </w:rPr>
        <w:t>) in the upper-body musculature. However, the evidence is less conclusive in the lower limbs (</w:t>
      </w:r>
      <w:r w:rsidRPr="00F32E5E">
        <w:rPr>
          <w:rFonts w:ascii="Arial" w:eastAsia="Times New Roman" w:hAnsi="Arial" w:cs="Arial"/>
          <w:color w:val="333333"/>
          <w:sz w:val="20"/>
          <w:szCs w:val="20"/>
          <w:vertAlign w:val="superscript"/>
          <w:lang w:val="en-US" w:eastAsia="ru-RU"/>
        </w:rPr>
        <w:t>4</w:t>
      </w:r>
      <w:r w:rsidRPr="00F32E5E">
        <w:rPr>
          <w:rFonts w:ascii="Arial" w:eastAsia="Times New Roman" w:hAnsi="Arial" w:cs="Arial"/>
          <w:color w:val="333333"/>
          <w:sz w:val="27"/>
          <w:szCs w:val="27"/>
          <w:lang w:val="en-US" w:eastAsia="ru-RU"/>
        </w:rPr>
        <w:t>).</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Mechanistically, these findings hold important implications. For example, it is well established that neuromuscular adaptations occur specific to the training stimulus (</w:t>
      </w:r>
      <w:r w:rsidRPr="00F32E5E">
        <w:rPr>
          <w:rFonts w:ascii="Arial" w:eastAsia="Times New Roman" w:hAnsi="Arial" w:cs="Arial"/>
          <w:color w:val="333333"/>
          <w:sz w:val="20"/>
          <w:szCs w:val="20"/>
          <w:vertAlign w:val="superscript"/>
          <w:lang w:val="en-US" w:eastAsia="ru-RU"/>
        </w:rPr>
        <w:t>40</w:t>
      </w:r>
      <w:r w:rsidRPr="00F32E5E">
        <w:rPr>
          <w:rFonts w:ascii="Arial" w:eastAsia="Times New Roman" w:hAnsi="Arial" w:cs="Arial"/>
          <w:color w:val="333333"/>
          <w:sz w:val="27"/>
          <w:szCs w:val="27"/>
          <w:lang w:val="en-US" w:eastAsia="ru-RU"/>
        </w:rPr>
        <w:t>). In particular, volume is considered an important factor in muscular hypertrophy (</w:t>
      </w:r>
      <w:r w:rsidRPr="00F32E5E">
        <w:rPr>
          <w:rFonts w:ascii="Arial" w:eastAsia="Times New Roman" w:hAnsi="Arial" w:cs="Arial"/>
          <w:color w:val="333333"/>
          <w:sz w:val="20"/>
          <w:szCs w:val="20"/>
          <w:vertAlign w:val="superscript"/>
          <w:lang w:val="en-US" w:eastAsia="ru-RU"/>
        </w:rPr>
        <w:t>56</w:t>
      </w:r>
      <w:r w:rsidRPr="00F32E5E">
        <w:rPr>
          <w:rFonts w:ascii="Arial" w:eastAsia="Times New Roman" w:hAnsi="Arial" w:cs="Arial"/>
          <w:color w:val="333333"/>
          <w:sz w:val="27"/>
          <w:szCs w:val="27"/>
          <w:lang w:val="en-US" w:eastAsia="ru-RU"/>
        </w:rPr>
        <w:t>), and likewise, mechanical stimuli (e.g., velocity and power) are important variables in facilitating explosive strength adaptations (</w:t>
      </w:r>
      <w:r w:rsidRPr="00F32E5E">
        <w:rPr>
          <w:rFonts w:ascii="Arial" w:eastAsia="Times New Roman" w:hAnsi="Arial" w:cs="Arial"/>
          <w:color w:val="333333"/>
          <w:sz w:val="20"/>
          <w:szCs w:val="20"/>
          <w:vertAlign w:val="superscript"/>
          <w:lang w:val="en-US" w:eastAsia="ru-RU"/>
        </w:rPr>
        <w:t>60</w:t>
      </w:r>
      <w:r w:rsidRPr="00F32E5E">
        <w:rPr>
          <w:rFonts w:ascii="Arial" w:eastAsia="Times New Roman" w:hAnsi="Arial" w:cs="Arial"/>
          <w:color w:val="333333"/>
          <w:sz w:val="27"/>
          <w:szCs w:val="27"/>
          <w:lang w:val="en-US" w:eastAsia="ru-RU"/>
        </w:rPr>
        <w:t>). From a physiological perspective, the benefit of cooling during exercise may be due to: (a) increased local muscle reflexes, (b) increased muscle excitability, (c) increased release of neurotransmitters, and (d) a reduction in RPE (</w:t>
      </w:r>
      <w:r w:rsidRPr="00F32E5E">
        <w:rPr>
          <w:rFonts w:ascii="Arial" w:eastAsia="Times New Roman" w:hAnsi="Arial" w:cs="Arial"/>
          <w:color w:val="333333"/>
          <w:sz w:val="20"/>
          <w:szCs w:val="20"/>
          <w:vertAlign w:val="superscript"/>
          <w:lang w:val="en-US" w:eastAsia="ru-RU"/>
        </w:rPr>
        <w:t>22,46</w:t>
      </w:r>
      <w:r w:rsidRPr="00F32E5E">
        <w:rPr>
          <w:rFonts w:ascii="Arial" w:eastAsia="Times New Roman" w:hAnsi="Arial" w:cs="Arial"/>
          <w:color w:val="333333"/>
          <w:sz w:val="27"/>
          <w:szCs w:val="27"/>
          <w:lang w:val="en-US" w:eastAsia="ru-RU"/>
        </w:rPr>
        <w:t>). In support, RPE was reported as being lower with cooling compared with passive rest in set 2 (6.2 ± 0.9 vs. 6.6 ± 2.5, respectively) and heating in set 4 (7.6 ± 1.1 vs. 8.2 ± 1.1, respectively) (</w:t>
      </w:r>
      <w:r w:rsidRPr="00F32E5E">
        <w:rPr>
          <w:rFonts w:ascii="Arial" w:eastAsia="Times New Roman" w:hAnsi="Arial" w:cs="Arial"/>
          <w:color w:val="333333"/>
          <w:sz w:val="20"/>
          <w:szCs w:val="20"/>
          <w:vertAlign w:val="superscript"/>
          <w:lang w:val="en-US" w:eastAsia="ru-RU"/>
        </w:rPr>
        <w:t>27</w:t>
      </w:r>
      <w:r w:rsidRPr="00F32E5E">
        <w:rPr>
          <w:rFonts w:ascii="Arial" w:eastAsia="Times New Roman" w:hAnsi="Arial" w:cs="Arial"/>
          <w:color w:val="333333"/>
          <w:sz w:val="27"/>
          <w:szCs w:val="27"/>
          <w:lang w:val="en-US" w:eastAsia="ru-RU"/>
        </w:rPr>
        <w:t>). Thus, it can be argued that decreases in RPE with cooling might allow the individual to perform more work because of a reduced subjective strain. Conversely, Bacon et al. (</w:t>
      </w:r>
      <w:r w:rsidRPr="00F32E5E">
        <w:rPr>
          <w:rFonts w:ascii="Arial" w:eastAsia="Times New Roman" w:hAnsi="Arial" w:cs="Arial"/>
          <w:color w:val="333333"/>
          <w:sz w:val="20"/>
          <w:szCs w:val="20"/>
          <w:vertAlign w:val="superscript"/>
          <w:lang w:val="en-US" w:eastAsia="ru-RU"/>
        </w:rPr>
        <w:t>2</w:t>
      </w:r>
      <w:r w:rsidRPr="00F32E5E">
        <w:rPr>
          <w:rFonts w:ascii="Arial" w:eastAsia="Times New Roman" w:hAnsi="Arial" w:cs="Arial"/>
          <w:color w:val="333333"/>
          <w:sz w:val="27"/>
          <w:szCs w:val="27"/>
          <w:lang w:val="en-US" w:eastAsia="ru-RU"/>
        </w:rPr>
        <w:t>) did not observe any reductions in RPE; however, their sample size was relatively small (</w:t>
      </w:r>
      <w:r w:rsidRPr="00F32E5E">
        <w:rPr>
          <w:rFonts w:ascii="Arial" w:eastAsia="Times New Roman" w:hAnsi="Arial" w:cs="Arial"/>
          <w:i/>
          <w:iCs/>
          <w:color w:val="333333"/>
          <w:sz w:val="27"/>
          <w:lang w:val="en-US" w:eastAsia="ru-RU"/>
        </w:rPr>
        <w:t>n</w:t>
      </w:r>
      <w:r w:rsidRPr="00F32E5E">
        <w:rPr>
          <w:rFonts w:ascii="Arial" w:eastAsia="Times New Roman" w:hAnsi="Arial" w:cs="Arial"/>
          <w:color w:val="333333"/>
          <w:sz w:val="27"/>
          <w:szCs w:val="27"/>
          <w:lang w:val="en-US" w:eastAsia="ru-RU"/>
        </w:rPr>
        <w:t> = 9), which might have impacted the statistical power of the study. In addition, Galoza et al. (</w:t>
      </w:r>
      <w:r w:rsidRPr="00F32E5E">
        <w:rPr>
          <w:rFonts w:ascii="Arial" w:eastAsia="Times New Roman" w:hAnsi="Arial" w:cs="Arial"/>
          <w:color w:val="333333"/>
          <w:sz w:val="20"/>
          <w:szCs w:val="20"/>
          <w:vertAlign w:val="superscript"/>
          <w:lang w:val="en-US" w:eastAsia="ru-RU"/>
        </w:rPr>
        <w:t>16</w:t>
      </w:r>
      <w:r w:rsidRPr="00F32E5E">
        <w:rPr>
          <w:rFonts w:ascii="Arial" w:eastAsia="Times New Roman" w:hAnsi="Arial" w:cs="Arial"/>
          <w:color w:val="333333"/>
          <w:sz w:val="27"/>
          <w:szCs w:val="27"/>
          <w:lang w:val="en-US" w:eastAsia="ru-RU"/>
        </w:rPr>
        <w:t>) reported greater repetitions with agonist cooling, despite no additional increase in indicators of muscle damage (i.e., serum creatine kinase activity and myoglobin), which may have important implications for long-term muscular adaptations.</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It is important to note that the majority of evidence is from studies that have investigated the upper-body musculature, which is relevant to highlight given that the fatigue response may differ between upper and lower limbs (</w:t>
      </w:r>
      <w:r w:rsidRPr="00F32E5E">
        <w:rPr>
          <w:rFonts w:ascii="Arial" w:eastAsia="Times New Roman" w:hAnsi="Arial" w:cs="Arial"/>
          <w:color w:val="333333"/>
          <w:sz w:val="20"/>
          <w:szCs w:val="20"/>
          <w:vertAlign w:val="superscript"/>
          <w:lang w:val="en-US" w:eastAsia="ru-RU"/>
        </w:rPr>
        <w:t>61</w:t>
      </w:r>
      <w:r w:rsidRPr="00F32E5E">
        <w:rPr>
          <w:rFonts w:ascii="Arial" w:eastAsia="Times New Roman" w:hAnsi="Arial" w:cs="Arial"/>
          <w:color w:val="333333"/>
          <w:sz w:val="27"/>
          <w:szCs w:val="27"/>
          <w:lang w:val="en-US" w:eastAsia="ru-RU"/>
        </w:rPr>
        <w:t>). Thus, further studies focusing on lower-body exercises are required before drawing more generalized conclusions regarding interset cooling. Based on the available evidence, cooling strategies may be an inexpensive and practical tool to facilitate upper-body resistance training performance. However, it is theorized that potential benefits would be more strongly observed where thermoregulation is compromised, such as resistance training during the heat, and thus, should be investigated further.</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Compared to cooling, the evidence for heating is less conclusive. Although interset heating did not seem to be effective in males (</w:t>
      </w:r>
      <w:r w:rsidRPr="00F32E5E">
        <w:rPr>
          <w:rFonts w:ascii="Arial" w:eastAsia="Times New Roman" w:hAnsi="Arial" w:cs="Arial"/>
          <w:color w:val="333333"/>
          <w:sz w:val="20"/>
          <w:szCs w:val="20"/>
          <w:vertAlign w:val="superscript"/>
          <w:lang w:val="en-US" w:eastAsia="ru-RU"/>
        </w:rPr>
        <w:t>27</w:t>
      </w:r>
      <w:r w:rsidRPr="00F32E5E">
        <w:rPr>
          <w:rFonts w:ascii="Arial" w:eastAsia="Times New Roman" w:hAnsi="Arial" w:cs="Arial"/>
          <w:color w:val="333333"/>
          <w:sz w:val="27"/>
          <w:szCs w:val="27"/>
          <w:lang w:val="en-US" w:eastAsia="ru-RU"/>
        </w:rPr>
        <w:t>), it has been suggested that women may benefit more so (</w:t>
      </w:r>
      <w:r w:rsidRPr="00F32E5E">
        <w:rPr>
          <w:rFonts w:ascii="Arial" w:eastAsia="Times New Roman" w:hAnsi="Arial" w:cs="Arial"/>
          <w:color w:val="333333"/>
          <w:sz w:val="20"/>
          <w:szCs w:val="20"/>
          <w:vertAlign w:val="superscript"/>
          <w:lang w:val="en-US" w:eastAsia="ru-RU"/>
        </w:rPr>
        <w:t>28</w:t>
      </w:r>
      <w:r w:rsidRPr="00F32E5E">
        <w:rPr>
          <w:rFonts w:ascii="Arial" w:eastAsia="Times New Roman" w:hAnsi="Arial" w:cs="Arial"/>
          <w:color w:val="333333"/>
          <w:sz w:val="27"/>
          <w:szCs w:val="27"/>
          <w:lang w:val="en-US" w:eastAsia="ru-RU"/>
        </w:rPr>
        <w:t>). The study by Kwon et al. (</w:t>
      </w:r>
      <w:r w:rsidRPr="00F32E5E">
        <w:rPr>
          <w:rFonts w:ascii="Arial" w:eastAsia="Times New Roman" w:hAnsi="Arial" w:cs="Arial"/>
          <w:color w:val="333333"/>
          <w:sz w:val="20"/>
          <w:szCs w:val="20"/>
          <w:vertAlign w:val="superscript"/>
          <w:lang w:val="en-US" w:eastAsia="ru-RU"/>
        </w:rPr>
        <w:t>28</w:t>
      </w:r>
      <w:r w:rsidRPr="00F32E5E">
        <w:rPr>
          <w:rFonts w:ascii="Arial" w:eastAsia="Times New Roman" w:hAnsi="Arial" w:cs="Arial"/>
          <w:color w:val="333333"/>
          <w:sz w:val="27"/>
          <w:szCs w:val="27"/>
          <w:lang w:val="en-US" w:eastAsia="ru-RU"/>
        </w:rPr>
        <w:t>) conducted in resistance-trained women reported that both heating and cooling increased acute session performance by 16.8% and 13.6%, respectively. In support of these findings, sex-related differences in fatigue are known to exist, with females being generally more fatigue resistant than males (</w:t>
      </w:r>
      <w:r w:rsidRPr="00F32E5E">
        <w:rPr>
          <w:rFonts w:ascii="Arial" w:eastAsia="Times New Roman" w:hAnsi="Arial" w:cs="Arial"/>
          <w:color w:val="333333"/>
          <w:sz w:val="20"/>
          <w:szCs w:val="20"/>
          <w:vertAlign w:val="superscript"/>
          <w:lang w:val="en-US" w:eastAsia="ru-RU"/>
        </w:rPr>
        <w:t>24</w:t>
      </w:r>
      <w:r w:rsidRPr="00F32E5E">
        <w:rPr>
          <w:rFonts w:ascii="Arial" w:eastAsia="Times New Roman" w:hAnsi="Arial" w:cs="Arial"/>
          <w:color w:val="333333"/>
          <w:sz w:val="27"/>
          <w:szCs w:val="27"/>
          <w:lang w:val="en-US" w:eastAsia="ru-RU"/>
        </w:rPr>
        <w:t xml:space="preserve">). Therefore, it may be possible that females respond more favorably to any attempt to </w:t>
      </w:r>
      <w:r w:rsidRPr="00F32E5E">
        <w:rPr>
          <w:rFonts w:ascii="Arial" w:eastAsia="Times New Roman" w:hAnsi="Arial" w:cs="Arial"/>
          <w:color w:val="333333"/>
          <w:sz w:val="27"/>
          <w:szCs w:val="27"/>
          <w:lang w:val="en-US" w:eastAsia="ru-RU"/>
        </w:rPr>
        <w:lastRenderedPageBreak/>
        <w:t>attenuate the fatigue response. Furthermore, there also seems to be a difference in thermal perception between the sexes, which might explain the disparity between the studies (</w:t>
      </w:r>
      <w:r w:rsidRPr="00F32E5E">
        <w:rPr>
          <w:rFonts w:ascii="Arial" w:eastAsia="Times New Roman" w:hAnsi="Arial" w:cs="Arial"/>
          <w:color w:val="333333"/>
          <w:sz w:val="20"/>
          <w:szCs w:val="20"/>
          <w:vertAlign w:val="superscript"/>
          <w:lang w:val="en-US" w:eastAsia="ru-RU"/>
        </w:rPr>
        <w:t>31</w:t>
      </w:r>
      <w:r w:rsidRPr="00F32E5E">
        <w:rPr>
          <w:rFonts w:ascii="Arial" w:eastAsia="Times New Roman" w:hAnsi="Arial" w:cs="Arial"/>
          <w:color w:val="333333"/>
          <w:sz w:val="27"/>
          <w:szCs w:val="27"/>
          <w:lang w:val="en-US" w:eastAsia="ru-RU"/>
        </w:rPr>
        <w:t>). However, given the current lack of resistance training, and specific interset thermal studies conducted in females, future work in this population is needed before recommendations for interset heating strategies can be developed.</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It has been suggested that light aerobic exercise, which preferentially innervates type I slow-twitch fibers, can maintain muscle temperature leading to enhanced neural transmission (</w:t>
      </w:r>
      <w:r w:rsidRPr="00F32E5E">
        <w:rPr>
          <w:rFonts w:ascii="Arial" w:eastAsia="Times New Roman" w:hAnsi="Arial" w:cs="Arial"/>
          <w:color w:val="333333"/>
          <w:sz w:val="20"/>
          <w:szCs w:val="20"/>
          <w:vertAlign w:val="superscript"/>
          <w:lang w:val="en-US" w:eastAsia="ru-RU"/>
        </w:rPr>
        <w:t>18,32</w:t>
      </w:r>
      <w:r w:rsidRPr="00F32E5E">
        <w:rPr>
          <w:rFonts w:ascii="Arial" w:eastAsia="Times New Roman" w:hAnsi="Arial" w:cs="Arial"/>
          <w:color w:val="333333"/>
          <w:sz w:val="27"/>
          <w:szCs w:val="27"/>
          <w:lang w:val="en-US" w:eastAsia="ru-RU"/>
        </w:rPr>
        <w:t>), mechanical efficiency (</w:t>
      </w:r>
      <w:r w:rsidRPr="00F32E5E">
        <w:rPr>
          <w:rFonts w:ascii="Arial" w:eastAsia="Times New Roman" w:hAnsi="Arial" w:cs="Arial"/>
          <w:color w:val="333333"/>
          <w:sz w:val="20"/>
          <w:szCs w:val="20"/>
          <w:vertAlign w:val="superscript"/>
          <w:lang w:val="en-US" w:eastAsia="ru-RU"/>
        </w:rPr>
        <w:t>6</w:t>
      </w:r>
      <w:r w:rsidRPr="00F32E5E">
        <w:rPr>
          <w:rFonts w:ascii="Arial" w:eastAsia="Times New Roman" w:hAnsi="Arial" w:cs="Arial"/>
          <w:color w:val="333333"/>
          <w:sz w:val="27"/>
          <w:szCs w:val="27"/>
          <w:lang w:val="en-US" w:eastAsia="ru-RU"/>
        </w:rPr>
        <w:t>), and may enhance venous return. Two of the three studies using aerobic exercise during the interset period reported a significant increase in the number of performed repetitions (+4 to 5), compared with passive rest (</w:t>
      </w:r>
      <w:r w:rsidRPr="00F32E5E">
        <w:rPr>
          <w:rFonts w:ascii="Arial" w:eastAsia="Times New Roman" w:hAnsi="Arial" w:cs="Arial"/>
          <w:color w:val="333333"/>
          <w:sz w:val="20"/>
          <w:szCs w:val="20"/>
          <w:vertAlign w:val="superscript"/>
          <w:lang w:val="en-US" w:eastAsia="ru-RU"/>
        </w:rPr>
        <w:t>13,21</w:t>
      </w:r>
      <w:r w:rsidRPr="00F32E5E">
        <w:rPr>
          <w:rFonts w:ascii="Arial" w:eastAsia="Times New Roman" w:hAnsi="Arial" w:cs="Arial"/>
          <w:color w:val="333333"/>
          <w:sz w:val="27"/>
          <w:szCs w:val="27"/>
          <w:lang w:val="en-US" w:eastAsia="ru-RU"/>
        </w:rPr>
        <w:t>). By contrast, the study by Lopes et al. (</w:t>
      </w:r>
      <w:r w:rsidRPr="00F32E5E">
        <w:rPr>
          <w:rFonts w:ascii="Arial" w:eastAsia="Times New Roman" w:hAnsi="Arial" w:cs="Arial"/>
          <w:color w:val="333333"/>
          <w:sz w:val="20"/>
          <w:szCs w:val="20"/>
          <w:vertAlign w:val="superscript"/>
          <w:lang w:val="en-US" w:eastAsia="ru-RU"/>
        </w:rPr>
        <w:t>29</w:t>
      </w:r>
      <w:r w:rsidRPr="00F32E5E">
        <w:rPr>
          <w:rFonts w:ascii="Arial" w:eastAsia="Times New Roman" w:hAnsi="Arial" w:cs="Arial"/>
          <w:color w:val="333333"/>
          <w:sz w:val="27"/>
          <w:szCs w:val="27"/>
          <w:lang w:val="en-US" w:eastAsia="ru-RU"/>
        </w:rPr>
        <w:t>) did not report any benefit of aerobic exercise on the number of completed bench press repetitions. Importantly, Lopes et al. (</w:t>
      </w:r>
      <w:r w:rsidRPr="00F32E5E">
        <w:rPr>
          <w:rFonts w:ascii="Arial" w:eastAsia="Times New Roman" w:hAnsi="Arial" w:cs="Arial"/>
          <w:color w:val="333333"/>
          <w:sz w:val="20"/>
          <w:szCs w:val="20"/>
          <w:vertAlign w:val="superscript"/>
          <w:lang w:val="en-US" w:eastAsia="ru-RU"/>
        </w:rPr>
        <w:t>29</w:t>
      </w:r>
      <w:r w:rsidRPr="00F32E5E">
        <w:rPr>
          <w:rFonts w:ascii="Arial" w:eastAsia="Times New Roman" w:hAnsi="Arial" w:cs="Arial"/>
          <w:color w:val="333333"/>
          <w:sz w:val="27"/>
          <w:szCs w:val="27"/>
          <w:lang w:val="en-US" w:eastAsia="ru-RU"/>
        </w:rPr>
        <w:t>) used bench stepping as the mode of aerobic exercise in contrast to the other studies that used interset cycling. Although minimal evidence is available, based on the findings by Lopes et al. (</w:t>
      </w:r>
      <w:r w:rsidRPr="00F32E5E">
        <w:rPr>
          <w:rFonts w:ascii="Arial" w:eastAsia="Times New Roman" w:hAnsi="Arial" w:cs="Arial"/>
          <w:color w:val="333333"/>
          <w:sz w:val="20"/>
          <w:szCs w:val="20"/>
          <w:vertAlign w:val="superscript"/>
          <w:lang w:val="en-US" w:eastAsia="ru-RU"/>
        </w:rPr>
        <w:t>29</w:t>
      </w:r>
      <w:r w:rsidRPr="00F32E5E">
        <w:rPr>
          <w:rFonts w:ascii="Arial" w:eastAsia="Times New Roman" w:hAnsi="Arial" w:cs="Arial"/>
          <w:color w:val="333333"/>
          <w:sz w:val="27"/>
          <w:szCs w:val="27"/>
          <w:lang w:val="en-US" w:eastAsia="ru-RU"/>
        </w:rPr>
        <w:t>), suggest that the nature of the aerobic task used during the interset period may be an important factor for strength and conditioning professionals to consider.</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More likely, the intensity of aerobic exercise used during the interset period should be controlled. For example, Corder et al. (</w:t>
      </w:r>
      <w:r w:rsidRPr="00F32E5E">
        <w:rPr>
          <w:rFonts w:ascii="Arial" w:eastAsia="Times New Roman" w:hAnsi="Arial" w:cs="Arial"/>
          <w:color w:val="333333"/>
          <w:sz w:val="20"/>
          <w:szCs w:val="20"/>
          <w:vertAlign w:val="superscript"/>
          <w:lang w:val="en-US" w:eastAsia="ru-RU"/>
        </w:rPr>
        <w:t>13</w:t>
      </w:r>
      <w:r w:rsidRPr="00F32E5E">
        <w:rPr>
          <w:rFonts w:ascii="Arial" w:eastAsia="Times New Roman" w:hAnsi="Arial" w:cs="Arial"/>
          <w:color w:val="333333"/>
          <w:sz w:val="27"/>
          <w:szCs w:val="27"/>
          <w:lang w:val="en-US" w:eastAsia="ru-RU"/>
        </w:rPr>
        <w:t>) compared cycling at both 25% of the onset of blood lactate accumulation (OBLA) and at 50% OBLA. Cycling at 25% OBLA during the interset period improved performance, whereas cycling at 50% OBLA did not. It is possible that cycling at 50% OBLA resulted in a greater accumulation of fatigue, which, therefore, impaired subsequent performance. This may also, at least partly, explain why no benefit was observed by Lopes et al. (</w:t>
      </w:r>
      <w:r w:rsidRPr="00F32E5E">
        <w:rPr>
          <w:rFonts w:ascii="Arial" w:eastAsia="Times New Roman" w:hAnsi="Arial" w:cs="Arial"/>
          <w:color w:val="333333"/>
          <w:sz w:val="20"/>
          <w:szCs w:val="20"/>
          <w:vertAlign w:val="superscript"/>
          <w:lang w:val="en-US" w:eastAsia="ru-RU"/>
        </w:rPr>
        <w:t>29</w:t>
      </w:r>
      <w:r w:rsidRPr="00F32E5E">
        <w:rPr>
          <w:rFonts w:ascii="Arial" w:eastAsia="Times New Roman" w:hAnsi="Arial" w:cs="Arial"/>
          <w:color w:val="333333"/>
          <w:sz w:val="27"/>
          <w:szCs w:val="27"/>
          <w:lang w:val="en-US" w:eastAsia="ru-RU"/>
        </w:rPr>
        <w:t>), in which the aerobic exercise was performed at an intensity corresponding to the lactate threshold. However, it is difficult to ascertain whether these findings can be attributed to the accumulation of metabolites. That being said, several authors have also investigated blood lactate levels during the interset period with the inclusion of aerobic exercise (</w:t>
      </w:r>
      <w:r w:rsidRPr="00F32E5E">
        <w:rPr>
          <w:rFonts w:ascii="Arial" w:eastAsia="Times New Roman" w:hAnsi="Arial" w:cs="Arial"/>
          <w:color w:val="333333"/>
          <w:sz w:val="20"/>
          <w:szCs w:val="20"/>
          <w:vertAlign w:val="superscript"/>
          <w:lang w:val="en-US" w:eastAsia="ru-RU"/>
        </w:rPr>
        <w:t>13,21,29</w:t>
      </w:r>
      <w:r w:rsidRPr="00F32E5E">
        <w:rPr>
          <w:rFonts w:ascii="Arial" w:eastAsia="Times New Roman" w:hAnsi="Arial" w:cs="Arial"/>
          <w:color w:val="333333"/>
          <w:sz w:val="27"/>
          <w:szCs w:val="27"/>
          <w:lang w:val="en-US" w:eastAsia="ru-RU"/>
        </w:rPr>
        <w:t>). Both Corder et al. (</w:t>
      </w:r>
      <w:r w:rsidRPr="00F32E5E">
        <w:rPr>
          <w:rFonts w:ascii="Arial" w:eastAsia="Times New Roman" w:hAnsi="Arial" w:cs="Arial"/>
          <w:color w:val="333333"/>
          <w:sz w:val="20"/>
          <w:szCs w:val="20"/>
          <w:vertAlign w:val="superscript"/>
          <w:lang w:val="en-US" w:eastAsia="ru-RU"/>
        </w:rPr>
        <w:t>13</w:t>
      </w:r>
      <w:r w:rsidRPr="00F32E5E">
        <w:rPr>
          <w:rFonts w:ascii="Arial" w:eastAsia="Times New Roman" w:hAnsi="Arial" w:cs="Arial"/>
          <w:color w:val="333333"/>
          <w:sz w:val="27"/>
          <w:szCs w:val="27"/>
          <w:lang w:val="en-US" w:eastAsia="ru-RU"/>
        </w:rPr>
        <w:t>) and Lopes et al. (</w:t>
      </w:r>
      <w:r w:rsidRPr="00F32E5E">
        <w:rPr>
          <w:rFonts w:ascii="Arial" w:eastAsia="Times New Roman" w:hAnsi="Arial" w:cs="Arial"/>
          <w:color w:val="333333"/>
          <w:sz w:val="20"/>
          <w:szCs w:val="20"/>
          <w:vertAlign w:val="superscript"/>
          <w:lang w:val="en-US" w:eastAsia="ru-RU"/>
        </w:rPr>
        <w:t>29</w:t>
      </w:r>
      <w:r w:rsidRPr="00F32E5E">
        <w:rPr>
          <w:rFonts w:ascii="Arial" w:eastAsia="Times New Roman" w:hAnsi="Arial" w:cs="Arial"/>
          <w:color w:val="333333"/>
          <w:sz w:val="27"/>
          <w:szCs w:val="27"/>
          <w:lang w:val="en-US" w:eastAsia="ru-RU"/>
        </w:rPr>
        <w:t>) reported lower blood lactate levels compared with passive rest (10%–16.7%: 0.6–0.9 mmol/L and 20.6%: 1.2 mmol/L, respectively), despite disparate results in performance. Therefore, if lactate accumulation is considered an indicator of peripheral fatigue, then low-intensity interset aerobic exercise should be considered to attenuate this response. However, an accumulation of blood lactate may be beneficial if the aim is to induce muscular hypertrophy (</w:t>
      </w:r>
      <w:r w:rsidRPr="00F32E5E">
        <w:rPr>
          <w:rFonts w:ascii="Arial" w:eastAsia="Times New Roman" w:hAnsi="Arial" w:cs="Arial"/>
          <w:color w:val="333333"/>
          <w:sz w:val="20"/>
          <w:szCs w:val="20"/>
          <w:vertAlign w:val="superscript"/>
          <w:lang w:val="en-US" w:eastAsia="ru-RU"/>
        </w:rPr>
        <w:t>53,54</w:t>
      </w:r>
      <w:r w:rsidRPr="00F32E5E">
        <w:rPr>
          <w:rFonts w:ascii="Arial" w:eastAsia="Times New Roman" w:hAnsi="Arial" w:cs="Arial"/>
          <w:color w:val="333333"/>
          <w:sz w:val="27"/>
          <w:szCs w:val="27"/>
          <w:lang w:val="en-US" w:eastAsia="ru-RU"/>
        </w:rPr>
        <w:t>). Specifically, lactate is believed to stimulate myogenesis protein synthesis (</w:t>
      </w:r>
      <w:r w:rsidRPr="00F32E5E">
        <w:rPr>
          <w:rFonts w:ascii="Arial" w:eastAsia="Times New Roman" w:hAnsi="Arial" w:cs="Arial"/>
          <w:color w:val="333333"/>
          <w:sz w:val="20"/>
          <w:szCs w:val="20"/>
          <w:vertAlign w:val="superscript"/>
          <w:lang w:val="en-US" w:eastAsia="ru-RU"/>
        </w:rPr>
        <w:t>43,63</w:t>
      </w:r>
      <w:r w:rsidRPr="00F32E5E">
        <w:rPr>
          <w:rFonts w:ascii="Arial" w:eastAsia="Times New Roman" w:hAnsi="Arial" w:cs="Arial"/>
          <w:color w:val="333333"/>
          <w:sz w:val="27"/>
          <w:szCs w:val="27"/>
          <w:lang w:val="en-US" w:eastAsia="ru-RU"/>
        </w:rPr>
        <w:t>) via increased fiber recruitment, alterations in local myokines, and cell swelling (</w:t>
      </w:r>
      <w:r w:rsidRPr="00F32E5E">
        <w:rPr>
          <w:rFonts w:ascii="Arial" w:eastAsia="Times New Roman" w:hAnsi="Arial" w:cs="Arial"/>
          <w:color w:val="333333"/>
          <w:sz w:val="20"/>
          <w:szCs w:val="20"/>
          <w:vertAlign w:val="superscript"/>
          <w:lang w:val="en-US" w:eastAsia="ru-RU"/>
        </w:rPr>
        <w:t>14,54</w:t>
      </w:r>
      <w:r w:rsidRPr="00F32E5E">
        <w:rPr>
          <w:rFonts w:ascii="Arial" w:eastAsia="Times New Roman" w:hAnsi="Arial" w:cs="Arial"/>
          <w:color w:val="333333"/>
          <w:sz w:val="27"/>
          <w:szCs w:val="27"/>
          <w:lang w:val="en-US" w:eastAsia="ru-RU"/>
        </w:rPr>
        <w:t>). Therefore, the accumulation of blood lactate may be beneficial for adaptation, however should be considered in conjunction with the potentially greater mechanical stress induced (i.e., more repetitions) when lactate is reduced.</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lastRenderedPageBreak/>
        <w:t>Overall, the inclusion of aerobic exercise seems promising to improve the </w:t>
      </w:r>
      <w:r w:rsidRPr="00F32E5E">
        <w:rPr>
          <w:rFonts w:ascii="Arial" w:eastAsia="Times New Roman" w:hAnsi="Arial" w:cs="Arial"/>
          <w:color w:val="333333"/>
          <w:sz w:val="27"/>
          <w:lang w:val="en-US" w:eastAsia="ru-RU"/>
        </w:rPr>
        <w:t>recovery</w:t>
      </w:r>
      <w:r w:rsidRPr="00F32E5E">
        <w:rPr>
          <w:rFonts w:ascii="Arial" w:eastAsia="Times New Roman" w:hAnsi="Arial" w:cs="Arial"/>
          <w:color w:val="333333"/>
          <w:sz w:val="27"/>
          <w:szCs w:val="27"/>
          <w:lang w:val="en-US" w:eastAsia="ru-RU"/>
        </w:rPr>
        <w:t> of voluntary force, lactate clearance, and the total number of performed repetitions if the selected intensity is low enough to avoid lactate accumulation (</w:t>
      </w:r>
      <w:r w:rsidRPr="00F32E5E">
        <w:rPr>
          <w:rFonts w:ascii="Arial" w:eastAsia="Times New Roman" w:hAnsi="Arial" w:cs="Arial"/>
          <w:color w:val="333333"/>
          <w:sz w:val="20"/>
          <w:szCs w:val="20"/>
          <w:vertAlign w:val="superscript"/>
          <w:lang w:val="en-US" w:eastAsia="ru-RU"/>
        </w:rPr>
        <w:t>47</w:t>
      </w:r>
      <w:r w:rsidRPr="00F32E5E">
        <w:rPr>
          <w:rFonts w:ascii="Arial" w:eastAsia="Times New Roman" w:hAnsi="Arial" w:cs="Arial"/>
          <w:color w:val="333333"/>
          <w:sz w:val="27"/>
          <w:szCs w:val="27"/>
          <w:lang w:val="en-US" w:eastAsia="ru-RU"/>
        </w:rPr>
        <w:t>). A lower intensity seems to be particularly important if the aerobic exercise is conducted in the same musculature that is used during the resistance training task (</w:t>
      </w:r>
      <w:r w:rsidRPr="00F32E5E">
        <w:rPr>
          <w:rFonts w:ascii="Arial" w:eastAsia="Times New Roman" w:hAnsi="Arial" w:cs="Arial"/>
          <w:color w:val="333333"/>
          <w:sz w:val="20"/>
          <w:szCs w:val="20"/>
          <w:vertAlign w:val="superscript"/>
          <w:lang w:val="en-US" w:eastAsia="ru-RU"/>
        </w:rPr>
        <w:t>12,34</w:t>
      </w:r>
      <w:r w:rsidRPr="00F32E5E">
        <w:rPr>
          <w:rFonts w:ascii="Arial" w:eastAsia="Times New Roman" w:hAnsi="Arial" w:cs="Arial"/>
          <w:color w:val="333333"/>
          <w:sz w:val="27"/>
          <w:szCs w:val="27"/>
          <w:lang w:val="en-US" w:eastAsia="ru-RU"/>
        </w:rPr>
        <w:t>). As all of the studies (</w:t>
      </w:r>
      <w:r w:rsidRPr="00F32E5E">
        <w:rPr>
          <w:rFonts w:ascii="Arial" w:eastAsia="Times New Roman" w:hAnsi="Arial" w:cs="Arial"/>
          <w:color w:val="333333"/>
          <w:sz w:val="20"/>
          <w:szCs w:val="20"/>
          <w:vertAlign w:val="superscript"/>
          <w:lang w:val="en-US" w:eastAsia="ru-RU"/>
        </w:rPr>
        <w:t>12,14,21,29,34</w:t>
      </w:r>
      <w:r w:rsidRPr="00F32E5E">
        <w:rPr>
          <w:rFonts w:ascii="Arial" w:eastAsia="Times New Roman" w:hAnsi="Arial" w:cs="Arial"/>
          <w:color w:val="333333"/>
          <w:sz w:val="27"/>
          <w:szCs w:val="27"/>
          <w:lang w:val="en-US" w:eastAsia="ru-RU"/>
        </w:rPr>
        <w:t>) used external loads up to 85% of 1RM future studies might consider including maximal loads (i.e., 1RM attempts), as such study designs could provide useful information to athletes in powerlifting or other strength-based sports requiring brief maximal efforts, interspersed with longer rest periods. In addition, although no changes in power were observed during the bench press (</w:t>
      </w:r>
      <w:r w:rsidRPr="00F32E5E">
        <w:rPr>
          <w:rFonts w:ascii="Arial" w:eastAsia="Times New Roman" w:hAnsi="Arial" w:cs="Arial"/>
          <w:color w:val="333333"/>
          <w:sz w:val="20"/>
          <w:szCs w:val="20"/>
          <w:vertAlign w:val="superscript"/>
          <w:lang w:val="en-US" w:eastAsia="ru-RU"/>
        </w:rPr>
        <w:t>29</w:t>
      </w:r>
      <w:r w:rsidRPr="00F32E5E">
        <w:rPr>
          <w:rFonts w:ascii="Arial" w:eastAsia="Times New Roman" w:hAnsi="Arial" w:cs="Arial"/>
          <w:color w:val="333333"/>
          <w:sz w:val="27"/>
          <w:szCs w:val="27"/>
          <w:lang w:val="en-US" w:eastAsia="ru-RU"/>
        </w:rPr>
        <w:t>) and squat (</w:t>
      </w:r>
      <w:r w:rsidRPr="00F32E5E">
        <w:rPr>
          <w:rFonts w:ascii="Arial" w:eastAsia="Times New Roman" w:hAnsi="Arial" w:cs="Arial"/>
          <w:color w:val="333333"/>
          <w:sz w:val="20"/>
          <w:szCs w:val="20"/>
          <w:vertAlign w:val="superscript"/>
          <w:lang w:val="en-US" w:eastAsia="ru-RU"/>
        </w:rPr>
        <w:t>34</w:t>
      </w:r>
      <w:r w:rsidRPr="00F32E5E">
        <w:rPr>
          <w:rFonts w:ascii="Arial" w:eastAsia="Times New Roman" w:hAnsi="Arial" w:cs="Arial"/>
          <w:color w:val="333333"/>
          <w:sz w:val="27"/>
          <w:szCs w:val="27"/>
          <w:lang w:val="en-US" w:eastAsia="ru-RU"/>
        </w:rPr>
        <w:t>) exercises, the efficacy of interset aerobic exercise on power output should also be investigated in explosive tasks that are not performed to failure.</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There is evidence to suggest that acute massage and self-myofascial release/FR may improve performance when used before and after exercise. These improvements likely occur due to a greater range of motion, decreased soreness, and improved perceptual outcomes (</w:t>
      </w:r>
      <w:r w:rsidRPr="00F32E5E">
        <w:rPr>
          <w:rFonts w:ascii="Arial" w:eastAsia="Times New Roman" w:hAnsi="Arial" w:cs="Arial"/>
          <w:color w:val="333333"/>
          <w:sz w:val="20"/>
          <w:szCs w:val="20"/>
          <w:vertAlign w:val="superscript"/>
          <w:lang w:val="en-US" w:eastAsia="ru-RU"/>
        </w:rPr>
        <w:t>5,25,58</w:t>
      </w:r>
      <w:r w:rsidRPr="00F32E5E">
        <w:rPr>
          <w:rFonts w:ascii="Arial" w:eastAsia="Times New Roman" w:hAnsi="Arial" w:cs="Arial"/>
          <w:color w:val="333333"/>
          <w:sz w:val="27"/>
          <w:szCs w:val="27"/>
          <w:lang w:val="en-US" w:eastAsia="ru-RU"/>
        </w:rPr>
        <w:t>). In particular, the popularity of FR can be attributed to its low-cost and practicality. Three different articles investigated FR (</w:t>
      </w:r>
      <w:r w:rsidRPr="00F32E5E">
        <w:rPr>
          <w:rFonts w:ascii="Arial" w:eastAsia="Times New Roman" w:hAnsi="Arial" w:cs="Arial"/>
          <w:color w:val="333333"/>
          <w:sz w:val="20"/>
          <w:szCs w:val="20"/>
          <w:vertAlign w:val="superscript"/>
          <w:lang w:val="en-US" w:eastAsia="ru-RU"/>
        </w:rPr>
        <w:t>37–39</w:t>
      </w:r>
      <w:r w:rsidRPr="00F32E5E">
        <w:rPr>
          <w:rFonts w:ascii="Arial" w:eastAsia="Times New Roman" w:hAnsi="Arial" w:cs="Arial"/>
          <w:color w:val="333333"/>
          <w:sz w:val="27"/>
          <w:szCs w:val="27"/>
          <w:lang w:val="en-US" w:eastAsia="ru-RU"/>
        </w:rPr>
        <w:t>); however, all of the trials were performed in the same cohort. Collectively, the findings suggest that FR during the interset rest period is likely detrimental to force production, fatigue resistance, and repetition performance when performed on the agonist (</w:t>
      </w:r>
      <w:r w:rsidRPr="00F32E5E">
        <w:rPr>
          <w:rFonts w:ascii="Arial" w:eastAsia="Times New Roman" w:hAnsi="Arial" w:cs="Arial"/>
          <w:color w:val="333333"/>
          <w:sz w:val="20"/>
          <w:szCs w:val="20"/>
          <w:vertAlign w:val="superscript"/>
          <w:lang w:val="en-US" w:eastAsia="ru-RU"/>
        </w:rPr>
        <w:t>37,38</w:t>
      </w:r>
      <w:r w:rsidRPr="00F32E5E">
        <w:rPr>
          <w:rFonts w:ascii="Arial" w:eastAsia="Times New Roman" w:hAnsi="Arial" w:cs="Arial"/>
          <w:color w:val="333333"/>
          <w:sz w:val="27"/>
          <w:szCs w:val="27"/>
          <w:lang w:val="en-US" w:eastAsia="ru-RU"/>
        </w:rPr>
        <w:t>) and antagonist musculature (</w:t>
      </w:r>
      <w:r w:rsidRPr="00F32E5E">
        <w:rPr>
          <w:rFonts w:ascii="Arial" w:eastAsia="Times New Roman" w:hAnsi="Arial" w:cs="Arial"/>
          <w:color w:val="333333"/>
          <w:sz w:val="20"/>
          <w:szCs w:val="20"/>
          <w:vertAlign w:val="superscript"/>
          <w:lang w:val="en-US" w:eastAsia="ru-RU"/>
        </w:rPr>
        <w:t>39</w:t>
      </w:r>
      <w:r w:rsidRPr="00F32E5E">
        <w:rPr>
          <w:rFonts w:ascii="Arial" w:eastAsia="Times New Roman" w:hAnsi="Arial" w:cs="Arial"/>
          <w:color w:val="333333"/>
          <w:sz w:val="27"/>
          <w:szCs w:val="27"/>
          <w:lang w:val="en-US" w:eastAsia="ru-RU"/>
        </w:rPr>
        <w:t>) in the lower limbs. In particular, the negative effect was exacerbated with longer FR durations (i.e., 120 seconds compared with 60 seconds), which strongly suggests that interset FR should be avoided, at least when overall work volume is the focus.</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In addition, the literature surrounding interset massage in resistance exercise is scarce. In the only study investigating massage (</w:t>
      </w:r>
      <w:r w:rsidRPr="00F32E5E">
        <w:rPr>
          <w:rFonts w:ascii="Arial" w:eastAsia="Times New Roman" w:hAnsi="Arial" w:cs="Arial"/>
          <w:color w:val="333333"/>
          <w:sz w:val="20"/>
          <w:szCs w:val="20"/>
          <w:vertAlign w:val="superscript"/>
          <w:lang w:val="en-US" w:eastAsia="ru-RU"/>
        </w:rPr>
        <w:t>11</w:t>
      </w:r>
      <w:r w:rsidRPr="00F32E5E">
        <w:rPr>
          <w:rFonts w:ascii="Arial" w:eastAsia="Times New Roman" w:hAnsi="Arial" w:cs="Arial"/>
          <w:color w:val="333333"/>
          <w:sz w:val="27"/>
          <w:szCs w:val="27"/>
          <w:lang w:val="en-US" w:eastAsia="ru-RU"/>
        </w:rPr>
        <w:t>), subjects performed 4 exercises: leg press, leg curl, seated shoulder press, and the standing barbell curl with one of the following: (a) 1-minute passive rest, (b) 30 seconds of passive rest, and (c) 30 seconds of concurrent massage and body part elevation. The cumulative number of repetitions for each exercise was greater in the 1-minute condition, compared with the two 30-second strategies. This study highlights that simply prolonging the interset rest duration, compared with a massage intervention, might have a greater effect on subsequent resistance exercise performance. Despite the limited evidence, the similarity between 30 seconds of passive rest and massage also suggests no additional benefit of this interset method and, thus, likely would not be warranted in resistance training programs.</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Whole-body vibration has been widely investigated in the sports science literature, with some evidence suggesting an improvement in acute mechanical and neuromuscular performance (</w:t>
      </w:r>
      <w:r w:rsidRPr="00F32E5E">
        <w:rPr>
          <w:rFonts w:ascii="Arial" w:eastAsia="Times New Roman" w:hAnsi="Arial" w:cs="Arial"/>
          <w:color w:val="333333"/>
          <w:sz w:val="20"/>
          <w:szCs w:val="20"/>
          <w:vertAlign w:val="superscript"/>
          <w:lang w:val="en-US" w:eastAsia="ru-RU"/>
        </w:rPr>
        <w:t>23</w:t>
      </w:r>
      <w:r w:rsidRPr="00F32E5E">
        <w:rPr>
          <w:rFonts w:ascii="Arial" w:eastAsia="Times New Roman" w:hAnsi="Arial" w:cs="Arial"/>
          <w:color w:val="333333"/>
          <w:sz w:val="27"/>
          <w:szCs w:val="27"/>
          <w:lang w:val="en-US" w:eastAsia="ru-RU"/>
        </w:rPr>
        <w:t>). Specifically, Rhea and Kenn (</w:t>
      </w:r>
      <w:r w:rsidRPr="00F32E5E">
        <w:rPr>
          <w:rFonts w:ascii="Arial" w:eastAsia="Times New Roman" w:hAnsi="Arial" w:cs="Arial"/>
          <w:color w:val="333333"/>
          <w:sz w:val="20"/>
          <w:szCs w:val="20"/>
          <w:vertAlign w:val="superscript"/>
          <w:lang w:val="en-US" w:eastAsia="ru-RU"/>
        </w:rPr>
        <w:t>50</w:t>
      </w:r>
      <w:r w:rsidRPr="00F32E5E">
        <w:rPr>
          <w:rFonts w:ascii="Arial" w:eastAsia="Times New Roman" w:hAnsi="Arial" w:cs="Arial"/>
          <w:color w:val="333333"/>
          <w:sz w:val="27"/>
          <w:szCs w:val="27"/>
          <w:lang w:val="en-US" w:eastAsia="ru-RU"/>
        </w:rPr>
        <w:t xml:space="preserve">) investigated the effect of 120 seconds of rest followed by 30 seconds of dynamic body-weight squats on a vibration platform during the interset period, </w:t>
      </w:r>
      <w:r w:rsidRPr="00F32E5E">
        <w:rPr>
          <w:rFonts w:ascii="Arial" w:eastAsia="Times New Roman" w:hAnsi="Arial" w:cs="Arial"/>
          <w:color w:val="333333"/>
          <w:sz w:val="27"/>
          <w:szCs w:val="27"/>
          <w:lang w:val="en-US" w:eastAsia="ru-RU"/>
        </w:rPr>
        <w:lastRenderedPageBreak/>
        <w:t>compared with 180 seconds of passive rest alone. A significant increase in power was observed during the squat exercise with vibration compared to passive rest (5.2% vs. 0.6%, respectively). In addition, Marín et al. (</w:t>
      </w:r>
      <w:r w:rsidRPr="00F32E5E">
        <w:rPr>
          <w:rFonts w:ascii="Arial" w:eastAsia="Times New Roman" w:hAnsi="Arial" w:cs="Arial"/>
          <w:color w:val="333333"/>
          <w:sz w:val="20"/>
          <w:szCs w:val="20"/>
          <w:vertAlign w:val="superscript"/>
          <w:lang w:val="en-US" w:eastAsia="ru-RU"/>
        </w:rPr>
        <w:t>30</w:t>
      </w:r>
      <w:r w:rsidRPr="00F32E5E">
        <w:rPr>
          <w:rFonts w:ascii="Arial" w:eastAsia="Times New Roman" w:hAnsi="Arial" w:cs="Arial"/>
          <w:color w:val="333333"/>
          <w:sz w:val="27"/>
          <w:szCs w:val="27"/>
          <w:lang w:val="en-US" w:eastAsia="ru-RU"/>
        </w:rPr>
        <w:t>) investigated 9 elite judo athletes who performed 3 sets of the bench press exercise to momentary failure at 60% of 1RM with 180 seconds of interset </w:t>
      </w:r>
      <w:r w:rsidRPr="00F32E5E">
        <w:rPr>
          <w:rFonts w:ascii="Arial" w:eastAsia="Times New Roman" w:hAnsi="Arial" w:cs="Arial"/>
          <w:color w:val="333333"/>
          <w:sz w:val="27"/>
          <w:lang w:val="en-US" w:eastAsia="ru-RU"/>
        </w:rPr>
        <w:t>recovery</w:t>
      </w:r>
      <w:r w:rsidRPr="00F32E5E">
        <w:rPr>
          <w:rFonts w:ascii="Arial" w:eastAsia="Times New Roman" w:hAnsi="Arial" w:cs="Arial"/>
          <w:color w:val="333333"/>
          <w:sz w:val="27"/>
          <w:szCs w:val="27"/>
          <w:lang w:val="en-US" w:eastAsia="ru-RU"/>
        </w:rPr>
        <w:t>. Three protocols were used: (a) 150-second rest followed by 30 seconds of push-up vibration exercise, (b) 150-second rest plus 30 seconds of body-weight squat vibration exercise, or (c) 180 seconds of passive rest. Although bench press kinematics and blood lactate concentration were not affected, the squat vibration strategy resulted in a significant increase in the number of repetitions compared with passive rest (+3 repetitions, 5.7%) and push-up vibration (+7 repetitions, 24.0%), respectively. Although the mechanisms underpinning the increase in repetitions following squat vibration are somewhat unclear, it has been suggested that vibration exercise can increase motor unit activation and corticospinal excitability, alter intracortical processes, and attenuate force loss (</w:t>
      </w:r>
      <w:r w:rsidRPr="00F32E5E">
        <w:rPr>
          <w:rFonts w:ascii="Arial" w:eastAsia="Times New Roman" w:hAnsi="Arial" w:cs="Arial"/>
          <w:color w:val="333333"/>
          <w:sz w:val="20"/>
          <w:szCs w:val="20"/>
          <w:vertAlign w:val="superscript"/>
          <w:lang w:val="en-US" w:eastAsia="ru-RU"/>
        </w:rPr>
        <w:t>7,30</w:t>
      </w:r>
      <w:r w:rsidRPr="00F32E5E">
        <w:rPr>
          <w:rFonts w:ascii="Arial" w:eastAsia="Times New Roman" w:hAnsi="Arial" w:cs="Arial"/>
          <w:color w:val="333333"/>
          <w:sz w:val="27"/>
          <w:szCs w:val="27"/>
          <w:lang w:val="en-US" w:eastAsia="ru-RU"/>
        </w:rPr>
        <w:t>). Conversely, the push-up vibration strategy resulted in a 17.3% reduction (5 repetitions) in bench press performance compared with passive rest. The direct application of vibration to the agonist muscle using the push-up exercise likely resulted in the accumulation of fatigue, which may explain the unfavorable findings. In addition, Timon et al. (</w:t>
      </w:r>
      <w:r w:rsidRPr="00F32E5E">
        <w:rPr>
          <w:rFonts w:ascii="Arial" w:eastAsia="Times New Roman" w:hAnsi="Arial" w:cs="Arial"/>
          <w:color w:val="333333"/>
          <w:sz w:val="20"/>
          <w:szCs w:val="20"/>
          <w:vertAlign w:val="superscript"/>
          <w:lang w:val="en-US" w:eastAsia="ru-RU"/>
        </w:rPr>
        <w:t>59</w:t>
      </w:r>
      <w:r w:rsidRPr="00F32E5E">
        <w:rPr>
          <w:rFonts w:ascii="Arial" w:eastAsia="Times New Roman" w:hAnsi="Arial" w:cs="Arial"/>
          <w:color w:val="333333"/>
          <w:sz w:val="27"/>
          <w:szCs w:val="27"/>
          <w:lang w:val="en-US" w:eastAsia="ru-RU"/>
        </w:rPr>
        <w:t>) used vibration of the upper-body musculature (with no other concurrent activity) and observed an increase in mean velocity, acceleration, and a decrease in perceived effort in the bench press compared with passive rest. Interestingly, the benefit was observed in untrained but not trained individuals despite no logical explanation as to why this effect would occur. Therefore, these results should be interpreted with caution given that advanced training techniques such as the inclusion of interset protocols are more likely to be used by experienced individuals. Collectively, the studies suggest vibration can improve power and repetition performance if agonist fatigue is minimized and should be considered during strength and conditioning programs. However, interest vibration may not be warranted in commercial gym settings because of the equipment required and the complexity of the training design.</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It is common for endurance athletes to program their training based on HR. Although the use of HR for exercise prescription is a mainstay among endurance athletes, its application has been scarce in resistance training. Buskard et al. (</w:t>
      </w:r>
      <w:r w:rsidRPr="00F32E5E">
        <w:rPr>
          <w:rFonts w:ascii="Arial" w:eastAsia="Times New Roman" w:hAnsi="Arial" w:cs="Arial"/>
          <w:color w:val="333333"/>
          <w:sz w:val="20"/>
          <w:szCs w:val="20"/>
          <w:vertAlign w:val="superscript"/>
          <w:lang w:val="en-US" w:eastAsia="ru-RU"/>
        </w:rPr>
        <w:t>9</w:t>
      </w:r>
      <w:r w:rsidRPr="00F32E5E">
        <w:rPr>
          <w:rFonts w:ascii="Arial" w:eastAsia="Times New Roman" w:hAnsi="Arial" w:cs="Arial"/>
          <w:color w:val="333333"/>
          <w:sz w:val="27"/>
          <w:szCs w:val="27"/>
          <w:lang w:val="en-US" w:eastAsia="ru-RU"/>
        </w:rPr>
        <w:t>) compared rest intervals based on individual HR </w:t>
      </w:r>
      <w:r w:rsidRPr="00F32E5E">
        <w:rPr>
          <w:rFonts w:ascii="Arial" w:eastAsia="Times New Roman" w:hAnsi="Arial" w:cs="Arial"/>
          <w:color w:val="333333"/>
          <w:sz w:val="27"/>
          <w:lang w:val="en-US" w:eastAsia="ru-RU"/>
        </w:rPr>
        <w:t>recovery</w:t>
      </w:r>
      <w:r w:rsidRPr="00F32E5E">
        <w:rPr>
          <w:rFonts w:ascii="Arial" w:eastAsia="Times New Roman" w:hAnsi="Arial" w:cs="Arial"/>
          <w:color w:val="333333"/>
          <w:sz w:val="27"/>
          <w:szCs w:val="27"/>
          <w:lang w:val="en-US" w:eastAsia="ru-RU"/>
        </w:rPr>
        <w:t xml:space="preserve"> with traditional passive rest. The prescription of the HR rest interval consisted of resting until the HR dropped back down to the “start rate” (HR recorded 45 seconds after the first working set). Heart rate–based rest intervals resulted in the completion of more repetitions in the bench press exercise compared with a fixed rest interval (55 vs. 40 repetitions, respectively). While providing only acute findings, it may be hypothesized that if continued over time, training with HR-based rest intervals would result in greater muscular adaptations because of the dose-response relationship between total training volume and both muscular strength and hypertrophy </w:t>
      </w:r>
      <w:r w:rsidRPr="00F32E5E">
        <w:rPr>
          <w:rFonts w:ascii="Arial" w:eastAsia="Times New Roman" w:hAnsi="Arial" w:cs="Arial"/>
          <w:color w:val="333333"/>
          <w:sz w:val="27"/>
          <w:szCs w:val="27"/>
          <w:lang w:val="en-US" w:eastAsia="ru-RU"/>
        </w:rPr>
        <w:lastRenderedPageBreak/>
        <w:t>adaptations (</w:t>
      </w:r>
      <w:r w:rsidRPr="00F32E5E">
        <w:rPr>
          <w:rFonts w:ascii="Arial" w:eastAsia="Times New Roman" w:hAnsi="Arial" w:cs="Arial"/>
          <w:color w:val="333333"/>
          <w:sz w:val="20"/>
          <w:szCs w:val="20"/>
          <w:vertAlign w:val="superscript"/>
          <w:lang w:val="en-US" w:eastAsia="ru-RU"/>
        </w:rPr>
        <w:t>49,56</w:t>
      </w:r>
      <w:r w:rsidRPr="00F32E5E">
        <w:rPr>
          <w:rFonts w:ascii="Arial" w:eastAsia="Times New Roman" w:hAnsi="Arial" w:cs="Arial"/>
          <w:color w:val="333333"/>
          <w:sz w:val="27"/>
          <w:szCs w:val="27"/>
          <w:lang w:val="en-US" w:eastAsia="ru-RU"/>
        </w:rPr>
        <w:t>). However, it is relevant to emphasize that during the HR-based condition, in most of the sets, the individuals rested for 2 or more minutes, which has been shown to allow for the completion of more repetitions compared to training with a 1-minute rest interval (</w:t>
      </w:r>
      <w:r w:rsidRPr="00F32E5E">
        <w:rPr>
          <w:rFonts w:ascii="Arial" w:eastAsia="Times New Roman" w:hAnsi="Arial" w:cs="Arial"/>
          <w:color w:val="333333"/>
          <w:sz w:val="20"/>
          <w:szCs w:val="20"/>
          <w:vertAlign w:val="superscript"/>
          <w:lang w:val="en-US" w:eastAsia="ru-RU"/>
        </w:rPr>
        <w:t>57</w:t>
      </w:r>
      <w:r w:rsidRPr="00F32E5E">
        <w:rPr>
          <w:rFonts w:ascii="Arial" w:eastAsia="Times New Roman" w:hAnsi="Arial" w:cs="Arial"/>
          <w:color w:val="333333"/>
          <w:sz w:val="27"/>
          <w:szCs w:val="27"/>
          <w:lang w:val="en-US" w:eastAsia="ru-RU"/>
        </w:rPr>
        <w:t>). Thus, although the HR-based method of prescribing rest intervals does seem promising, much of the perceived benefit may be due to the longer rest period duration elicited. Despite limited evidence, the HR-based interval method may at the very least provide an individualized approach to determine the optimal individual interset rest interval. Given the accessibility and relatively low cost of HR trackers, it may also serve as a viable option in practical resistance training settings.</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At least anecdotally, coaches commonly insist that athletes maintain an upright posture during the interset period with the thought that this enhances </w:t>
      </w:r>
      <w:r w:rsidRPr="00F32E5E">
        <w:rPr>
          <w:rFonts w:ascii="Arial" w:eastAsia="Times New Roman" w:hAnsi="Arial" w:cs="Arial"/>
          <w:color w:val="333333"/>
          <w:sz w:val="27"/>
          <w:lang w:val="en-US" w:eastAsia="ru-RU"/>
        </w:rPr>
        <w:t>recovery</w:t>
      </w:r>
      <w:r w:rsidRPr="00F32E5E">
        <w:rPr>
          <w:rFonts w:ascii="Arial" w:eastAsia="Times New Roman" w:hAnsi="Arial" w:cs="Arial"/>
          <w:color w:val="333333"/>
          <w:sz w:val="27"/>
          <w:szCs w:val="27"/>
          <w:lang w:val="en-US" w:eastAsia="ru-RU"/>
        </w:rPr>
        <w:t>. However, there is little evidence to support this idea in resistance training. Only one study assessed the </w:t>
      </w:r>
      <w:r w:rsidRPr="00F32E5E">
        <w:rPr>
          <w:rFonts w:ascii="Arial" w:eastAsia="Times New Roman" w:hAnsi="Arial" w:cs="Arial"/>
          <w:color w:val="333333"/>
          <w:sz w:val="27"/>
          <w:lang w:val="en-US" w:eastAsia="ru-RU"/>
        </w:rPr>
        <w:t>recovery</w:t>
      </w:r>
      <w:r w:rsidRPr="00F32E5E">
        <w:rPr>
          <w:rFonts w:ascii="Arial" w:eastAsia="Times New Roman" w:hAnsi="Arial" w:cs="Arial"/>
          <w:color w:val="333333"/>
          <w:sz w:val="27"/>
          <w:szCs w:val="27"/>
          <w:lang w:val="en-US" w:eastAsia="ru-RU"/>
        </w:rPr>
        <w:t> rates using different postural positions (i.e., lying supine, sitting on a flat bench, and walking) (</w:t>
      </w:r>
      <w:r w:rsidRPr="00F32E5E">
        <w:rPr>
          <w:rFonts w:ascii="Arial" w:eastAsia="Times New Roman" w:hAnsi="Arial" w:cs="Arial"/>
          <w:color w:val="333333"/>
          <w:sz w:val="20"/>
          <w:szCs w:val="20"/>
          <w:vertAlign w:val="superscript"/>
          <w:lang w:val="en-US" w:eastAsia="ru-RU"/>
        </w:rPr>
        <w:t>45</w:t>
      </w:r>
      <w:r w:rsidRPr="00F32E5E">
        <w:rPr>
          <w:rFonts w:ascii="Arial" w:eastAsia="Times New Roman" w:hAnsi="Arial" w:cs="Arial"/>
          <w:color w:val="333333"/>
          <w:sz w:val="27"/>
          <w:szCs w:val="27"/>
          <w:lang w:val="en-US" w:eastAsia="ru-RU"/>
        </w:rPr>
        <w:t>). The study reported that passive rest (i.e., sitting or lying) resulted in an increase in work rate (3.6%–5.0%), compared with walking. The increase in work rate is likely associated with the observed superior </w:t>
      </w:r>
      <w:r w:rsidRPr="00F32E5E">
        <w:rPr>
          <w:rFonts w:ascii="Arial" w:eastAsia="Times New Roman" w:hAnsi="Arial" w:cs="Arial"/>
          <w:color w:val="333333"/>
          <w:sz w:val="27"/>
          <w:lang w:val="en-US" w:eastAsia="ru-RU"/>
        </w:rPr>
        <w:t>recovery</w:t>
      </w:r>
      <w:r w:rsidRPr="00F32E5E">
        <w:rPr>
          <w:rFonts w:ascii="Arial" w:eastAsia="Times New Roman" w:hAnsi="Arial" w:cs="Arial"/>
          <w:color w:val="333333"/>
          <w:sz w:val="27"/>
          <w:szCs w:val="27"/>
          <w:lang w:val="en-US" w:eastAsia="ru-RU"/>
        </w:rPr>
        <w:t> of HR, respiratory rate, and oxygen consumption. The sample consisted of individuals practicing CrossFit, and furthermore, the training session included some of the most common CrossFit training activities (i.e., thruster exercise, deadlifts, and rowing). Therefore, these results provide initial evidence for the potential benefit of postural positioning during the interset period when training using high-volume, short-</w:t>
      </w:r>
      <w:r w:rsidRPr="00F32E5E">
        <w:rPr>
          <w:rFonts w:ascii="Arial" w:eastAsia="Times New Roman" w:hAnsi="Arial" w:cs="Arial"/>
          <w:color w:val="333333"/>
          <w:sz w:val="27"/>
          <w:lang w:val="en-US" w:eastAsia="ru-RU"/>
        </w:rPr>
        <w:t>recovery</w:t>
      </w:r>
      <w:r w:rsidRPr="00F32E5E">
        <w:rPr>
          <w:rFonts w:ascii="Arial" w:eastAsia="Times New Roman" w:hAnsi="Arial" w:cs="Arial"/>
          <w:color w:val="333333"/>
          <w:sz w:val="27"/>
          <w:szCs w:val="27"/>
          <w:lang w:val="en-US" w:eastAsia="ru-RU"/>
        </w:rPr>
        <w:t> training regimes.</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In the only study that used this technique (</w:t>
      </w:r>
      <w:r w:rsidRPr="00F32E5E">
        <w:rPr>
          <w:rFonts w:ascii="Arial" w:eastAsia="Times New Roman" w:hAnsi="Arial" w:cs="Arial"/>
          <w:color w:val="333333"/>
          <w:sz w:val="20"/>
          <w:szCs w:val="20"/>
          <w:vertAlign w:val="superscript"/>
          <w:lang w:val="en-US" w:eastAsia="ru-RU"/>
        </w:rPr>
        <w:t>12</w:t>
      </w:r>
      <w:r w:rsidRPr="00F32E5E">
        <w:rPr>
          <w:rFonts w:ascii="Arial" w:eastAsia="Times New Roman" w:hAnsi="Arial" w:cs="Arial"/>
          <w:color w:val="333333"/>
          <w:sz w:val="27"/>
          <w:szCs w:val="27"/>
          <w:lang w:val="en-US" w:eastAsia="ru-RU"/>
        </w:rPr>
        <w:t>), electromyostimulation was administered to the knee extensors and was performed for 2-minute out of a 3-minute rest period with a self-selected moderate stimulation intensity (i.e., 20–30 mA). No benefit was observed compared to passive rest for the </w:t>
      </w:r>
      <w:r w:rsidRPr="00F32E5E">
        <w:rPr>
          <w:rFonts w:ascii="Arial" w:eastAsia="Times New Roman" w:hAnsi="Arial" w:cs="Arial"/>
          <w:color w:val="333333"/>
          <w:sz w:val="27"/>
          <w:lang w:val="en-US" w:eastAsia="ru-RU"/>
        </w:rPr>
        <w:t>recovery</w:t>
      </w:r>
      <w:r w:rsidRPr="00F32E5E">
        <w:rPr>
          <w:rFonts w:ascii="Arial" w:eastAsia="Times New Roman" w:hAnsi="Arial" w:cs="Arial"/>
          <w:color w:val="333333"/>
          <w:sz w:val="27"/>
          <w:szCs w:val="27"/>
          <w:lang w:val="en-US" w:eastAsia="ru-RU"/>
        </w:rPr>
        <w:t> of torque or any other assessed outcome (</w:t>
      </w:r>
      <w:hyperlink r:id="rId26" w:history="1">
        <w:r w:rsidRPr="00F32E5E">
          <w:rPr>
            <w:rFonts w:ascii="Arial" w:eastAsia="Times New Roman" w:hAnsi="Arial" w:cs="Arial"/>
            <w:color w:val="2D5A89"/>
            <w:sz w:val="24"/>
            <w:szCs w:val="24"/>
            <w:u w:val="single"/>
            <w:lang w:val="en-US" w:eastAsia="ru-RU"/>
          </w:rPr>
          <w:t>Table 1</w:t>
        </w:r>
      </w:hyperlink>
      <w:r w:rsidRPr="00F32E5E">
        <w:rPr>
          <w:rFonts w:ascii="Arial" w:eastAsia="Times New Roman" w:hAnsi="Arial" w:cs="Arial"/>
          <w:color w:val="333333"/>
          <w:sz w:val="27"/>
          <w:szCs w:val="27"/>
          <w:lang w:val="en-US" w:eastAsia="ru-RU"/>
        </w:rPr>
        <w:t>). Given that the rest periods were relatively long (i.e., 3 minutes), future studies may consider investigating electromyostimulation in shorter interset rest periods where the accumulation of fatigue might progressively hinder torque production. Although it is clear more evidence is needed on this strategy to draw substantial conclusions, it is likely to have a poor feasibility and practicality for use in applied settings because of the equipment required.</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Although the included studies were deemed to be of “good-excellent” methodological quality, some methodological aspects require consideration. For instance, several studies (</w:t>
      </w:r>
      <w:r w:rsidRPr="00F32E5E">
        <w:rPr>
          <w:rFonts w:ascii="Arial" w:eastAsia="Times New Roman" w:hAnsi="Arial" w:cs="Arial"/>
          <w:color w:val="333333"/>
          <w:sz w:val="20"/>
          <w:szCs w:val="20"/>
          <w:vertAlign w:val="superscript"/>
          <w:lang w:val="en-US" w:eastAsia="ru-RU"/>
        </w:rPr>
        <w:t>10,21,34</w:t>
      </w:r>
      <w:r w:rsidRPr="00F32E5E">
        <w:rPr>
          <w:rFonts w:ascii="Arial" w:eastAsia="Times New Roman" w:hAnsi="Arial" w:cs="Arial"/>
          <w:color w:val="333333"/>
          <w:sz w:val="27"/>
          <w:szCs w:val="27"/>
          <w:lang w:val="en-US" w:eastAsia="ru-RU"/>
        </w:rPr>
        <w:t>) did not adequately explain the previous resistance exercise experience of the subjects, thus limiting the extrapolation of their findings. More importantly, in several of the included studies, it was not clear if the order of testing (i.e., interset session vs. the passive rest session) was randomized (</w:t>
      </w:r>
      <w:r w:rsidRPr="00F32E5E">
        <w:rPr>
          <w:rFonts w:ascii="Arial" w:eastAsia="Times New Roman" w:hAnsi="Arial" w:cs="Arial"/>
          <w:color w:val="333333"/>
          <w:sz w:val="20"/>
          <w:szCs w:val="20"/>
          <w:vertAlign w:val="superscript"/>
          <w:lang w:val="en-US" w:eastAsia="ru-RU"/>
        </w:rPr>
        <w:t>2,17,27,30,41,42</w:t>
      </w:r>
      <w:r w:rsidRPr="00F32E5E">
        <w:rPr>
          <w:rFonts w:ascii="Arial" w:eastAsia="Times New Roman" w:hAnsi="Arial" w:cs="Arial"/>
          <w:color w:val="333333"/>
          <w:sz w:val="27"/>
          <w:szCs w:val="27"/>
          <w:lang w:val="en-US" w:eastAsia="ru-RU"/>
        </w:rPr>
        <w:t>). Thus, it is unclear whether an order or learning effect may have contributed to their findings.</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lastRenderedPageBreak/>
        <w:t>In addition, it needs to be made clear that the total length of the interset rest period is likely to be a more fundamental variable before considering the implementation of a given interset strategy. For example, Willardson and Burkett (</w:t>
      </w:r>
      <w:r w:rsidRPr="00F32E5E">
        <w:rPr>
          <w:rFonts w:ascii="Arial" w:eastAsia="Times New Roman" w:hAnsi="Arial" w:cs="Arial"/>
          <w:color w:val="333333"/>
          <w:sz w:val="20"/>
          <w:szCs w:val="20"/>
          <w:vertAlign w:val="superscript"/>
          <w:lang w:val="en-US" w:eastAsia="ru-RU"/>
        </w:rPr>
        <w:t>62</w:t>
      </w:r>
      <w:r w:rsidRPr="00F32E5E">
        <w:rPr>
          <w:rFonts w:ascii="Arial" w:eastAsia="Times New Roman" w:hAnsi="Arial" w:cs="Arial"/>
          <w:color w:val="333333"/>
          <w:sz w:val="27"/>
          <w:szCs w:val="27"/>
          <w:lang w:val="en-US" w:eastAsia="ru-RU"/>
        </w:rPr>
        <w:t>) compared the effect of 3 different rest interval durations (1, 2, and 3 minutes) on acute resistance exercise performance. The authors observed that the 3-minute rest interval, compared with 1 and 2 minutes of rest, allowed the completion of a greater number of repetitions in the bench press exercise. Thus, in many cases, simply prolonging the rest interval duration would allow for </w:t>
      </w:r>
      <w:r w:rsidRPr="00F32E5E">
        <w:rPr>
          <w:rFonts w:ascii="Arial" w:eastAsia="Times New Roman" w:hAnsi="Arial" w:cs="Arial"/>
          <w:color w:val="333333"/>
          <w:sz w:val="27"/>
          <w:lang w:val="en-US" w:eastAsia="ru-RU"/>
        </w:rPr>
        <w:t>recovery</w:t>
      </w:r>
      <w:r w:rsidRPr="00F32E5E">
        <w:rPr>
          <w:rFonts w:ascii="Arial" w:eastAsia="Times New Roman" w:hAnsi="Arial" w:cs="Arial"/>
          <w:color w:val="333333"/>
          <w:sz w:val="27"/>
          <w:szCs w:val="27"/>
          <w:lang w:val="en-US" w:eastAsia="ru-RU"/>
        </w:rPr>
        <w:t> and either a maintenance or improvement in resistance exercise performance. However, longer rest periods are not always feasible, particularly in sports requiring multimodal training regimes where specific conditioning and skill-related practice usually take precedence over resistance training sessions. In support, 8 of the 10 studies that used an interset strategy and a rest period of less than 3 minutes reported a benefit in performance (i.e., number of repetitions, power, or velocity) and decreases in HR or RPE (</w:t>
      </w:r>
      <w:r w:rsidRPr="00F32E5E">
        <w:rPr>
          <w:rFonts w:ascii="Arial" w:eastAsia="Times New Roman" w:hAnsi="Arial" w:cs="Arial"/>
          <w:color w:val="333333"/>
          <w:sz w:val="20"/>
          <w:szCs w:val="20"/>
          <w:vertAlign w:val="superscript"/>
          <w:lang w:val="en-US" w:eastAsia="ru-RU"/>
        </w:rPr>
        <w:t>9,10,16,21,33,45,48,59</w:t>
      </w:r>
      <w:r w:rsidRPr="00F32E5E">
        <w:rPr>
          <w:rFonts w:ascii="Arial" w:eastAsia="Times New Roman" w:hAnsi="Arial" w:cs="Arial"/>
          <w:color w:val="333333"/>
          <w:sz w:val="27"/>
          <w:szCs w:val="27"/>
          <w:lang w:val="en-US" w:eastAsia="ru-RU"/>
        </w:rPr>
        <w:t>). Therefore, the use of a given interset strategy might be more important when training with shorter rest intervals, especially when time constraints are an issue.</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Finally, most of the included studies investigated changes in resistance training performance by assessing the maximal number of repetitions performed until momentary failure. However, in practical settings, this is not always the case, especially where the focus is optimizing velocity and power output. In addition, given that strength and conditioning programs may also use fixed repetition per set paradigms, it is unclear how interset strategies, which mainly demonstrate an increased ability to perform additional repetitions, would be feasible in such circumstances. Therefore, future studies that focus on the effects of interset strategies on kinetic and kinematic variables should be investigated for greater translatability across a multitude of strength and conditioning programs.</w:t>
      </w:r>
    </w:p>
    <w:p w:rsidR="00F32E5E" w:rsidRPr="00F32E5E" w:rsidRDefault="00F32E5E" w:rsidP="00F32E5E">
      <w:pPr>
        <w:shd w:val="clear" w:color="auto" w:fill="FFFFFF"/>
        <w:spacing w:before="100" w:beforeAutospacing="1" w:after="100" w:afterAutospacing="1" w:line="240" w:lineRule="auto"/>
        <w:outlineLvl w:val="3"/>
        <w:rPr>
          <w:rFonts w:ascii="Arial" w:eastAsia="Times New Roman" w:hAnsi="Arial" w:cs="Arial"/>
          <w:color w:val="353535"/>
          <w:sz w:val="24"/>
          <w:szCs w:val="24"/>
          <w:lang w:val="en-US" w:eastAsia="ru-RU"/>
        </w:rPr>
      </w:pPr>
      <w:r w:rsidRPr="00F32E5E">
        <w:rPr>
          <w:rFonts w:ascii="Arial" w:eastAsia="Times New Roman" w:hAnsi="Arial" w:cs="Arial"/>
          <w:color w:val="353535"/>
          <w:sz w:val="24"/>
          <w:szCs w:val="24"/>
          <w:lang w:val="en-US" w:eastAsia="ru-RU"/>
        </w:rPr>
        <w:t>Practical Applications</w:t>
      </w:r>
    </w:p>
    <w:p w:rsidR="00F32E5E" w:rsidRPr="00F32E5E" w:rsidRDefault="00F32E5E" w:rsidP="00F32E5E">
      <w:pPr>
        <w:shd w:val="clear" w:color="auto" w:fill="FFFFFF"/>
        <w:spacing w:before="100" w:beforeAutospacing="1" w:after="100" w:afterAutospacing="1"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Collectively, the findings suggest that dynamic agonist or antagonist SS, cooling (and in some cases heating), aerobic exercise, vibration, and HR-based intervals seem to be the most effective interset strategies to improve acute resistance training performance. In particular, programs emphasizing the number of repetitions/work volume performed, or the development of voluntary force, velocity and power may benefit from such interset strategies. However, the heterogeneity between study designs and methodologies suggests that careful consideration should be given to the type and specific application of the interset method being used. Given the acute nature of studies, extrapolation to any long-term benefits of using a given interset strategy remains limited. That said, based on the collective findings, coaches and sports scientists may consider using the most effective strategies based on practicality and equipment availability to optimize performance during the resistance training component of strength and conditioning programs.</w:t>
      </w:r>
    </w:p>
    <w:p w:rsidR="00F32E5E" w:rsidRPr="00F32E5E" w:rsidRDefault="00F32E5E" w:rsidP="00F32E5E">
      <w:pPr>
        <w:pBdr>
          <w:bottom w:val="single" w:sz="6" w:space="8" w:color="B3B2B2"/>
        </w:pBdr>
        <w:shd w:val="clear" w:color="auto" w:fill="FFFFFF"/>
        <w:spacing w:before="100" w:beforeAutospacing="1" w:after="100" w:afterAutospacing="1" w:line="240" w:lineRule="auto"/>
        <w:outlineLvl w:val="1"/>
        <w:rPr>
          <w:rFonts w:ascii="Arial" w:eastAsia="Times New Roman" w:hAnsi="Arial" w:cs="Arial"/>
          <w:b/>
          <w:bCs/>
          <w:color w:val="000000"/>
          <w:sz w:val="36"/>
          <w:szCs w:val="36"/>
          <w:lang w:val="en-US" w:eastAsia="ru-RU"/>
        </w:rPr>
      </w:pPr>
      <w:r w:rsidRPr="00F32E5E">
        <w:rPr>
          <w:rFonts w:ascii="Arial" w:eastAsia="Times New Roman" w:hAnsi="Arial" w:cs="Arial"/>
          <w:b/>
          <w:bCs/>
          <w:color w:val="000000"/>
          <w:sz w:val="36"/>
          <w:szCs w:val="36"/>
          <w:lang w:val="en-US" w:eastAsia="ru-RU"/>
        </w:rPr>
        <w:lastRenderedPageBreak/>
        <w:t>Acknowledgments</w:t>
      </w:r>
    </w:p>
    <w:p w:rsidR="00F32E5E" w:rsidRPr="00F32E5E" w:rsidRDefault="00F32E5E" w:rsidP="00F32E5E">
      <w:pPr>
        <w:shd w:val="clear" w:color="auto" w:fill="FFFFFF"/>
        <w:spacing w:after="167" w:line="240" w:lineRule="auto"/>
        <w:rPr>
          <w:rFonts w:ascii="Arial" w:eastAsia="Times New Roman" w:hAnsi="Arial" w:cs="Arial"/>
          <w:color w:val="333333"/>
          <w:sz w:val="27"/>
          <w:szCs w:val="27"/>
          <w:lang w:val="en-US" w:eastAsia="ru-RU"/>
        </w:rPr>
      </w:pPr>
      <w:r w:rsidRPr="00F32E5E">
        <w:rPr>
          <w:rFonts w:ascii="Arial" w:eastAsia="Times New Roman" w:hAnsi="Arial" w:cs="Arial"/>
          <w:color w:val="333333"/>
          <w:sz w:val="27"/>
          <w:szCs w:val="27"/>
          <w:lang w:val="en-US" w:eastAsia="ru-RU"/>
        </w:rPr>
        <w:t>C. Latella and J. Grgic contributed equally to this work.</w:t>
      </w:r>
    </w:p>
    <w:p w:rsidR="00F32E5E" w:rsidRPr="00F32E5E" w:rsidRDefault="00F32E5E" w:rsidP="00F32E5E">
      <w:pPr>
        <w:pBdr>
          <w:bottom w:val="single" w:sz="6" w:space="8" w:color="B3B2B2"/>
        </w:pBdr>
        <w:shd w:val="clear" w:color="auto" w:fill="FFFFFF"/>
        <w:spacing w:before="100" w:beforeAutospacing="1" w:after="100" w:afterAutospacing="1" w:line="240" w:lineRule="auto"/>
        <w:outlineLvl w:val="1"/>
        <w:rPr>
          <w:rFonts w:ascii="Arial" w:eastAsia="Times New Roman" w:hAnsi="Arial" w:cs="Arial"/>
          <w:b/>
          <w:bCs/>
          <w:color w:val="000000"/>
          <w:sz w:val="36"/>
          <w:szCs w:val="36"/>
          <w:lang w:val="en-US" w:eastAsia="ru-RU"/>
        </w:rPr>
      </w:pPr>
      <w:r w:rsidRPr="00F32E5E">
        <w:rPr>
          <w:rFonts w:ascii="Arial" w:eastAsia="Times New Roman" w:hAnsi="Arial" w:cs="Arial"/>
          <w:b/>
          <w:bCs/>
          <w:color w:val="000000"/>
          <w:sz w:val="36"/>
          <w:szCs w:val="36"/>
          <w:lang w:val="en-US" w:eastAsia="ru-RU"/>
        </w:rPr>
        <w:t>References</w:t>
      </w: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1. Arazi H, Nasiri R, Jahanmahin M, Falahati A. Comparison of the effect of interset dynamic and static stretching on the upper and lower body performance of male bodybuilders. </w:t>
      </w:r>
      <w:proofErr w:type="spellStart"/>
      <w:r w:rsidRPr="00F32E5E">
        <w:rPr>
          <w:rFonts w:ascii="Arial" w:eastAsia="Times New Roman" w:hAnsi="Arial" w:cs="Arial"/>
          <w:color w:val="232323"/>
          <w:sz w:val="27"/>
          <w:szCs w:val="27"/>
          <w:lang w:eastAsia="ru-RU"/>
        </w:rPr>
        <w:t>Phys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Ed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Sport</w:t>
      </w:r>
      <w:proofErr w:type="spellEnd"/>
      <w:r w:rsidRPr="00F32E5E">
        <w:rPr>
          <w:rFonts w:ascii="Arial" w:eastAsia="Times New Roman" w:hAnsi="Arial" w:cs="Arial"/>
          <w:color w:val="232323"/>
          <w:sz w:val="27"/>
          <w:szCs w:val="27"/>
          <w:lang w:eastAsia="ru-RU"/>
        </w:rPr>
        <w:t xml:space="preserve"> 13: 329–339, 2015.</w:t>
      </w:r>
    </w:p>
    <w:p w:rsidR="00F32E5E" w:rsidRPr="00F32E5E" w:rsidRDefault="00F32E5E" w:rsidP="00F32E5E">
      <w:pPr>
        <w:numPr>
          <w:ilvl w:val="0"/>
          <w:numId w:val="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27" w:anchor="JCL-P-3"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2. Bacon NT, Wingo JE, Richardson MT, et al. Effect of two </w:t>
      </w:r>
      <w:r w:rsidRPr="00F32E5E">
        <w:rPr>
          <w:rFonts w:ascii="Arial" w:eastAsia="Times New Roman" w:hAnsi="Arial" w:cs="Arial"/>
          <w:color w:val="232323"/>
          <w:sz w:val="27"/>
          <w:lang w:val="en-US" w:eastAsia="ru-RU"/>
        </w:rPr>
        <w:t>recovery</w:t>
      </w:r>
      <w:r w:rsidRPr="00F32E5E">
        <w:rPr>
          <w:rFonts w:ascii="Arial" w:eastAsia="Times New Roman" w:hAnsi="Arial" w:cs="Arial"/>
          <w:color w:val="232323"/>
          <w:sz w:val="27"/>
          <w:szCs w:val="27"/>
          <w:lang w:val="en-US" w:eastAsia="ru-RU"/>
        </w:rPr>
        <w:t xml:space="preserve"> methods on repeated closed-handed and open-handed weight-assisted pull-ups.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Strength</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Cond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Res</w:t>
      </w:r>
      <w:proofErr w:type="spellEnd"/>
      <w:r w:rsidRPr="00F32E5E">
        <w:rPr>
          <w:rFonts w:ascii="Arial" w:eastAsia="Times New Roman" w:hAnsi="Arial" w:cs="Arial"/>
          <w:color w:val="232323"/>
          <w:sz w:val="27"/>
          <w:szCs w:val="27"/>
          <w:lang w:eastAsia="ru-RU"/>
        </w:rPr>
        <w:t xml:space="preserve"> 26: 1348–1352, 2012.</w:t>
      </w:r>
    </w:p>
    <w:p w:rsidR="00F32E5E" w:rsidRPr="00F32E5E" w:rsidRDefault="00F32E5E" w:rsidP="00F32E5E">
      <w:pPr>
        <w:numPr>
          <w:ilvl w:val="0"/>
          <w:numId w:val="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28" w:anchor="JCL-P-3"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29"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"https://www.ncbi.nlm.nih.gov/pubmed/22516908"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"https://doi.org/10.1519%2FJSC.0b013e318231a610"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3. Baechle TR, Earle RW, Wathen D. 2nd, ed. Essentials of Strength Training and Conditioning. </w:t>
      </w:r>
      <w:proofErr w:type="spellStart"/>
      <w:r w:rsidRPr="00F32E5E">
        <w:rPr>
          <w:rFonts w:ascii="Arial" w:eastAsia="Times New Roman" w:hAnsi="Arial" w:cs="Arial"/>
          <w:color w:val="232323"/>
          <w:sz w:val="27"/>
          <w:szCs w:val="27"/>
          <w:lang w:eastAsia="ru-RU"/>
        </w:rPr>
        <w:t>Champaign</w:t>
      </w:r>
      <w:proofErr w:type="spellEnd"/>
      <w:r w:rsidRPr="00F32E5E">
        <w:rPr>
          <w:rFonts w:ascii="Arial" w:eastAsia="Times New Roman" w:hAnsi="Arial" w:cs="Arial"/>
          <w:color w:val="232323"/>
          <w:sz w:val="27"/>
          <w:szCs w:val="27"/>
          <w:lang w:eastAsia="ru-RU"/>
        </w:rPr>
        <w:t xml:space="preserve">, IL: </w:t>
      </w:r>
      <w:proofErr w:type="spellStart"/>
      <w:r w:rsidRPr="00F32E5E">
        <w:rPr>
          <w:rFonts w:ascii="Arial" w:eastAsia="Times New Roman" w:hAnsi="Arial" w:cs="Arial"/>
          <w:color w:val="232323"/>
          <w:sz w:val="27"/>
          <w:szCs w:val="27"/>
          <w:lang w:eastAsia="ru-RU"/>
        </w:rPr>
        <w:t>Human</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Kinetics</w:t>
      </w:r>
      <w:proofErr w:type="spellEnd"/>
      <w:r w:rsidRPr="00F32E5E">
        <w:rPr>
          <w:rFonts w:ascii="Arial" w:eastAsia="Times New Roman" w:hAnsi="Arial" w:cs="Arial"/>
          <w:color w:val="232323"/>
          <w:sz w:val="27"/>
          <w:szCs w:val="27"/>
          <w:lang w:eastAsia="ru-RU"/>
        </w:rPr>
        <w:t xml:space="preserve">, 2000. </w:t>
      </w:r>
      <w:proofErr w:type="spellStart"/>
      <w:r w:rsidRPr="00F32E5E">
        <w:rPr>
          <w:rFonts w:ascii="Arial" w:eastAsia="Times New Roman" w:hAnsi="Arial" w:cs="Arial"/>
          <w:color w:val="232323"/>
          <w:sz w:val="27"/>
          <w:szCs w:val="27"/>
          <w:lang w:eastAsia="ru-RU"/>
        </w:rPr>
        <w:t>pp</w:t>
      </w:r>
      <w:proofErr w:type="spellEnd"/>
      <w:r w:rsidRPr="00F32E5E">
        <w:rPr>
          <w:rFonts w:ascii="Arial" w:eastAsia="Times New Roman" w:hAnsi="Arial" w:cs="Arial"/>
          <w:color w:val="232323"/>
          <w:sz w:val="27"/>
          <w:szCs w:val="27"/>
          <w:lang w:eastAsia="ru-RU"/>
        </w:rPr>
        <w:t>. 381–383.</w:t>
      </w:r>
    </w:p>
    <w:p w:rsidR="00F32E5E" w:rsidRPr="00F32E5E" w:rsidRDefault="00F32E5E" w:rsidP="00F32E5E">
      <w:pPr>
        <w:numPr>
          <w:ilvl w:val="0"/>
          <w:numId w:val="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0" w:anchor="JCL-P-3"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4. Batra K, Garg C, Munjal J. Comparison of effects of sole cooling and sole heating on fatigue during squatting. </w:t>
      </w:r>
      <w:proofErr w:type="spellStart"/>
      <w:r w:rsidRPr="00F32E5E">
        <w:rPr>
          <w:rFonts w:ascii="Arial" w:eastAsia="Times New Roman" w:hAnsi="Arial" w:cs="Arial"/>
          <w:color w:val="232323"/>
          <w:sz w:val="27"/>
          <w:szCs w:val="27"/>
          <w:lang w:eastAsia="ru-RU"/>
        </w:rPr>
        <w:t>Physiotherapy</w:t>
      </w:r>
      <w:proofErr w:type="spellEnd"/>
      <w:r w:rsidRPr="00F32E5E">
        <w:rPr>
          <w:rFonts w:ascii="Arial" w:eastAsia="Times New Roman" w:hAnsi="Arial" w:cs="Arial"/>
          <w:color w:val="232323"/>
          <w:sz w:val="27"/>
          <w:szCs w:val="27"/>
          <w:lang w:eastAsia="ru-RU"/>
        </w:rPr>
        <w:t xml:space="preserve"> 5: 199–203, 2013.</w:t>
      </w:r>
    </w:p>
    <w:p w:rsidR="00F32E5E" w:rsidRPr="00F32E5E" w:rsidRDefault="00F32E5E" w:rsidP="00F32E5E">
      <w:pPr>
        <w:numPr>
          <w:ilvl w:val="0"/>
          <w:numId w:val="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1" w:anchor="JCL-P-4"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5. Behara B, Jacobson BH. Acute effects of deep tissue foam rolling and dynamic stretching on muscular strength, power, and flexibility in Division I linemen.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Strength</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Cond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Res</w:t>
      </w:r>
      <w:proofErr w:type="spellEnd"/>
      <w:r w:rsidRPr="00F32E5E">
        <w:rPr>
          <w:rFonts w:ascii="Arial" w:eastAsia="Times New Roman" w:hAnsi="Arial" w:cs="Arial"/>
          <w:color w:val="232323"/>
          <w:sz w:val="27"/>
          <w:szCs w:val="27"/>
          <w:lang w:eastAsia="ru-RU"/>
        </w:rPr>
        <w:t xml:space="preserve"> 31: 888–892, 2017.</w:t>
      </w:r>
    </w:p>
    <w:p w:rsidR="00F32E5E" w:rsidRPr="00F32E5E" w:rsidRDefault="00F32E5E" w:rsidP="00F32E5E">
      <w:pPr>
        <w:numPr>
          <w:ilvl w:val="0"/>
          <w:numId w:val="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2" w:anchor="JCL-P-3"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3"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"https://www.ncbi.nlm.nih.gov/pubmed/26121431"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"https://doi.org/10.1519%2FJSC.0000000000001051"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6. Bell MP, Ferguson RA. Interaction between muscle temperature and contraction velocity affects mechanical efficiency during moderate-intensity cycling exercise in young and older women.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Appl</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Physiol</w:t>
      </w:r>
      <w:proofErr w:type="spellEnd"/>
      <w:r w:rsidRPr="00F32E5E">
        <w:rPr>
          <w:rFonts w:ascii="Arial" w:eastAsia="Times New Roman" w:hAnsi="Arial" w:cs="Arial"/>
          <w:color w:val="232323"/>
          <w:sz w:val="27"/>
          <w:szCs w:val="27"/>
          <w:lang w:eastAsia="ru-RU"/>
        </w:rPr>
        <w:t xml:space="preserve"> 107: 763–769, 2009.</w:t>
      </w:r>
    </w:p>
    <w:p w:rsidR="00F32E5E" w:rsidRPr="00F32E5E" w:rsidRDefault="00F32E5E" w:rsidP="00F32E5E">
      <w:pPr>
        <w:numPr>
          <w:ilvl w:val="0"/>
          <w:numId w:val="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4" w:anchor="JCL-P-3"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5" w:tgtFrame="_blank" w:history="1">
        <w:proofErr w:type="spellStart"/>
        <w:r w:rsidRPr="00F32E5E">
          <w:rPr>
            <w:rFonts w:ascii="Arial" w:eastAsia="Times New Roman" w:hAnsi="Arial" w:cs="Arial"/>
            <w:color w:val="2D5A89"/>
            <w:sz w:val="24"/>
            <w:szCs w:val="24"/>
            <w:u w:val="single"/>
            <w:lang w:eastAsia="ru-RU"/>
          </w:rPr>
          <w:t>PubMed</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"https://doi.org/10.1152%2Fjapplphysiol.91654.2008"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7. Bochkezanian V, Newton RU, Trajano GS, et al. Effect of tenson vibration during wide-pulse neuromuscular electrical stimulation (NMES) on the decline and </w:t>
      </w:r>
      <w:r w:rsidRPr="00F32E5E">
        <w:rPr>
          <w:rFonts w:ascii="Arial" w:eastAsia="Times New Roman" w:hAnsi="Arial" w:cs="Arial"/>
          <w:color w:val="232323"/>
          <w:sz w:val="27"/>
          <w:lang w:val="en-US" w:eastAsia="ru-RU"/>
        </w:rPr>
        <w:t>recovery</w:t>
      </w:r>
      <w:r w:rsidRPr="00F32E5E">
        <w:rPr>
          <w:rFonts w:ascii="Arial" w:eastAsia="Times New Roman" w:hAnsi="Arial" w:cs="Arial"/>
          <w:color w:val="232323"/>
          <w:sz w:val="27"/>
          <w:szCs w:val="27"/>
          <w:lang w:val="en-US" w:eastAsia="ru-RU"/>
        </w:rPr>
        <w:t xml:space="preserve"> of muscle force. </w:t>
      </w:r>
      <w:r w:rsidRPr="00F32E5E">
        <w:rPr>
          <w:rFonts w:ascii="Arial" w:eastAsia="Times New Roman" w:hAnsi="Arial" w:cs="Arial"/>
          <w:color w:val="232323"/>
          <w:sz w:val="27"/>
          <w:szCs w:val="27"/>
          <w:lang w:eastAsia="ru-RU"/>
        </w:rPr>
        <w:t xml:space="preserve">BMC </w:t>
      </w:r>
      <w:proofErr w:type="spellStart"/>
      <w:r w:rsidRPr="00F32E5E">
        <w:rPr>
          <w:rFonts w:ascii="Arial" w:eastAsia="Times New Roman" w:hAnsi="Arial" w:cs="Arial"/>
          <w:color w:val="232323"/>
          <w:sz w:val="27"/>
          <w:szCs w:val="27"/>
          <w:lang w:eastAsia="ru-RU"/>
        </w:rPr>
        <w:t>Neurol</w:t>
      </w:r>
      <w:proofErr w:type="spellEnd"/>
      <w:r w:rsidRPr="00F32E5E">
        <w:rPr>
          <w:rFonts w:ascii="Arial" w:eastAsia="Times New Roman" w:hAnsi="Arial" w:cs="Arial"/>
          <w:color w:val="232323"/>
          <w:sz w:val="27"/>
          <w:szCs w:val="27"/>
          <w:lang w:eastAsia="ru-RU"/>
        </w:rPr>
        <w:t xml:space="preserve"> 17: 82, 2017.</w:t>
      </w:r>
    </w:p>
    <w:p w:rsidR="00F32E5E" w:rsidRPr="00F32E5E" w:rsidRDefault="00F32E5E" w:rsidP="00F32E5E">
      <w:pPr>
        <w:numPr>
          <w:ilvl w:val="0"/>
          <w:numId w:val="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6" w:anchor="JCL-P-34"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7" w:tgtFrame="_blank" w:history="1">
        <w:proofErr w:type="spellStart"/>
        <w:r w:rsidRPr="00F32E5E">
          <w:rPr>
            <w:rFonts w:ascii="Arial" w:eastAsia="Times New Roman" w:hAnsi="Arial" w:cs="Arial"/>
            <w:color w:val="2D5A89"/>
            <w:sz w:val="24"/>
            <w:szCs w:val="24"/>
            <w:u w:val="single"/>
            <w:lang w:eastAsia="ru-RU"/>
          </w:rPr>
          <w:t>PubMed</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8. Bongers CC, Hopman MT, Eijsvogels TM. Cooling interventions for athletes: An overview of effectiveness, physiological mechanisms, and practical considerations. </w:t>
      </w:r>
      <w:proofErr w:type="spellStart"/>
      <w:r w:rsidRPr="00F32E5E">
        <w:rPr>
          <w:rFonts w:ascii="Arial" w:eastAsia="Times New Roman" w:hAnsi="Arial" w:cs="Arial"/>
          <w:color w:val="232323"/>
          <w:sz w:val="27"/>
          <w:szCs w:val="27"/>
          <w:lang w:eastAsia="ru-RU"/>
        </w:rPr>
        <w:t>Temperature</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Austin</w:t>
      </w:r>
      <w:proofErr w:type="spellEnd"/>
      <w:r w:rsidRPr="00F32E5E">
        <w:rPr>
          <w:rFonts w:ascii="Arial" w:eastAsia="Times New Roman" w:hAnsi="Arial" w:cs="Arial"/>
          <w:color w:val="232323"/>
          <w:sz w:val="27"/>
          <w:szCs w:val="27"/>
          <w:lang w:eastAsia="ru-RU"/>
        </w:rPr>
        <w:t>) 4: 60–78, 2017.</w:t>
      </w:r>
    </w:p>
    <w:p w:rsidR="00F32E5E" w:rsidRPr="00F32E5E" w:rsidRDefault="00F32E5E" w:rsidP="00F32E5E">
      <w:pPr>
        <w:numPr>
          <w:ilvl w:val="0"/>
          <w:numId w:val="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8" w:anchor="JCL-P-3"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9. Buskard A, Wood R, Mullin E, Bruneau M, Jaghab A, Thompson B. Heart rate determined rest intervals in hypertrophy-type resistance training. </w:t>
      </w:r>
      <w:proofErr w:type="spellStart"/>
      <w:r w:rsidRPr="00F32E5E">
        <w:rPr>
          <w:rFonts w:ascii="Arial" w:eastAsia="Times New Roman" w:hAnsi="Arial" w:cs="Arial"/>
          <w:color w:val="232323"/>
          <w:sz w:val="27"/>
          <w:szCs w:val="27"/>
          <w:lang w:eastAsia="ru-RU"/>
        </w:rPr>
        <w:t>JEPonline</w:t>
      </w:r>
      <w:proofErr w:type="spellEnd"/>
      <w:r w:rsidRPr="00F32E5E">
        <w:rPr>
          <w:rFonts w:ascii="Arial" w:eastAsia="Times New Roman" w:hAnsi="Arial" w:cs="Arial"/>
          <w:color w:val="232323"/>
          <w:sz w:val="27"/>
          <w:szCs w:val="27"/>
          <w:lang w:eastAsia="ru-RU"/>
        </w:rPr>
        <w:t xml:space="preserve"> 20: 13–22, 2017.</w:t>
      </w:r>
    </w:p>
    <w:p w:rsidR="00F32E5E" w:rsidRPr="00F32E5E" w:rsidRDefault="00F32E5E" w:rsidP="00F32E5E">
      <w:pPr>
        <w:numPr>
          <w:ilvl w:val="0"/>
          <w:numId w:val="1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39" w:anchor="JCL-P-3"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10. Caruso JF, Barbosa A, Erickson L, et al. Intermittent palm cooling's impact on resistive exercise performance. </w:t>
      </w:r>
      <w:proofErr w:type="spellStart"/>
      <w:r w:rsidRPr="00F32E5E">
        <w:rPr>
          <w:rFonts w:ascii="Arial" w:eastAsia="Times New Roman" w:hAnsi="Arial" w:cs="Arial"/>
          <w:color w:val="232323"/>
          <w:sz w:val="27"/>
          <w:szCs w:val="27"/>
          <w:lang w:eastAsia="ru-RU"/>
        </w:rPr>
        <w:t>Int</w:t>
      </w:r>
      <w:proofErr w:type="spellEnd"/>
      <w:r w:rsidRPr="00F32E5E">
        <w:rPr>
          <w:rFonts w:ascii="Arial" w:eastAsia="Times New Roman" w:hAnsi="Arial" w:cs="Arial"/>
          <w:color w:val="232323"/>
          <w:sz w:val="27"/>
          <w:szCs w:val="27"/>
          <w:lang w:eastAsia="ru-RU"/>
        </w:rPr>
        <w:t xml:space="preserve"> J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Med</w:t>
      </w:r>
      <w:proofErr w:type="spellEnd"/>
      <w:r w:rsidRPr="00F32E5E">
        <w:rPr>
          <w:rFonts w:ascii="Arial" w:eastAsia="Times New Roman" w:hAnsi="Arial" w:cs="Arial"/>
          <w:color w:val="232323"/>
          <w:sz w:val="27"/>
          <w:szCs w:val="27"/>
          <w:lang w:eastAsia="ru-RU"/>
        </w:rPr>
        <w:t xml:space="preserve"> 36: 814–821, 2015.</w:t>
      </w:r>
    </w:p>
    <w:p w:rsidR="00F32E5E" w:rsidRPr="00F32E5E" w:rsidRDefault="00F32E5E" w:rsidP="00F32E5E">
      <w:pPr>
        <w:numPr>
          <w:ilvl w:val="0"/>
          <w:numId w:val="1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0" w:anchor="JCL-P-12"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1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1" w:tgtFrame="_blank" w:history="1">
        <w:proofErr w:type="spellStart"/>
        <w:r w:rsidRPr="00F32E5E">
          <w:rPr>
            <w:rFonts w:ascii="Arial" w:eastAsia="Times New Roman" w:hAnsi="Arial" w:cs="Arial"/>
            <w:color w:val="2D5A89"/>
            <w:sz w:val="24"/>
            <w:szCs w:val="24"/>
            <w:u w:val="single"/>
            <w:lang w:eastAsia="ru-RU"/>
          </w:rPr>
          <w:t>PubMed</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"https://doi.org/10.1055%2Fs-0035-1547264"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1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11. Caruso JF, Coday MA. The combined acute effects of massage, rest periods, and body part elevation on resistance exercise performance.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Strength</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Cond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Res</w:t>
      </w:r>
      <w:proofErr w:type="spellEnd"/>
      <w:r w:rsidRPr="00F32E5E">
        <w:rPr>
          <w:rFonts w:ascii="Arial" w:eastAsia="Times New Roman" w:hAnsi="Arial" w:cs="Arial"/>
          <w:color w:val="232323"/>
          <w:sz w:val="27"/>
          <w:szCs w:val="27"/>
          <w:lang w:eastAsia="ru-RU"/>
        </w:rPr>
        <w:t xml:space="preserve"> 22: 575–582, 2008.</w:t>
      </w:r>
    </w:p>
    <w:p w:rsidR="00F32E5E" w:rsidRPr="00F32E5E" w:rsidRDefault="00F32E5E" w:rsidP="00F32E5E">
      <w:pPr>
        <w:numPr>
          <w:ilvl w:val="0"/>
          <w:numId w:val="1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2" w:anchor="JCL-P-14"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1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3"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"https://www.ncbi.nlm.nih.gov/pubmed/18550976"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"https://doi.org/10.1519%2FJSC.0b013e3181634d71"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1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1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12. Cometti C, Deley G, Babault N. Effects of between-set interventions on neuromuscular function during isokinetic maximal concentric contractions of the knee extensors.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Sci</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Med</w:t>
      </w:r>
      <w:proofErr w:type="spellEnd"/>
      <w:r w:rsidRPr="00F32E5E">
        <w:rPr>
          <w:rFonts w:ascii="Arial" w:eastAsia="Times New Roman" w:hAnsi="Arial" w:cs="Arial"/>
          <w:color w:val="232323"/>
          <w:sz w:val="27"/>
          <w:szCs w:val="27"/>
          <w:lang w:eastAsia="ru-RU"/>
        </w:rPr>
        <w:t xml:space="preserve"> 10: 624–629, 2011.</w:t>
      </w:r>
    </w:p>
    <w:p w:rsidR="00F32E5E" w:rsidRPr="00F32E5E" w:rsidRDefault="00F32E5E" w:rsidP="00F32E5E">
      <w:pPr>
        <w:numPr>
          <w:ilvl w:val="0"/>
          <w:numId w:val="1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4" w:anchor="JCL-P-4"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13. Corder KP, Potteiger JA, Nau KL, et al. Effects of active and passive </w:t>
      </w:r>
      <w:r w:rsidRPr="00F32E5E">
        <w:rPr>
          <w:rFonts w:ascii="Arial" w:eastAsia="Times New Roman" w:hAnsi="Arial" w:cs="Arial"/>
          <w:color w:val="232323"/>
          <w:sz w:val="27"/>
          <w:lang w:val="en-US" w:eastAsia="ru-RU"/>
        </w:rPr>
        <w:t>recovery</w:t>
      </w:r>
      <w:r w:rsidRPr="00F32E5E">
        <w:rPr>
          <w:rFonts w:ascii="Arial" w:eastAsia="Times New Roman" w:hAnsi="Arial" w:cs="Arial"/>
          <w:color w:val="232323"/>
          <w:sz w:val="27"/>
          <w:szCs w:val="27"/>
          <w:lang w:val="en-US" w:eastAsia="ru-RU"/>
        </w:rPr>
        <w:t xml:space="preserve"> conditions on blood lactate, rating of perceived exertion, and performance during resistance exercise.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Strength</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Cond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Res</w:t>
      </w:r>
      <w:proofErr w:type="spellEnd"/>
      <w:r w:rsidRPr="00F32E5E">
        <w:rPr>
          <w:rFonts w:ascii="Arial" w:eastAsia="Times New Roman" w:hAnsi="Arial" w:cs="Arial"/>
          <w:color w:val="232323"/>
          <w:sz w:val="27"/>
          <w:szCs w:val="27"/>
          <w:lang w:eastAsia="ru-RU"/>
        </w:rPr>
        <w:t xml:space="preserve"> 14: 151–156, 2000.</w:t>
      </w:r>
    </w:p>
    <w:p w:rsidR="00F32E5E" w:rsidRPr="00F32E5E" w:rsidRDefault="00F32E5E" w:rsidP="00F32E5E">
      <w:pPr>
        <w:numPr>
          <w:ilvl w:val="0"/>
          <w:numId w:val="1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5" w:anchor="JCL-P-4"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1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6"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"https://doi.org/10.1519%2F00124278-200005000-00006"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1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lastRenderedPageBreak/>
        <w:t xml:space="preserve">14. Dankel SJ, Mattocks KT, Jessee MB, et al. Do metabolites that are produced during resistance exercise enhance muscle hypertrophy? </w:t>
      </w:r>
      <w:proofErr w:type="spellStart"/>
      <w:r w:rsidRPr="00F32E5E">
        <w:rPr>
          <w:rFonts w:ascii="Arial" w:eastAsia="Times New Roman" w:hAnsi="Arial" w:cs="Arial"/>
          <w:color w:val="232323"/>
          <w:sz w:val="27"/>
          <w:szCs w:val="27"/>
          <w:lang w:eastAsia="ru-RU"/>
        </w:rPr>
        <w:t>Eur</w:t>
      </w:r>
      <w:proofErr w:type="spellEnd"/>
      <w:r w:rsidRPr="00F32E5E">
        <w:rPr>
          <w:rFonts w:ascii="Arial" w:eastAsia="Times New Roman" w:hAnsi="Arial" w:cs="Arial"/>
          <w:color w:val="232323"/>
          <w:sz w:val="27"/>
          <w:szCs w:val="27"/>
          <w:lang w:eastAsia="ru-RU"/>
        </w:rPr>
        <w:t xml:space="preserve"> J </w:t>
      </w:r>
      <w:proofErr w:type="spellStart"/>
      <w:r w:rsidRPr="00F32E5E">
        <w:rPr>
          <w:rFonts w:ascii="Arial" w:eastAsia="Times New Roman" w:hAnsi="Arial" w:cs="Arial"/>
          <w:color w:val="232323"/>
          <w:sz w:val="27"/>
          <w:szCs w:val="27"/>
          <w:lang w:eastAsia="ru-RU"/>
        </w:rPr>
        <w:t>Appl</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Physiol</w:t>
      </w:r>
      <w:proofErr w:type="spellEnd"/>
      <w:r w:rsidRPr="00F32E5E">
        <w:rPr>
          <w:rFonts w:ascii="Arial" w:eastAsia="Times New Roman" w:hAnsi="Arial" w:cs="Arial"/>
          <w:color w:val="232323"/>
          <w:sz w:val="27"/>
          <w:szCs w:val="27"/>
          <w:lang w:eastAsia="ru-RU"/>
        </w:rPr>
        <w:t xml:space="preserve"> 117: 2125–2135, 2017.</w:t>
      </w:r>
    </w:p>
    <w:p w:rsidR="00F32E5E" w:rsidRPr="00F32E5E" w:rsidRDefault="00F32E5E" w:rsidP="00F32E5E">
      <w:pPr>
        <w:numPr>
          <w:ilvl w:val="0"/>
          <w:numId w:val="1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7" w:anchor="JCL-P-30"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1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8" w:tgtFrame="_blank" w:history="1">
        <w:proofErr w:type="spellStart"/>
        <w:r w:rsidRPr="00F32E5E">
          <w:rPr>
            <w:rFonts w:ascii="Arial" w:eastAsia="Times New Roman" w:hAnsi="Arial" w:cs="Arial"/>
            <w:color w:val="2D5A89"/>
            <w:sz w:val="24"/>
            <w:szCs w:val="24"/>
            <w:u w:val="single"/>
            <w:lang w:eastAsia="ru-RU"/>
          </w:rPr>
          <w:t>PubMed</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"https://doi.org/10.1007%2Fs00421-017-3690-1"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1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15. de Salles BF, Simão R, Miranda F, et al. Rest interval between sets in strength training.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Med</w:t>
      </w:r>
      <w:proofErr w:type="spellEnd"/>
      <w:r w:rsidRPr="00F32E5E">
        <w:rPr>
          <w:rFonts w:ascii="Arial" w:eastAsia="Times New Roman" w:hAnsi="Arial" w:cs="Arial"/>
          <w:color w:val="232323"/>
          <w:sz w:val="27"/>
          <w:szCs w:val="27"/>
          <w:lang w:eastAsia="ru-RU"/>
        </w:rPr>
        <w:t xml:space="preserve"> 39: 765–777, 2009.</w:t>
      </w:r>
    </w:p>
    <w:p w:rsidR="00F32E5E" w:rsidRPr="00F32E5E" w:rsidRDefault="00F32E5E" w:rsidP="00F32E5E">
      <w:pPr>
        <w:numPr>
          <w:ilvl w:val="0"/>
          <w:numId w:val="1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49" w:anchor="JCL-P-3"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1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0"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"https://www.ncbi.nlm.nih.gov/pubmed/19691365"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"https://doi.org/10.2165%2F11315230-000000000-00000"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1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1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16. Galoza P, Sampaio-Jorge F, Machado M, Fonseca R, Silva PAV. Resistance exercise inter-set cooling strategy: Effect on performance and muscle damage. </w:t>
      </w:r>
      <w:proofErr w:type="spellStart"/>
      <w:r w:rsidRPr="00F32E5E">
        <w:rPr>
          <w:rFonts w:ascii="Arial" w:eastAsia="Times New Roman" w:hAnsi="Arial" w:cs="Arial"/>
          <w:color w:val="232323"/>
          <w:sz w:val="27"/>
          <w:szCs w:val="27"/>
          <w:lang w:eastAsia="ru-RU"/>
        </w:rPr>
        <w:t>Int</w:t>
      </w:r>
      <w:proofErr w:type="spellEnd"/>
      <w:r w:rsidRPr="00F32E5E">
        <w:rPr>
          <w:rFonts w:ascii="Arial" w:eastAsia="Times New Roman" w:hAnsi="Arial" w:cs="Arial"/>
          <w:color w:val="232323"/>
          <w:sz w:val="27"/>
          <w:szCs w:val="27"/>
          <w:lang w:eastAsia="ru-RU"/>
        </w:rPr>
        <w:t xml:space="preserve"> J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Physiol</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Perform</w:t>
      </w:r>
      <w:proofErr w:type="spellEnd"/>
      <w:r w:rsidRPr="00F32E5E">
        <w:rPr>
          <w:rFonts w:ascii="Arial" w:eastAsia="Times New Roman" w:hAnsi="Arial" w:cs="Arial"/>
          <w:color w:val="232323"/>
          <w:sz w:val="27"/>
          <w:szCs w:val="27"/>
          <w:lang w:eastAsia="ru-RU"/>
        </w:rPr>
        <w:t xml:space="preserve"> 6: 580–584, 2011.</w:t>
      </w:r>
    </w:p>
    <w:p w:rsidR="00F32E5E" w:rsidRPr="00F32E5E" w:rsidRDefault="00F32E5E" w:rsidP="00F32E5E">
      <w:pPr>
        <w:numPr>
          <w:ilvl w:val="0"/>
          <w:numId w:val="1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1" w:anchor="JCL-P-4"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17. García-López D, Izquierdo M, Rodríguez S, et al. Interset stretching does not influence the kinematic profile of consecutive bench-press sets.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Strength</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Cond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Res</w:t>
      </w:r>
      <w:proofErr w:type="spellEnd"/>
      <w:r w:rsidRPr="00F32E5E">
        <w:rPr>
          <w:rFonts w:ascii="Arial" w:eastAsia="Times New Roman" w:hAnsi="Arial" w:cs="Arial"/>
          <w:color w:val="232323"/>
          <w:sz w:val="27"/>
          <w:szCs w:val="27"/>
          <w:lang w:eastAsia="ru-RU"/>
        </w:rPr>
        <w:t xml:space="preserve"> 24: 1361–1368, 2010.</w:t>
      </w:r>
    </w:p>
    <w:p w:rsidR="00F32E5E" w:rsidRPr="00F32E5E" w:rsidRDefault="00F32E5E" w:rsidP="00F32E5E">
      <w:pPr>
        <w:numPr>
          <w:ilvl w:val="0"/>
          <w:numId w:val="1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2" w:anchor="JCL-P-11"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1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3"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"https://www.ncbi.nlm.nih.gov/pubmed/20386480"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"https://doi.org/10.1519%2FJSC.0b013e3181cf780d"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1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1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18. Gray SR, De Vito G, Nimmo MA, Farina D, Ferguson RA. Skeletal muscle ATP turnover and muscle fiber conduction velocity are elevated at higher muscle temperatures during maximal power output development in humans. </w:t>
      </w:r>
      <w:proofErr w:type="spellStart"/>
      <w:r w:rsidRPr="00F32E5E">
        <w:rPr>
          <w:rFonts w:ascii="Arial" w:eastAsia="Times New Roman" w:hAnsi="Arial" w:cs="Arial"/>
          <w:color w:val="232323"/>
          <w:sz w:val="27"/>
          <w:szCs w:val="27"/>
          <w:lang w:eastAsia="ru-RU"/>
        </w:rPr>
        <w:t>Am</w:t>
      </w:r>
      <w:proofErr w:type="spellEnd"/>
      <w:r w:rsidRPr="00F32E5E">
        <w:rPr>
          <w:rFonts w:ascii="Arial" w:eastAsia="Times New Roman" w:hAnsi="Arial" w:cs="Arial"/>
          <w:color w:val="232323"/>
          <w:sz w:val="27"/>
          <w:szCs w:val="27"/>
          <w:lang w:eastAsia="ru-RU"/>
        </w:rPr>
        <w:t xml:space="preserve"> J </w:t>
      </w:r>
      <w:proofErr w:type="spellStart"/>
      <w:r w:rsidRPr="00F32E5E">
        <w:rPr>
          <w:rFonts w:ascii="Arial" w:eastAsia="Times New Roman" w:hAnsi="Arial" w:cs="Arial"/>
          <w:color w:val="232323"/>
          <w:sz w:val="27"/>
          <w:szCs w:val="27"/>
          <w:lang w:eastAsia="ru-RU"/>
        </w:rPr>
        <w:t>Physiol</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Interg</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Comp</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Physiol</w:t>
      </w:r>
      <w:proofErr w:type="spellEnd"/>
      <w:r w:rsidRPr="00F32E5E">
        <w:rPr>
          <w:rFonts w:ascii="Arial" w:eastAsia="Times New Roman" w:hAnsi="Arial" w:cs="Arial"/>
          <w:color w:val="232323"/>
          <w:sz w:val="27"/>
          <w:szCs w:val="27"/>
          <w:lang w:eastAsia="ru-RU"/>
        </w:rPr>
        <w:t xml:space="preserve"> 290: 376–382, 2006.</w:t>
      </w:r>
    </w:p>
    <w:p w:rsidR="00F32E5E" w:rsidRPr="00F32E5E" w:rsidRDefault="00F32E5E" w:rsidP="00F32E5E">
      <w:pPr>
        <w:numPr>
          <w:ilvl w:val="0"/>
          <w:numId w:val="1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4" w:anchor="JCL-P-11"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19. Grgic J, Lazinica B, Mikulic P, Krieger JW, Shoenfeld BJ. Effect of short versus long inter-set rest intervals on measures of muscle hypertrophy: A systematic review. </w:t>
      </w:r>
      <w:proofErr w:type="spellStart"/>
      <w:r w:rsidRPr="00F32E5E">
        <w:rPr>
          <w:rFonts w:ascii="Arial" w:eastAsia="Times New Roman" w:hAnsi="Arial" w:cs="Arial"/>
          <w:color w:val="232323"/>
          <w:sz w:val="27"/>
          <w:szCs w:val="27"/>
          <w:lang w:eastAsia="ru-RU"/>
        </w:rPr>
        <w:t>Eur</w:t>
      </w:r>
      <w:proofErr w:type="spellEnd"/>
      <w:r w:rsidRPr="00F32E5E">
        <w:rPr>
          <w:rFonts w:ascii="Arial" w:eastAsia="Times New Roman" w:hAnsi="Arial" w:cs="Arial"/>
          <w:color w:val="232323"/>
          <w:sz w:val="27"/>
          <w:szCs w:val="27"/>
          <w:lang w:eastAsia="ru-RU"/>
        </w:rPr>
        <w:t xml:space="preserve"> J </w:t>
      </w:r>
      <w:proofErr w:type="spellStart"/>
      <w:r w:rsidRPr="00F32E5E">
        <w:rPr>
          <w:rFonts w:ascii="Arial" w:eastAsia="Times New Roman" w:hAnsi="Arial" w:cs="Arial"/>
          <w:color w:val="232323"/>
          <w:sz w:val="27"/>
          <w:szCs w:val="27"/>
          <w:lang w:eastAsia="ru-RU"/>
        </w:rPr>
        <w:t>Sport</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Sci</w:t>
      </w:r>
      <w:proofErr w:type="spellEnd"/>
      <w:r w:rsidRPr="00F32E5E">
        <w:rPr>
          <w:rFonts w:ascii="Arial" w:eastAsia="Times New Roman" w:hAnsi="Arial" w:cs="Arial"/>
          <w:color w:val="232323"/>
          <w:sz w:val="27"/>
          <w:szCs w:val="27"/>
          <w:lang w:eastAsia="ru-RU"/>
        </w:rPr>
        <w:t xml:space="preserve"> 17: 983–993, 2017.</w:t>
      </w:r>
    </w:p>
    <w:p w:rsidR="00F32E5E" w:rsidRPr="00F32E5E" w:rsidRDefault="00F32E5E" w:rsidP="00F32E5E">
      <w:pPr>
        <w:numPr>
          <w:ilvl w:val="0"/>
          <w:numId w:val="2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5" w:anchor="JCL-P-3"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20. Grgic J, Schoenfeld BJ, Skrepnik M, Davies TB, Mikulic P. Effects of rest interval duration in resistance training on measures of muscular strength: A systematic review.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Med</w:t>
      </w:r>
      <w:proofErr w:type="spellEnd"/>
      <w:r w:rsidRPr="00F32E5E">
        <w:rPr>
          <w:rFonts w:ascii="Arial" w:eastAsia="Times New Roman" w:hAnsi="Arial" w:cs="Arial"/>
          <w:color w:val="232323"/>
          <w:sz w:val="27"/>
          <w:szCs w:val="27"/>
          <w:lang w:eastAsia="ru-RU"/>
        </w:rPr>
        <w:t xml:space="preserve"> 48: 137–151, 2018.</w:t>
      </w:r>
    </w:p>
    <w:p w:rsidR="00F32E5E" w:rsidRPr="00F32E5E" w:rsidRDefault="00F32E5E" w:rsidP="00F32E5E">
      <w:pPr>
        <w:numPr>
          <w:ilvl w:val="0"/>
          <w:numId w:val="2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6" w:anchor="JCL-P-3"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2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7" w:tgtFrame="_blank" w:history="1">
        <w:proofErr w:type="spellStart"/>
        <w:r w:rsidRPr="00F32E5E">
          <w:rPr>
            <w:rFonts w:ascii="Arial" w:eastAsia="Times New Roman" w:hAnsi="Arial" w:cs="Arial"/>
            <w:color w:val="2D5A89"/>
            <w:sz w:val="24"/>
            <w:szCs w:val="24"/>
            <w:u w:val="single"/>
            <w:lang w:eastAsia="ru-RU"/>
          </w:rPr>
          <w:t>PubMed</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"https://doi.org/10.1007%2Fs40279-017-0788-x"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2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21. Hannie PQ, Hunter GR, Kekes-Szabo T, Nicholson C, Harrison PC. The effects of </w:t>
      </w:r>
      <w:r w:rsidRPr="00F32E5E">
        <w:rPr>
          <w:rFonts w:ascii="Arial" w:eastAsia="Times New Roman" w:hAnsi="Arial" w:cs="Arial"/>
          <w:color w:val="232323"/>
          <w:sz w:val="27"/>
          <w:lang w:val="en-US" w:eastAsia="ru-RU"/>
        </w:rPr>
        <w:t>recovery</w:t>
      </w:r>
      <w:r w:rsidRPr="00F32E5E">
        <w:rPr>
          <w:rFonts w:ascii="Arial" w:eastAsia="Times New Roman" w:hAnsi="Arial" w:cs="Arial"/>
          <w:color w:val="232323"/>
          <w:sz w:val="27"/>
          <w:szCs w:val="27"/>
          <w:lang w:val="en-US" w:eastAsia="ru-RU"/>
        </w:rPr>
        <w:t xml:space="preserve"> on force production, blood lactate, and work performed during bench press exercise.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Strength</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Cond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Res</w:t>
      </w:r>
      <w:proofErr w:type="spellEnd"/>
      <w:r w:rsidRPr="00F32E5E">
        <w:rPr>
          <w:rFonts w:ascii="Arial" w:eastAsia="Times New Roman" w:hAnsi="Arial" w:cs="Arial"/>
          <w:color w:val="232323"/>
          <w:sz w:val="27"/>
          <w:szCs w:val="27"/>
          <w:lang w:eastAsia="ru-RU"/>
        </w:rPr>
        <w:t xml:space="preserve"> 9: 8–12, 1995.</w:t>
      </w:r>
    </w:p>
    <w:p w:rsidR="00F32E5E" w:rsidRPr="00F32E5E" w:rsidRDefault="00F32E5E" w:rsidP="00F32E5E">
      <w:pPr>
        <w:numPr>
          <w:ilvl w:val="0"/>
          <w:numId w:val="2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8" w:anchor="JCL-P-3"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2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59"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"https://doi.org/10.1519%2F00124278-199502000-00002"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2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22. Hopkins JT, Ingersoll CD, Edwards J, Klootwyk TE. Cryotherapy and transcutaneous electric neuromuscular stimulation decrease arthrogenic </w:t>
      </w:r>
      <w:r w:rsidRPr="00F32E5E">
        <w:rPr>
          <w:rFonts w:ascii="Arial" w:eastAsia="Times New Roman" w:hAnsi="Arial" w:cs="Arial"/>
          <w:color w:val="232323"/>
          <w:sz w:val="27"/>
          <w:szCs w:val="27"/>
          <w:lang w:val="en-US" w:eastAsia="ru-RU"/>
        </w:rPr>
        <w:lastRenderedPageBreak/>
        <w:t xml:space="preserve">muscle inhibition of the vastus medialis after knee joint effusion.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Athl</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Train</w:t>
      </w:r>
      <w:proofErr w:type="spellEnd"/>
      <w:r w:rsidRPr="00F32E5E">
        <w:rPr>
          <w:rFonts w:ascii="Arial" w:eastAsia="Times New Roman" w:hAnsi="Arial" w:cs="Arial"/>
          <w:color w:val="232323"/>
          <w:sz w:val="27"/>
          <w:szCs w:val="27"/>
          <w:lang w:eastAsia="ru-RU"/>
        </w:rPr>
        <w:t xml:space="preserve"> 37: 25–31, 2002.</w:t>
      </w:r>
    </w:p>
    <w:p w:rsidR="00F32E5E" w:rsidRPr="00F32E5E" w:rsidRDefault="00F32E5E" w:rsidP="00F32E5E">
      <w:pPr>
        <w:numPr>
          <w:ilvl w:val="0"/>
          <w:numId w:val="2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0" w:anchor="JCL-P-26"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23. Hortobágyi T, Lesinski M, Fernandez-Del-Olmo M, Granacher U. Small and inconsistent effects of whole body vibration on athletic performance: A systematic review and meta-analysis. </w:t>
      </w:r>
      <w:proofErr w:type="spellStart"/>
      <w:r w:rsidRPr="00F32E5E">
        <w:rPr>
          <w:rFonts w:ascii="Arial" w:eastAsia="Times New Roman" w:hAnsi="Arial" w:cs="Arial"/>
          <w:color w:val="232323"/>
          <w:sz w:val="27"/>
          <w:szCs w:val="27"/>
          <w:lang w:eastAsia="ru-RU"/>
        </w:rPr>
        <w:t>Eur</w:t>
      </w:r>
      <w:proofErr w:type="spellEnd"/>
      <w:r w:rsidRPr="00F32E5E">
        <w:rPr>
          <w:rFonts w:ascii="Arial" w:eastAsia="Times New Roman" w:hAnsi="Arial" w:cs="Arial"/>
          <w:color w:val="232323"/>
          <w:sz w:val="27"/>
          <w:szCs w:val="27"/>
          <w:lang w:eastAsia="ru-RU"/>
        </w:rPr>
        <w:t xml:space="preserve"> J </w:t>
      </w:r>
      <w:proofErr w:type="spellStart"/>
      <w:r w:rsidRPr="00F32E5E">
        <w:rPr>
          <w:rFonts w:ascii="Arial" w:eastAsia="Times New Roman" w:hAnsi="Arial" w:cs="Arial"/>
          <w:color w:val="232323"/>
          <w:sz w:val="27"/>
          <w:szCs w:val="27"/>
          <w:lang w:eastAsia="ru-RU"/>
        </w:rPr>
        <w:t>Appl</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Physiol</w:t>
      </w:r>
      <w:proofErr w:type="spellEnd"/>
      <w:r w:rsidRPr="00F32E5E">
        <w:rPr>
          <w:rFonts w:ascii="Arial" w:eastAsia="Times New Roman" w:hAnsi="Arial" w:cs="Arial"/>
          <w:color w:val="232323"/>
          <w:sz w:val="27"/>
          <w:szCs w:val="27"/>
          <w:lang w:eastAsia="ru-RU"/>
        </w:rPr>
        <w:t xml:space="preserve"> 115: 1605–1625, 2015.</w:t>
      </w:r>
    </w:p>
    <w:p w:rsidR="00F32E5E" w:rsidRPr="00F32E5E" w:rsidRDefault="00F32E5E" w:rsidP="00F32E5E">
      <w:pPr>
        <w:numPr>
          <w:ilvl w:val="0"/>
          <w:numId w:val="2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1" w:anchor="JCL-P-34"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2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2" w:tgtFrame="_blank" w:history="1">
        <w:proofErr w:type="spellStart"/>
        <w:r w:rsidRPr="00F32E5E">
          <w:rPr>
            <w:rFonts w:ascii="Arial" w:eastAsia="Times New Roman" w:hAnsi="Arial" w:cs="Arial"/>
            <w:color w:val="2D5A89"/>
            <w:sz w:val="24"/>
            <w:szCs w:val="24"/>
            <w:u w:val="single"/>
            <w:lang w:eastAsia="ru-RU"/>
          </w:rPr>
          <w:t>PubMed</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"https://doi.org/10.1007%2Fs00421-015-3194-9"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2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24. Hunter SK. The relevance of sex differences in performance fatigability. </w:t>
      </w:r>
      <w:proofErr w:type="spellStart"/>
      <w:r w:rsidRPr="00F32E5E">
        <w:rPr>
          <w:rFonts w:ascii="Arial" w:eastAsia="Times New Roman" w:hAnsi="Arial" w:cs="Arial"/>
          <w:color w:val="232323"/>
          <w:sz w:val="27"/>
          <w:szCs w:val="27"/>
          <w:lang w:eastAsia="ru-RU"/>
        </w:rPr>
        <w:t>Med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Sci</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Exerc</w:t>
      </w:r>
      <w:proofErr w:type="spellEnd"/>
      <w:r w:rsidRPr="00F32E5E">
        <w:rPr>
          <w:rFonts w:ascii="Arial" w:eastAsia="Times New Roman" w:hAnsi="Arial" w:cs="Arial"/>
          <w:color w:val="232323"/>
          <w:sz w:val="27"/>
          <w:szCs w:val="27"/>
          <w:lang w:eastAsia="ru-RU"/>
        </w:rPr>
        <w:t xml:space="preserve"> 48: 2247–2256, 2016.</w:t>
      </w:r>
    </w:p>
    <w:p w:rsidR="00F32E5E" w:rsidRPr="00F32E5E" w:rsidRDefault="00F32E5E" w:rsidP="00F32E5E">
      <w:pPr>
        <w:numPr>
          <w:ilvl w:val="0"/>
          <w:numId w:val="2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3" w:anchor="JCL-P-28"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2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4"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"https://www.ncbi.nlm.nih.gov/pubmed/27015385"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"https://doi.org/10.1249%2FMSS.0000000000000928"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2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2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25. Kalichman L, Ben David C. Effect of self-myofascial release on myofascial pain, muscle flexibility, and strength: A narrative review.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Bodywork</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Mov</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Ther</w:t>
      </w:r>
      <w:proofErr w:type="spellEnd"/>
      <w:r w:rsidRPr="00F32E5E">
        <w:rPr>
          <w:rFonts w:ascii="Arial" w:eastAsia="Times New Roman" w:hAnsi="Arial" w:cs="Arial"/>
          <w:color w:val="232323"/>
          <w:sz w:val="27"/>
          <w:szCs w:val="27"/>
          <w:lang w:eastAsia="ru-RU"/>
        </w:rPr>
        <w:t xml:space="preserve"> 21: 446–451, 2017.</w:t>
      </w:r>
    </w:p>
    <w:p w:rsidR="00F32E5E" w:rsidRPr="00F32E5E" w:rsidRDefault="00F32E5E" w:rsidP="00F32E5E">
      <w:pPr>
        <w:numPr>
          <w:ilvl w:val="0"/>
          <w:numId w:val="2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5" w:anchor="JCL-P-32"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2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6" w:tgtFrame="_blank" w:history="1">
        <w:proofErr w:type="spellStart"/>
        <w:r w:rsidRPr="00F32E5E">
          <w:rPr>
            <w:rFonts w:ascii="Arial" w:eastAsia="Times New Roman" w:hAnsi="Arial" w:cs="Arial"/>
            <w:color w:val="2D5A89"/>
            <w:sz w:val="24"/>
            <w:szCs w:val="24"/>
            <w:u w:val="single"/>
            <w:lang w:eastAsia="ru-RU"/>
          </w:rPr>
          <w:t>PubMed</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"https://doi.org/10.1016%2Fj.jbmt.2016.11.006"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2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26. Kümmel J, Kramer A, Giboin LS, Gruber M. Specificity of balance training in healthy individuals: A systematic review and meta-analysis.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Med</w:t>
      </w:r>
      <w:proofErr w:type="spellEnd"/>
      <w:r w:rsidRPr="00F32E5E">
        <w:rPr>
          <w:rFonts w:ascii="Arial" w:eastAsia="Times New Roman" w:hAnsi="Arial" w:cs="Arial"/>
          <w:color w:val="232323"/>
          <w:sz w:val="27"/>
          <w:szCs w:val="27"/>
          <w:lang w:eastAsia="ru-RU"/>
        </w:rPr>
        <w:t xml:space="preserve"> 46: 1261–1271, 2016.</w:t>
      </w:r>
    </w:p>
    <w:p w:rsidR="00F32E5E" w:rsidRPr="00F32E5E" w:rsidRDefault="00F32E5E" w:rsidP="00F32E5E">
      <w:pPr>
        <w:numPr>
          <w:ilvl w:val="0"/>
          <w:numId w:val="2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7" w:anchor="JCL-P-8"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2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8" w:tgtFrame="_blank" w:history="1">
        <w:proofErr w:type="spellStart"/>
        <w:r w:rsidRPr="00F32E5E">
          <w:rPr>
            <w:rFonts w:ascii="Arial" w:eastAsia="Times New Roman" w:hAnsi="Arial" w:cs="Arial"/>
            <w:color w:val="2D5A89"/>
            <w:sz w:val="24"/>
            <w:szCs w:val="24"/>
            <w:u w:val="single"/>
            <w:lang w:eastAsia="ru-RU"/>
          </w:rPr>
          <w:t>PubMed</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"https://doi.org/10.1007%2Fs40279-016-0515-z"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2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27. Kwon YS, Robergs RA, Kravitz LR, et al. Palm cooling delays fatigue during high-intensity bench press exercise. </w:t>
      </w:r>
      <w:proofErr w:type="spellStart"/>
      <w:r w:rsidRPr="00F32E5E">
        <w:rPr>
          <w:rFonts w:ascii="Arial" w:eastAsia="Times New Roman" w:hAnsi="Arial" w:cs="Arial"/>
          <w:color w:val="232323"/>
          <w:sz w:val="27"/>
          <w:szCs w:val="27"/>
          <w:lang w:eastAsia="ru-RU"/>
        </w:rPr>
        <w:t>Med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Sci</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Exerc</w:t>
      </w:r>
      <w:proofErr w:type="spellEnd"/>
      <w:r w:rsidRPr="00F32E5E">
        <w:rPr>
          <w:rFonts w:ascii="Arial" w:eastAsia="Times New Roman" w:hAnsi="Arial" w:cs="Arial"/>
          <w:color w:val="232323"/>
          <w:sz w:val="27"/>
          <w:szCs w:val="27"/>
          <w:lang w:eastAsia="ru-RU"/>
        </w:rPr>
        <w:t xml:space="preserve"> 42: 1557–1565, 2010.</w:t>
      </w:r>
    </w:p>
    <w:p w:rsidR="00F32E5E" w:rsidRPr="00F32E5E" w:rsidRDefault="00F32E5E" w:rsidP="00F32E5E">
      <w:pPr>
        <w:numPr>
          <w:ilvl w:val="0"/>
          <w:numId w:val="2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69" w:anchor="JCL-P-4"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2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0"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"https://www.ncbi.nlm.nih.gov/pubmed/20139781"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"https://doi.org/10.1249%2FMSS.0b013e3181d34a53"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2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2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28. Kwon YS, Robergs RA, Mermier CM, Schneider SM, Gurney AB. Palm cooling and heating delays fatigue during resistance exercise in women.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Strength</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Cond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Res</w:t>
      </w:r>
      <w:proofErr w:type="spellEnd"/>
      <w:r w:rsidRPr="00F32E5E">
        <w:rPr>
          <w:rFonts w:ascii="Arial" w:eastAsia="Times New Roman" w:hAnsi="Arial" w:cs="Arial"/>
          <w:color w:val="232323"/>
          <w:sz w:val="27"/>
          <w:szCs w:val="27"/>
          <w:lang w:eastAsia="ru-RU"/>
        </w:rPr>
        <w:t xml:space="preserve"> 29: 2261–2269, 2015.</w:t>
      </w:r>
    </w:p>
    <w:p w:rsidR="00F32E5E" w:rsidRPr="00F32E5E" w:rsidRDefault="00F32E5E" w:rsidP="00F32E5E">
      <w:pPr>
        <w:numPr>
          <w:ilvl w:val="0"/>
          <w:numId w:val="2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1" w:anchor="JCL-P-12"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2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2"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"https://www.ncbi.nlm.nih.gov/pubmed/23722108"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"https://doi.org/10.1519%2FJSC.0b013e31829cef4e"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2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lastRenderedPageBreak/>
        <w:t> </w:t>
      </w:r>
    </w:p>
    <w:p w:rsidR="00F32E5E" w:rsidRPr="00F32E5E" w:rsidRDefault="00F32E5E" w:rsidP="00F32E5E">
      <w:pPr>
        <w:numPr>
          <w:ilvl w:val="0"/>
          <w:numId w:val="2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29. Lopes FAS, Panissa VLG, Julio UF, Menegon EM, Franchini E. The effect of active </w:t>
      </w:r>
      <w:r w:rsidRPr="00F32E5E">
        <w:rPr>
          <w:rFonts w:ascii="Arial" w:eastAsia="Times New Roman" w:hAnsi="Arial" w:cs="Arial"/>
          <w:color w:val="232323"/>
          <w:sz w:val="27"/>
          <w:lang w:val="en-US" w:eastAsia="ru-RU"/>
        </w:rPr>
        <w:t>recovery</w:t>
      </w:r>
      <w:r w:rsidRPr="00F32E5E">
        <w:rPr>
          <w:rFonts w:ascii="Arial" w:eastAsia="Times New Roman" w:hAnsi="Arial" w:cs="Arial"/>
          <w:color w:val="232323"/>
          <w:sz w:val="27"/>
          <w:szCs w:val="27"/>
          <w:lang w:val="en-US" w:eastAsia="ru-RU"/>
        </w:rPr>
        <w:t xml:space="preserve"> on power performance during the bench press exercise.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Hum</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Kinet</w:t>
      </w:r>
      <w:proofErr w:type="spellEnd"/>
      <w:r w:rsidRPr="00F32E5E">
        <w:rPr>
          <w:rFonts w:ascii="Arial" w:eastAsia="Times New Roman" w:hAnsi="Arial" w:cs="Arial"/>
          <w:color w:val="232323"/>
          <w:sz w:val="27"/>
          <w:szCs w:val="27"/>
          <w:lang w:eastAsia="ru-RU"/>
        </w:rPr>
        <w:t xml:space="preserve"> 40: 161–169, 2014.</w:t>
      </w:r>
    </w:p>
    <w:p w:rsidR="00F32E5E" w:rsidRPr="00F32E5E" w:rsidRDefault="00F32E5E" w:rsidP="00F32E5E">
      <w:pPr>
        <w:numPr>
          <w:ilvl w:val="0"/>
          <w:numId w:val="3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3" w:anchor="JCL-P-4"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30. Marín PJ, Torres-Luque G, Hernández-García R, García-López D, Garatachea N. Effects of different vibration exercises on bench press. </w:t>
      </w:r>
      <w:proofErr w:type="spellStart"/>
      <w:r w:rsidRPr="00F32E5E">
        <w:rPr>
          <w:rFonts w:ascii="Arial" w:eastAsia="Times New Roman" w:hAnsi="Arial" w:cs="Arial"/>
          <w:color w:val="232323"/>
          <w:sz w:val="27"/>
          <w:szCs w:val="27"/>
          <w:lang w:eastAsia="ru-RU"/>
        </w:rPr>
        <w:t>Int</w:t>
      </w:r>
      <w:proofErr w:type="spellEnd"/>
      <w:r w:rsidRPr="00F32E5E">
        <w:rPr>
          <w:rFonts w:ascii="Arial" w:eastAsia="Times New Roman" w:hAnsi="Arial" w:cs="Arial"/>
          <w:color w:val="232323"/>
          <w:sz w:val="27"/>
          <w:szCs w:val="27"/>
          <w:lang w:eastAsia="ru-RU"/>
        </w:rPr>
        <w:t xml:space="preserve"> J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Med</w:t>
      </w:r>
      <w:proofErr w:type="spellEnd"/>
      <w:r w:rsidRPr="00F32E5E">
        <w:rPr>
          <w:rFonts w:ascii="Arial" w:eastAsia="Times New Roman" w:hAnsi="Arial" w:cs="Arial"/>
          <w:color w:val="232323"/>
          <w:sz w:val="27"/>
          <w:szCs w:val="27"/>
          <w:lang w:eastAsia="ru-RU"/>
        </w:rPr>
        <w:t xml:space="preserve"> 32: 743–748, 2011.</w:t>
      </w:r>
    </w:p>
    <w:p w:rsidR="00F32E5E" w:rsidRPr="00F32E5E" w:rsidRDefault="00F32E5E" w:rsidP="00F32E5E">
      <w:pPr>
        <w:numPr>
          <w:ilvl w:val="0"/>
          <w:numId w:val="3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4" w:anchor="JCL-P-15"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3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5" w:tgtFrame="_blank" w:history="1">
        <w:proofErr w:type="spellStart"/>
        <w:r w:rsidRPr="00F32E5E">
          <w:rPr>
            <w:rFonts w:ascii="Arial" w:eastAsia="Times New Roman" w:hAnsi="Arial" w:cs="Arial"/>
            <w:color w:val="2D5A89"/>
            <w:sz w:val="24"/>
            <w:szCs w:val="24"/>
            <w:u w:val="single"/>
            <w:lang w:eastAsia="ru-RU"/>
          </w:rPr>
          <w:t>PubMed</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"https://doi.org/10.1055%2Fs-0031-1273740"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3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31. Matos R, Wang K, Jensen JD, Jensen T, Neuman B, Svensson P, et al. Quantitative sensory testing in the trigeminal region: Site and gender differences.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Orofac</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Pain</w:t>
      </w:r>
      <w:proofErr w:type="spellEnd"/>
      <w:r w:rsidRPr="00F32E5E">
        <w:rPr>
          <w:rFonts w:ascii="Arial" w:eastAsia="Times New Roman" w:hAnsi="Arial" w:cs="Arial"/>
          <w:color w:val="232323"/>
          <w:sz w:val="27"/>
          <w:szCs w:val="27"/>
          <w:lang w:eastAsia="ru-RU"/>
        </w:rPr>
        <w:t xml:space="preserve"> 25: 161–169, 2011.</w:t>
      </w:r>
    </w:p>
    <w:p w:rsidR="00F32E5E" w:rsidRPr="00F32E5E" w:rsidRDefault="00F32E5E" w:rsidP="00F32E5E">
      <w:pPr>
        <w:numPr>
          <w:ilvl w:val="0"/>
          <w:numId w:val="3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6" w:anchor="JCL-P-28"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3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7" w:tgtFrame="_blank" w:history="1">
        <w:proofErr w:type="spellStart"/>
        <w:r w:rsidRPr="00F32E5E">
          <w:rPr>
            <w:rFonts w:ascii="Arial" w:eastAsia="Times New Roman" w:hAnsi="Arial" w:cs="Arial"/>
            <w:color w:val="2D5A89"/>
            <w:sz w:val="24"/>
            <w:szCs w:val="24"/>
            <w:u w:val="single"/>
            <w:lang w:eastAsia="ru-RU"/>
          </w:rPr>
          <w:t>PubMed</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32. Mika A, Mika P, Fernhall B, Unnithan VB. Comparison of </w:t>
      </w:r>
      <w:r w:rsidRPr="00F32E5E">
        <w:rPr>
          <w:rFonts w:ascii="Arial" w:eastAsia="Times New Roman" w:hAnsi="Arial" w:cs="Arial"/>
          <w:color w:val="232323"/>
          <w:sz w:val="27"/>
          <w:lang w:val="en-US" w:eastAsia="ru-RU"/>
        </w:rPr>
        <w:t>recovery</w:t>
      </w:r>
      <w:r w:rsidRPr="00F32E5E">
        <w:rPr>
          <w:rFonts w:ascii="Arial" w:eastAsia="Times New Roman" w:hAnsi="Arial" w:cs="Arial"/>
          <w:color w:val="232323"/>
          <w:sz w:val="27"/>
          <w:szCs w:val="27"/>
          <w:lang w:val="en-US" w:eastAsia="ru-RU"/>
        </w:rPr>
        <w:t xml:space="preserve"> strategies on muscle performance after fatiguing exercise. </w:t>
      </w:r>
      <w:proofErr w:type="spellStart"/>
      <w:r w:rsidRPr="00F32E5E">
        <w:rPr>
          <w:rFonts w:ascii="Arial" w:eastAsia="Times New Roman" w:hAnsi="Arial" w:cs="Arial"/>
          <w:color w:val="232323"/>
          <w:sz w:val="27"/>
          <w:szCs w:val="27"/>
          <w:lang w:eastAsia="ru-RU"/>
        </w:rPr>
        <w:t>Am</w:t>
      </w:r>
      <w:proofErr w:type="spellEnd"/>
      <w:r w:rsidRPr="00F32E5E">
        <w:rPr>
          <w:rFonts w:ascii="Arial" w:eastAsia="Times New Roman" w:hAnsi="Arial" w:cs="Arial"/>
          <w:color w:val="232323"/>
          <w:sz w:val="27"/>
          <w:szCs w:val="27"/>
          <w:lang w:eastAsia="ru-RU"/>
        </w:rPr>
        <w:t xml:space="preserve"> J </w:t>
      </w:r>
      <w:proofErr w:type="spellStart"/>
      <w:r w:rsidRPr="00F32E5E">
        <w:rPr>
          <w:rFonts w:ascii="Arial" w:eastAsia="Times New Roman" w:hAnsi="Arial" w:cs="Arial"/>
          <w:color w:val="232323"/>
          <w:sz w:val="27"/>
          <w:szCs w:val="27"/>
          <w:lang w:eastAsia="ru-RU"/>
        </w:rPr>
        <w:t>Phys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Med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Rehabil</w:t>
      </w:r>
      <w:proofErr w:type="spellEnd"/>
      <w:r w:rsidRPr="00F32E5E">
        <w:rPr>
          <w:rFonts w:ascii="Arial" w:eastAsia="Times New Roman" w:hAnsi="Arial" w:cs="Arial"/>
          <w:color w:val="232323"/>
          <w:sz w:val="27"/>
          <w:szCs w:val="27"/>
          <w:lang w:eastAsia="ru-RU"/>
        </w:rPr>
        <w:t xml:space="preserve"> 86: 474–481, 2007.</w:t>
      </w:r>
    </w:p>
    <w:p w:rsidR="00F32E5E" w:rsidRPr="00F32E5E" w:rsidRDefault="00F32E5E" w:rsidP="00F32E5E">
      <w:pPr>
        <w:numPr>
          <w:ilvl w:val="0"/>
          <w:numId w:val="3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8" w:anchor="JCL-P-29"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3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79"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"https://www.ncbi.nlm.nih.gov/pubmed/17515687"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"https://doi.org/10.1097%2FPHM.0b013e31805b7c79"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3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3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33. Miranda H, Maia MdeF, Paz GA, Costa PB. Acute effects of antagonist static stretching in the inter-set rest period on repetition performance and muscle activation. </w:t>
      </w:r>
      <w:proofErr w:type="spellStart"/>
      <w:r w:rsidRPr="00F32E5E">
        <w:rPr>
          <w:rFonts w:ascii="Arial" w:eastAsia="Times New Roman" w:hAnsi="Arial" w:cs="Arial"/>
          <w:color w:val="232323"/>
          <w:sz w:val="27"/>
          <w:szCs w:val="27"/>
          <w:lang w:eastAsia="ru-RU"/>
        </w:rPr>
        <w:t>Res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Med</w:t>
      </w:r>
      <w:proofErr w:type="spellEnd"/>
      <w:r w:rsidRPr="00F32E5E">
        <w:rPr>
          <w:rFonts w:ascii="Arial" w:eastAsia="Times New Roman" w:hAnsi="Arial" w:cs="Arial"/>
          <w:color w:val="232323"/>
          <w:sz w:val="27"/>
          <w:szCs w:val="27"/>
          <w:lang w:eastAsia="ru-RU"/>
        </w:rPr>
        <w:t xml:space="preserve"> 23: 37–50, 2015.</w:t>
      </w:r>
    </w:p>
    <w:p w:rsidR="00F32E5E" w:rsidRPr="00F32E5E" w:rsidRDefault="00F32E5E" w:rsidP="00F32E5E">
      <w:pPr>
        <w:numPr>
          <w:ilvl w:val="0"/>
          <w:numId w:val="3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0" w:anchor="JCL-P-4"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3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1" w:tgtFrame="_blank" w:history="1">
        <w:proofErr w:type="spellStart"/>
        <w:r w:rsidRPr="00F32E5E">
          <w:rPr>
            <w:rFonts w:ascii="Arial" w:eastAsia="Times New Roman" w:hAnsi="Arial" w:cs="Arial"/>
            <w:color w:val="2D5A89"/>
            <w:sz w:val="24"/>
            <w:szCs w:val="24"/>
            <w:u w:val="single"/>
            <w:lang w:eastAsia="ru-RU"/>
          </w:rPr>
          <w:t>PubMed</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"https://doi.org/10.1080%2F15438627.2014.975812"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3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34. Mohamad NI, Cronin JB, Nosaka KK. The effect of aerobic exercise during the interset rest periods on kinematics, kinetics, and lactate clearance of two resistance loading schemes.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Strength</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Cond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Res</w:t>
      </w:r>
      <w:proofErr w:type="spellEnd"/>
      <w:r w:rsidRPr="00F32E5E">
        <w:rPr>
          <w:rFonts w:ascii="Arial" w:eastAsia="Times New Roman" w:hAnsi="Arial" w:cs="Arial"/>
          <w:color w:val="232323"/>
          <w:sz w:val="27"/>
          <w:szCs w:val="27"/>
          <w:lang w:eastAsia="ru-RU"/>
        </w:rPr>
        <w:t xml:space="preserve"> 26: 73–79, 2012.</w:t>
      </w:r>
    </w:p>
    <w:p w:rsidR="00F32E5E" w:rsidRPr="00F32E5E" w:rsidRDefault="00F32E5E" w:rsidP="00F32E5E">
      <w:pPr>
        <w:numPr>
          <w:ilvl w:val="0"/>
          <w:numId w:val="3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2" w:anchor="JCL-P-3"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3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3"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"https://www.ncbi.nlm.nih.gov/pubmed/22158141"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"https://doi.org/10.1519%2FJSC.0b013e31821bf1f5"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3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3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35. Mohamad N, Cronin JB, Nosaka KK. Brief review: Maximizing hypertrophic adaptation—Possible contributions of aerobic exercise in the interset rest period. </w:t>
      </w:r>
      <w:proofErr w:type="spellStart"/>
      <w:r w:rsidRPr="00F32E5E">
        <w:rPr>
          <w:rFonts w:ascii="Arial" w:eastAsia="Times New Roman" w:hAnsi="Arial" w:cs="Arial"/>
          <w:color w:val="232323"/>
          <w:sz w:val="27"/>
          <w:szCs w:val="27"/>
          <w:lang w:eastAsia="ru-RU"/>
        </w:rPr>
        <w:t>Strength</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Cond</w:t>
      </w:r>
      <w:proofErr w:type="spellEnd"/>
      <w:r w:rsidRPr="00F32E5E">
        <w:rPr>
          <w:rFonts w:ascii="Arial" w:eastAsia="Times New Roman" w:hAnsi="Arial" w:cs="Arial"/>
          <w:color w:val="232323"/>
          <w:sz w:val="27"/>
          <w:szCs w:val="27"/>
          <w:lang w:eastAsia="ru-RU"/>
        </w:rPr>
        <w:t xml:space="preserve"> J 34: 8–15, 2011.</w:t>
      </w:r>
    </w:p>
    <w:p w:rsidR="00F32E5E" w:rsidRPr="00F32E5E" w:rsidRDefault="00F32E5E" w:rsidP="00F32E5E">
      <w:pPr>
        <w:numPr>
          <w:ilvl w:val="0"/>
          <w:numId w:val="3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4" w:anchor="JCL-P-3"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3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5" w:tgtFrame="_blank" w:history="1">
        <w:proofErr w:type="spellStart"/>
        <w:r w:rsidRPr="00F32E5E">
          <w:rPr>
            <w:rFonts w:ascii="Arial" w:eastAsia="Times New Roman" w:hAnsi="Arial" w:cs="Arial"/>
            <w:color w:val="2D5A89"/>
            <w:sz w:val="24"/>
            <w:szCs w:val="24"/>
            <w:u w:val="single"/>
            <w:lang w:eastAsia="ru-RU"/>
          </w:rPr>
          <w:t>CrossRef</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36. Moher D, Liberati A, Tetzlaff J, Altman DG; The PRISMA Group. Preferred reporting items for systematic reviews and meta-analyses: The PRISMA ststament. </w:t>
      </w:r>
      <w:proofErr w:type="spellStart"/>
      <w:r w:rsidRPr="00F32E5E">
        <w:rPr>
          <w:rFonts w:ascii="Arial" w:eastAsia="Times New Roman" w:hAnsi="Arial" w:cs="Arial"/>
          <w:color w:val="232323"/>
          <w:sz w:val="27"/>
          <w:szCs w:val="27"/>
          <w:lang w:eastAsia="ru-RU"/>
        </w:rPr>
        <w:t>PLoS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Med</w:t>
      </w:r>
      <w:proofErr w:type="spellEnd"/>
      <w:r w:rsidRPr="00F32E5E">
        <w:rPr>
          <w:rFonts w:ascii="Arial" w:eastAsia="Times New Roman" w:hAnsi="Arial" w:cs="Arial"/>
          <w:color w:val="232323"/>
          <w:sz w:val="27"/>
          <w:szCs w:val="27"/>
          <w:lang w:eastAsia="ru-RU"/>
        </w:rPr>
        <w:t xml:space="preserve"> 6: e1000097, 2009.</w:t>
      </w:r>
    </w:p>
    <w:p w:rsidR="00F32E5E" w:rsidRPr="00F32E5E" w:rsidRDefault="00F32E5E" w:rsidP="00F32E5E">
      <w:pPr>
        <w:numPr>
          <w:ilvl w:val="0"/>
          <w:numId w:val="3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6" w:anchor="JCL-P-5"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lastRenderedPageBreak/>
        <w:t> </w:t>
      </w:r>
    </w:p>
    <w:p w:rsidR="00F32E5E" w:rsidRPr="00F32E5E" w:rsidRDefault="00F32E5E" w:rsidP="00F32E5E">
      <w:pPr>
        <w:numPr>
          <w:ilvl w:val="0"/>
          <w:numId w:val="3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7" w:tgtFrame="_blank" w:history="1">
        <w:proofErr w:type="spellStart"/>
        <w:r w:rsidRPr="00F32E5E">
          <w:rPr>
            <w:rFonts w:ascii="Arial" w:eastAsia="Times New Roman" w:hAnsi="Arial" w:cs="Arial"/>
            <w:color w:val="2D5A89"/>
            <w:sz w:val="24"/>
            <w:szCs w:val="24"/>
            <w:u w:val="single"/>
            <w:lang w:eastAsia="ru-RU"/>
          </w:rPr>
          <w:t>PubMed</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37. Monteiro ER, Vigotsky A, Skarabot J, et al. Acute effects of different foam rolling volumes in the interset rest period on maximum repetition performance. </w:t>
      </w:r>
      <w:r w:rsidRPr="00F32E5E">
        <w:rPr>
          <w:rFonts w:ascii="Arial" w:eastAsia="Times New Roman" w:hAnsi="Arial" w:cs="Arial"/>
          <w:color w:val="232323"/>
          <w:sz w:val="27"/>
          <w:szCs w:val="27"/>
          <w:lang w:eastAsia="ru-RU"/>
        </w:rPr>
        <w:t>HKPJ 36: 57–62, 2017.</w:t>
      </w:r>
    </w:p>
    <w:p w:rsidR="00F32E5E" w:rsidRPr="00F32E5E" w:rsidRDefault="00F32E5E" w:rsidP="00F32E5E">
      <w:pPr>
        <w:numPr>
          <w:ilvl w:val="0"/>
          <w:numId w:val="3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8" w:anchor="JCL-P-4"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38. Monteiro ER, Neto VG. Effect of different foam rolling volumes on knee extension fatigue. </w:t>
      </w:r>
      <w:proofErr w:type="spellStart"/>
      <w:r w:rsidRPr="00F32E5E">
        <w:rPr>
          <w:rFonts w:ascii="Arial" w:eastAsia="Times New Roman" w:hAnsi="Arial" w:cs="Arial"/>
          <w:color w:val="232323"/>
          <w:sz w:val="27"/>
          <w:szCs w:val="27"/>
          <w:lang w:eastAsia="ru-RU"/>
        </w:rPr>
        <w:t>Int</w:t>
      </w:r>
      <w:proofErr w:type="spellEnd"/>
      <w:r w:rsidRPr="00F32E5E">
        <w:rPr>
          <w:rFonts w:ascii="Arial" w:eastAsia="Times New Roman" w:hAnsi="Arial" w:cs="Arial"/>
          <w:color w:val="232323"/>
          <w:sz w:val="27"/>
          <w:szCs w:val="27"/>
          <w:lang w:eastAsia="ru-RU"/>
        </w:rPr>
        <w:t xml:space="preserve"> J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Phys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Ther</w:t>
      </w:r>
      <w:proofErr w:type="spellEnd"/>
      <w:r w:rsidRPr="00F32E5E">
        <w:rPr>
          <w:rFonts w:ascii="Arial" w:eastAsia="Times New Roman" w:hAnsi="Arial" w:cs="Arial"/>
          <w:color w:val="232323"/>
          <w:sz w:val="27"/>
          <w:szCs w:val="27"/>
          <w:lang w:eastAsia="ru-RU"/>
        </w:rPr>
        <w:t xml:space="preserve"> 11: 1076–1081, 2016.</w:t>
      </w:r>
    </w:p>
    <w:p w:rsidR="00F32E5E" w:rsidRPr="00F32E5E" w:rsidRDefault="00F32E5E" w:rsidP="00F32E5E">
      <w:pPr>
        <w:numPr>
          <w:ilvl w:val="0"/>
          <w:numId w:val="3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89" w:anchor="JCL-P-14"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39. Monteiro ER, Skarabot J, Vigotsky A, Brown AF, Gomes TM, da Silva Novaes J. Maximum repetition performance after different antagonist foam rolling volumes in the inter-set period. </w:t>
      </w:r>
      <w:proofErr w:type="spellStart"/>
      <w:r w:rsidRPr="00F32E5E">
        <w:rPr>
          <w:rFonts w:ascii="Arial" w:eastAsia="Times New Roman" w:hAnsi="Arial" w:cs="Arial"/>
          <w:color w:val="232323"/>
          <w:sz w:val="27"/>
          <w:szCs w:val="27"/>
          <w:lang w:eastAsia="ru-RU"/>
        </w:rPr>
        <w:t>Int</w:t>
      </w:r>
      <w:proofErr w:type="spellEnd"/>
      <w:r w:rsidRPr="00F32E5E">
        <w:rPr>
          <w:rFonts w:ascii="Arial" w:eastAsia="Times New Roman" w:hAnsi="Arial" w:cs="Arial"/>
          <w:color w:val="232323"/>
          <w:sz w:val="27"/>
          <w:szCs w:val="27"/>
          <w:lang w:eastAsia="ru-RU"/>
        </w:rPr>
        <w:t xml:space="preserve"> J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Phys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Ther</w:t>
      </w:r>
      <w:proofErr w:type="spellEnd"/>
      <w:r w:rsidRPr="00F32E5E">
        <w:rPr>
          <w:rFonts w:ascii="Arial" w:eastAsia="Times New Roman" w:hAnsi="Arial" w:cs="Arial"/>
          <w:color w:val="232323"/>
          <w:sz w:val="27"/>
          <w:szCs w:val="27"/>
          <w:lang w:eastAsia="ru-RU"/>
        </w:rPr>
        <w:t xml:space="preserve"> 12: 76–84, 2017.</w:t>
      </w:r>
    </w:p>
    <w:p w:rsidR="00F32E5E" w:rsidRPr="00F32E5E" w:rsidRDefault="00F32E5E" w:rsidP="00F32E5E">
      <w:pPr>
        <w:numPr>
          <w:ilvl w:val="0"/>
          <w:numId w:val="4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90" w:anchor="JCL-P-14"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40. Morrissey MC, Harman EA, Johnson MJ. Resistance training modes: Specificity and effectiveness. </w:t>
      </w:r>
      <w:proofErr w:type="spellStart"/>
      <w:r w:rsidRPr="00F32E5E">
        <w:rPr>
          <w:rFonts w:ascii="Arial" w:eastAsia="Times New Roman" w:hAnsi="Arial" w:cs="Arial"/>
          <w:color w:val="232323"/>
          <w:sz w:val="27"/>
          <w:szCs w:val="27"/>
          <w:lang w:eastAsia="ru-RU"/>
        </w:rPr>
        <w:t>Med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Sci</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Exerc</w:t>
      </w:r>
      <w:proofErr w:type="spellEnd"/>
      <w:r w:rsidRPr="00F32E5E">
        <w:rPr>
          <w:rFonts w:ascii="Arial" w:eastAsia="Times New Roman" w:hAnsi="Arial" w:cs="Arial"/>
          <w:color w:val="232323"/>
          <w:sz w:val="27"/>
          <w:szCs w:val="27"/>
          <w:lang w:eastAsia="ru-RU"/>
        </w:rPr>
        <w:t xml:space="preserve"> 27: 648–660, 1995.</w:t>
      </w:r>
    </w:p>
    <w:p w:rsidR="00F32E5E" w:rsidRPr="00F32E5E" w:rsidRDefault="00F32E5E" w:rsidP="00F32E5E">
      <w:pPr>
        <w:numPr>
          <w:ilvl w:val="0"/>
          <w:numId w:val="4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91" w:anchor="JCL-P-26"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4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92"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"https://www.ncbi.nlm.nih.gov/pubmed/7674868"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"https://doi.org/10.1249%2F00005768-199505000-00006"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4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4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41. Nasiri R, Damirchi A, Mirzaei B. The effect of duration and type of rest interval between sets with low and moderate intensities on the volume of bench press in untrained men. </w:t>
      </w:r>
      <w:proofErr w:type="spellStart"/>
      <w:r w:rsidRPr="00F32E5E">
        <w:rPr>
          <w:rFonts w:ascii="Arial" w:eastAsia="Times New Roman" w:hAnsi="Arial" w:cs="Arial"/>
          <w:color w:val="232323"/>
          <w:sz w:val="27"/>
          <w:szCs w:val="27"/>
          <w:lang w:eastAsia="ru-RU"/>
        </w:rPr>
        <w:t>Res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Sport</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Sci</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Quart</w:t>
      </w:r>
      <w:proofErr w:type="spellEnd"/>
      <w:r w:rsidRPr="00F32E5E">
        <w:rPr>
          <w:rFonts w:ascii="Arial" w:eastAsia="Times New Roman" w:hAnsi="Arial" w:cs="Arial"/>
          <w:color w:val="232323"/>
          <w:sz w:val="27"/>
          <w:szCs w:val="27"/>
          <w:lang w:eastAsia="ru-RU"/>
        </w:rPr>
        <w:t xml:space="preserve"> 2: 25–33, 2011.</w:t>
      </w:r>
    </w:p>
    <w:p w:rsidR="00F32E5E" w:rsidRPr="00F32E5E" w:rsidRDefault="00F32E5E" w:rsidP="00F32E5E">
      <w:pPr>
        <w:numPr>
          <w:ilvl w:val="0"/>
          <w:numId w:val="4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93" w:anchor="JCL-P-11"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42. Nasiri R, Damirchi A, Mirzaei B, Jahanmahin M. Comparison the effect of duration and type of rest intervals on sustainability of leg press repetitions in untrained men. </w:t>
      </w:r>
      <w:proofErr w:type="spellStart"/>
      <w:r w:rsidRPr="00F32E5E">
        <w:rPr>
          <w:rFonts w:ascii="Arial" w:eastAsia="Times New Roman" w:hAnsi="Arial" w:cs="Arial"/>
          <w:color w:val="232323"/>
          <w:sz w:val="27"/>
          <w:szCs w:val="27"/>
          <w:lang w:eastAsia="ru-RU"/>
        </w:rPr>
        <w:t>Intl</w:t>
      </w:r>
      <w:proofErr w:type="spellEnd"/>
      <w:r w:rsidRPr="00F32E5E">
        <w:rPr>
          <w:rFonts w:ascii="Arial" w:eastAsia="Times New Roman" w:hAnsi="Arial" w:cs="Arial"/>
          <w:color w:val="232323"/>
          <w:sz w:val="27"/>
          <w:szCs w:val="27"/>
          <w:lang w:eastAsia="ru-RU"/>
        </w:rPr>
        <w:t xml:space="preserve"> J </w:t>
      </w:r>
      <w:proofErr w:type="spellStart"/>
      <w:r w:rsidRPr="00F32E5E">
        <w:rPr>
          <w:rFonts w:ascii="Arial" w:eastAsia="Times New Roman" w:hAnsi="Arial" w:cs="Arial"/>
          <w:color w:val="232323"/>
          <w:sz w:val="27"/>
          <w:szCs w:val="27"/>
          <w:lang w:eastAsia="ru-RU"/>
        </w:rPr>
        <w:t>Sport</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Std</w:t>
      </w:r>
      <w:proofErr w:type="spellEnd"/>
      <w:r w:rsidRPr="00F32E5E">
        <w:rPr>
          <w:rFonts w:ascii="Arial" w:eastAsia="Times New Roman" w:hAnsi="Arial" w:cs="Arial"/>
          <w:color w:val="232323"/>
          <w:sz w:val="27"/>
          <w:szCs w:val="27"/>
          <w:lang w:eastAsia="ru-RU"/>
        </w:rPr>
        <w:t xml:space="preserve"> 3: 886–892, 2013.</w:t>
      </w:r>
    </w:p>
    <w:p w:rsidR="00F32E5E" w:rsidRPr="00F32E5E" w:rsidRDefault="00F32E5E" w:rsidP="00F32E5E">
      <w:pPr>
        <w:numPr>
          <w:ilvl w:val="0"/>
          <w:numId w:val="4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94" w:anchor="JCL-P-4"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lastRenderedPageBreak/>
        <w:t xml:space="preserve">43. Oishi Y, Tsukamoto H, Yokokawa T, et al. Mixed lactate and caffeine compound increases satellite cell activity and anabolic signals for muscle hypertrophy.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Appl</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Physiol</w:t>
      </w:r>
      <w:proofErr w:type="spellEnd"/>
      <w:r w:rsidRPr="00F32E5E">
        <w:rPr>
          <w:rFonts w:ascii="Arial" w:eastAsia="Times New Roman" w:hAnsi="Arial" w:cs="Arial"/>
          <w:color w:val="232323"/>
          <w:sz w:val="27"/>
          <w:szCs w:val="27"/>
          <w:lang w:eastAsia="ru-RU"/>
        </w:rPr>
        <w:t xml:space="preserve"> (1985) 118: 742–749, 2015.</w:t>
      </w:r>
    </w:p>
    <w:p w:rsidR="00F32E5E" w:rsidRPr="00F32E5E" w:rsidRDefault="00F32E5E" w:rsidP="00F32E5E">
      <w:pPr>
        <w:numPr>
          <w:ilvl w:val="0"/>
          <w:numId w:val="4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95" w:anchor="JCL-P-30"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44. Opplert J, Babault N. Acute effects of dynamic stretching on muscle flexibility and performance: An analysis of the current literature.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Med</w:t>
      </w:r>
      <w:proofErr w:type="spellEnd"/>
      <w:r w:rsidRPr="00F32E5E">
        <w:rPr>
          <w:rFonts w:ascii="Arial" w:eastAsia="Times New Roman" w:hAnsi="Arial" w:cs="Arial"/>
          <w:color w:val="232323"/>
          <w:sz w:val="27"/>
          <w:szCs w:val="27"/>
          <w:lang w:eastAsia="ru-RU"/>
        </w:rPr>
        <w:t xml:space="preserve"> 48: 299–325, 2018.</w:t>
      </w:r>
    </w:p>
    <w:p w:rsidR="00F32E5E" w:rsidRPr="00F32E5E" w:rsidRDefault="00F32E5E" w:rsidP="00F32E5E">
      <w:pPr>
        <w:numPr>
          <w:ilvl w:val="0"/>
          <w:numId w:val="4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96" w:anchor="JCL-P-20"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4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97" w:tgtFrame="_blank" w:history="1">
        <w:proofErr w:type="spellStart"/>
        <w:r w:rsidRPr="00F32E5E">
          <w:rPr>
            <w:rFonts w:ascii="Arial" w:eastAsia="Times New Roman" w:hAnsi="Arial" w:cs="Arial"/>
            <w:color w:val="2D5A89"/>
            <w:sz w:val="24"/>
            <w:szCs w:val="24"/>
            <w:u w:val="single"/>
            <w:lang w:eastAsia="ru-RU"/>
          </w:rPr>
          <w:t>PubMed</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"https://doi.org/10.1007%2Fs40279-017-0797-9"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4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45. Ouellette KA, Brusseau TA, Davidson LE, et al. Comparison of the effects of seated, supine, and walking interset rest strategies on work rate.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Strength</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Cond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Res</w:t>
      </w:r>
      <w:proofErr w:type="spellEnd"/>
      <w:r w:rsidRPr="00F32E5E">
        <w:rPr>
          <w:rFonts w:ascii="Arial" w:eastAsia="Times New Roman" w:hAnsi="Arial" w:cs="Arial"/>
          <w:color w:val="232323"/>
          <w:sz w:val="27"/>
          <w:szCs w:val="27"/>
          <w:lang w:eastAsia="ru-RU"/>
        </w:rPr>
        <w:t xml:space="preserve"> 30: 3396–3404, 2016.</w:t>
      </w:r>
    </w:p>
    <w:p w:rsidR="00F32E5E" w:rsidRPr="00F32E5E" w:rsidRDefault="00F32E5E" w:rsidP="00F32E5E">
      <w:pPr>
        <w:numPr>
          <w:ilvl w:val="0"/>
          <w:numId w:val="4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98" w:anchor="JCL-P-17"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4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99"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"https://www.ncbi.nlm.nih.gov/pubmed/25774623"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"https://doi.org/10.1519%2FJSC.0000000000000885"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4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4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46. Park SY, Choi DM, Lee JS. The effects of acute aerobic and anaerobic exercise on blood d-ROM, BAP, glucose and lactate levels. </w:t>
      </w:r>
      <w:proofErr w:type="spellStart"/>
      <w:r w:rsidRPr="00F32E5E">
        <w:rPr>
          <w:rFonts w:ascii="Arial" w:eastAsia="Times New Roman" w:hAnsi="Arial" w:cs="Arial"/>
          <w:color w:val="232323"/>
          <w:sz w:val="27"/>
          <w:szCs w:val="27"/>
          <w:lang w:eastAsia="ru-RU"/>
        </w:rPr>
        <w:t>Gazetta</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Med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Italiana</w:t>
      </w:r>
      <w:proofErr w:type="spellEnd"/>
      <w:r w:rsidRPr="00F32E5E">
        <w:rPr>
          <w:rFonts w:ascii="Arial" w:eastAsia="Times New Roman" w:hAnsi="Arial" w:cs="Arial"/>
          <w:color w:val="232323"/>
          <w:sz w:val="27"/>
          <w:szCs w:val="27"/>
          <w:lang w:eastAsia="ru-RU"/>
        </w:rPr>
        <w:t xml:space="preserve"> 177: 452–457, 2018.</w:t>
      </w:r>
    </w:p>
    <w:p w:rsidR="00F32E5E" w:rsidRPr="00F32E5E" w:rsidRDefault="00F32E5E" w:rsidP="00F32E5E">
      <w:pPr>
        <w:numPr>
          <w:ilvl w:val="0"/>
          <w:numId w:val="4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00" w:anchor="JCL-P-26"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47. Palmieri-Smith RM, Leonard-Frye JL, Garrison CJ, Weltman A, Ingersoll CD. Peripheral joint cooling increases spinal reflex excitability and serum norepinephrine. </w:t>
      </w:r>
      <w:proofErr w:type="spellStart"/>
      <w:r w:rsidRPr="00F32E5E">
        <w:rPr>
          <w:rFonts w:ascii="Arial" w:eastAsia="Times New Roman" w:hAnsi="Arial" w:cs="Arial"/>
          <w:color w:val="232323"/>
          <w:sz w:val="27"/>
          <w:szCs w:val="27"/>
          <w:lang w:eastAsia="ru-RU"/>
        </w:rPr>
        <w:t>Int</w:t>
      </w:r>
      <w:proofErr w:type="spellEnd"/>
      <w:r w:rsidRPr="00F32E5E">
        <w:rPr>
          <w:rFonts w:ascii="Arial" w:eastAsia="Times New Roman" w:hAnsi="Arial" w:cs="Arial"/>
          <w:color w:val="232323"/>
          <w:sz w:val="27"/>
          <w:szCs w:val="27"/>
          <w:lang w:eastAsia="ru-RU"/>
        </w:rPr>
        <w:t xml:space="preserve"> J </w:t>
      </w:r>
      <w:proofErr w:type="spellStart"/>
      <w:r w:rsidRPr="00F32E5E">
        <w:rPr>
          <w:rFonts w:ascii="Arial" w:eastAsia="Times New Roman" w:hAnsi="Arial" w:cs="Arial"/>
          <w:color w:val="232323"/>
          <w:sz w:val="27"/>
          <w:szCs w:val="27"/>
          <w:lang w:eastAsia="ru-RU"/>
        </w:rPr>
        <w:t>Neurosci</w:t>
      </w:r>
      <w:proofErr w:type="spellEnd"/>
      <w:r w:rsidRPr="00F32E5E">
        <w:rPr>
          <w:rFonts w:ascii="Arial" w:eastAsia="Times New Roman" w:hAnsi="Arial" w:cs="Arial"/>
          <w:color w:val="232323"/>
          <w:sz w:val="27"/>
          <w:szCs w:val="27"/>
          <w:lang w:eastAsia="ru-RU"/>
        </w:rPr>
        <w:t xml:space="preserve"> 117: 229–242, 2007.</w:t>
      </w:r>
    </w:p>
    <w:p w:rsidR="00F32E5E" w:rsidRPr="00F32E5E" w:rsidRDefault="00F32E5E" w:rsidP="00F32E5E">
      <w:pPr>
        <w:numPr>
          <w:ilvl w:val="0"/>
          <w:numId w:val="4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01" w:anchor="JCL-P-31"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lastRenderedPageBreak/>
        <w:t> </w:t>
      </w:r>
    </w:p>
    <w:p w:rsidR="00F32E5E" w:rsidRPr="00F32E5E" w:rsidRDefault="00F32E5E" w:rsidP="00F32E5E">
      <w:pPr>
        <w:numPr>
          <w:ilvl w:val="0"/>
          <w:numId w:val="4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02" w:tgtFrame="_blank" w:history="1">
        <w:proofErr w:type="spellStart"/>
        <w:r w:rsidRPr="00F32E5E">
          <w:rPr>
            <w:rFonts w:ascii="Arial" w:eastAsia="Times New Roman" w:hAnsi="Arial" w:cs="Arial"/>
            <w:color w:val="2D5A89"/>
            <w:sz w:val="24"/>
            <w:szCs w:val="24"/>
            <w:u w:val="single"/>
            <w:lang w:eastAsia="ru-RU"/>
          </w:rPr>
          <w:t>PubMed</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"https://doi.org/10.1080%2F00207450600582702"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4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48. Paz G, Maia M, Whinchester J, Miranda H. Strength performance parameters and muscle activation adopting two antagonist stretching methods before and between set. </w:t>
      </w:r>
      <w:proofErr w:type="spellStart"/>
      <w:r w:rsidRPr="00F32E5E">
        <w:rPr>
          <w:rFonts w:ascii="Arial" w:eastAsia="Times New Roman" w:hAnsi="Arial" w:cs="Arial"/>
          <w:color w:val="232323"/>
          <w:sz w:val="27"/>
          <w:szCs w:val="27"/>
          <w:lang w:eastAsia="ru-RU"/>
        </w:rPr>
        <w:t>Sci</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31: 173–180, 2016.</w:t>
      </w:r>
    </w:p>
    <w:p w:rsidR="00F32E5E" w:rsidRPr="00F32E5E" w:rsidRDefault="00F32E5E" w:rsidP="00F32E5E">
      <w:pPr>
        <w:numPr>
          <w:ilvl w:val="0"/>
          <w:numId w:val="4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03" w:anchor="JCL-P-4"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49. Ralston GW, Kilgore L, Wyatt FB, Baker JS. The effect of weekly set volume on strength gain: A meta-analysis.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Med</w:t>
      </w:r>
      <w:proofErr w:type="spellEnd"/>
      <w:r w:rsidRPr="00F32E5E">
        <w:rPr>
          <w:rFonts w:ascii="Arial" w:eastAsia="Times New Roman" w:hAnsi="Arial" w:cs="Arial"/>
          <w:color w:val="232323"/>
          <w:sz w:val="27"/>
          <w:szCs w:val="27"/>
          <w:lang w:eastAsia="ru-RU"/>
        </w:rPr>
        <w:t xml:space="preserve"> 47: 2585–2601, 2017.</w:t>
      </w:r>
    </w:p>
    <w:p w:rsidR="00F32E5E" w:rsidRPr="00F32E5E" w:rsidRDefault="00F32E5E" w:rsidP="00F32E5E">
      <w:pPr>
        <w:numPr>
          <w:ilvl w:val="0"/>
          <w:numId w:val="5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04" w:anchor="JCL-P-35"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05" w:tgtFrame="_blank" w:history="1">
        <w:proofErr w:type="spellStart"/>
        <w:r w:rsidRPr="00F32E5E">
          <w:rPr>
            <w:rFonts w:ascii="Arial" w:eastAsia="Times New Roman" w:hAnsi="Arial" w:cs="Arial"/>
            <w:color w:val="2D5A89"/>
            <w:sz w:val="24"/>
            <w:szCs w:val="24"/>
            <w:u w:val="single"/>
            <w:lang w:eastAsia="ru-RU"/>
          </w:rPr>
          <w:t>PubMed</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"https://doi.org/10.1007%2Fs40279-017-0762-7"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50. Rhea MR, Kenn JG. The effect of acute applications of whole-body vibration on the iTonic platform on subsequent lower-body power output during the back squat.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Strength</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Cond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Res</w:t>
      </w:r>
      <w:proofErr w:type="spellEnd"/>
      <w:r w:rsidRPr="00F32E5E">
        <w:rPr>
          <w:rFonts w:ascii="Arial" w:eastAsia="Times New Roman" w:hAnsi="Arial" w:cs="Arial"/>
          <w:color w:val="232323"/>
          <w:sz w:val="27"/>
          <w:szCs w:val="27"/>
          <w:lang w:eastAsia="ru-RU"/>
        </w:rPr>
        <w:t xml:space="preserve"> 23: 58–61, 2009.</w:t>
      </w:r>
    </w:p>
    <w:p w:rsidR="00F32E5E" w:rsidRPr="00F32E5E" w:rsidRDefault="00F32E5E" w:rsidP="00F32E5E">
      <w:pPr>
        <w:numPr>
          <w:ilvl w:val="0"/>
          <w:numId w:val="5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06" w:anchor="JCL-P-4"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07"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"https://www.ncbi.nlm.nih.gov/pubmed/19057407"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"https://doi.org/10.1519%2FJSC.0b013e3181875045"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51. Ruddock A, Robbins B, Tew G, Bourke L, Purvis A. Practical cooling strategies during continuous exercise in hot environments: A systematic review and meta-analysis.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Med</w:t>
      </w:r>
      <w:proofErr w:type="spellEnd"/>
      <w:r w:rsidRPr="00F32E5E">
        <w:rPr>
          <w:rFonts w:ascii="Arial" w:eastAsia="Times New Roman" w:hAnsi="Arial" w:cs="Arial"/>
          <w:color w:val="232323"/>
          <w:sz w:val="27"/>
          <w:szCs w:val="27"/>
          <w:lang w:eastAsia="ru-RU"/>
        </w:rPr>
        <w:t xml:space="preserve"> 47: 517–532, 2017.</w:t>
      </w:r>
    </w:p>
    <w:p w:rsidR="00F32E5E" w:rsidRPr="00F32E5E" w:rsidRDefault="00F32E5E" w:rsidP="00F32E5E">
      <w:pPr>
        <w:numPr>
          <w:ilvl w:val="0"/>
          <w:numId w:val="5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08" w:anchor="JCL-P-24"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09" w:tgtFrame="_blank" w:history="1">
        <w:proofErr w:type="spellStart"/>
        <w:r w:rsidRPr="00F32E5E">
          <w:rPr>
            <w:rFonts w:ascii="Arial" w:eastAsia="Times New Roman" w:hAnsi="Arial" w:cs="Arial"/>
            <w:color w:val="2D5A89"/>
            <w:sz w:val="24"/>
            <w:szCs w:val="24"/>
            <w:u w:val="single"/>
            <w:lang w:eastAsia="ru-RU"/>
          </w:rPr>
          <w:t>PubMed</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"https://doi.org/10.1007%2Fs40279-016-0592-z"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52. Sandberg JB, Wagner DR, Willardson JM, Smith GA. Acute effects of antagonist stretching on jump height, torque, and electromyography of agonist musculature.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Strength</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Cond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Res</w:t>
      </w:r>
      <w:proofErr w:type="spellEnd"/>
      <w:r w:rsidRPr="00F32E5E">
        <w:rPr>
          <w:rFonts w:ascii="Arial" w:eastAsia="Times New Roman" w:hAnsi="Arial" w:cs="Arial"/>
          <w:color w:val="232323"/>
          <w:sz w:val="27"/>
          <w:szCs w:val="27"/>
          <w:lang w:eastAsia="ru-RU"/>
        </w:rPr>
        <w:t xml:space="preserve"> 26: 1249–1256, 2012.</w:t>
      </w:r>
    </w:p>
    <w:p w:rsidR="00F32E5E" w:rsidRPr="00F32E5E" w:rsidRDefault="00F32E5E" w:rsidP="00F32E5E">
      <w:pPr>
        <w:numPr>
          <w:ilvl w:val="0"/>
          <w:numId w:val="5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10" w:anchor="JCL-P-20"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11"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"https://www.ncbi.nlm.nih.gov/pubmed/22344065"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"https://doi.org/10.1519%2FJSC.0b013e31824f2399"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53. Schoenfeld BJ. The mechanisms of muscle hypertrophy and their application to resistance training.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Strength</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Cond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Res</w:t>
      </w:r>
      <w:proofErr w:type="spellEnd"/>
      <w:r w:rsidRPr="00F32E5E">
        <w:rPr>
          <w:rFonts w:ascii="Arial" w:eastAsia="Times New Roman" w:hAnsi="Arial" w:cs="Arial"/>
          <w:color w:val="232323"/>
          <w:sz w:val="27"/>
          <w:szCs w:val="27"/>
          <w:lang w:eastAsia="ru-RU"/>
        </w:rPr>
        <w:t xml:space="preserve"> 24: 2857–2872, 2010.</w:t>
      </w:r>
    </w:p>
    <w:p w:rsidR="00F32E5E" w:rsidRPr="00F32E5E" w:rsidRDefault="00F32E5E" w:rsidP="00F32E5E">
      <w:pPr>
        <w:numPr>
          <w:ilvl w:val="0"/>
          <w:numId w:val="5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12" w:anchor="JCL-P-30"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13"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"https://www.ncbi.nlm.nih.gov/pubmed/20847704"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"https://doi.org/10.1519%2FJSC.0b013e3181e840f3"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54. Schoenfeld BJ. Potential mechanisms for a role of metabolic stress in hypertrophic adaptations to resistance training.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Med</w:t>
      </w:r>
      <w:proofErr w:type="spellEnd"/>
      <w:r w:rsidRPr="00F32E5E">
        <w:rPr>
          <w:rFonts w:ascii="Arial" w:eastAsia="Times New Roman" w:hAnsi="Arial" w:cs="Arial"/>
          <w:color w:val="232323"/>
          <w:sz w:val="27"/>
          <w:szCs w:val="27"/>
          <w:lang w:eastAsia="ru-RU"/>
        </w:rPr>
        <w:t xml:space="preserve"> 43: 179–194, 2013.</w:t>
      </w:r>
    </w:p>
    <w:p w:rsidR="00F32E5E" w:rsidRPr="00F32E5E" w:rsidRDefault="00F32E5E" w:rsidP="00F32E5E">
      <w:pPr>
        <w:numPr>
          <w:ilvl w:val="0"/>
          <w:numId w:val="5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14" w:anchor="JCL-P-30"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15"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"https://www.ncbi.nlm.nih.gov/pubmed/23338987"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"https://doi.org/10.1007%2Fs40279-013-0017-1"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5"/>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55. Schoenfeld BJ, Grgic J, Ogborn D, Krieger JW. Strength and hypertrophy adaptations between low- vs. high-load resistance training: A systematic review and meta-analysis.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Strength</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Cond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Res</w:t>
      </w:r>
      <w:proofErr w:type="spellEnd"/>
      <w:r w:rsidRPr="00F32E5E">
        <w:rPr>
          <w:rFonts w:ascii="Arial" w:eastAsia="Times New Roman" w:hAnsi="Arial" w:cs="Arial"/>
          <w:color w:val="232323"/>
          <w:sz w:val="27"/>
          <w:szCs w:val="27"/>
          <w:lang w:eastAsia="ru-RU"/>
        </w:rPr>
        <w:t xml:space="preserve"> 31: 3508–3523, 2017.</w:t>
      </w:r>
    </w:p>
    <w:p w:rsidR="00F32E5E" w:rsidRPr="00F32E5E" w:rsidRDefault="00F32E5E" w:rsidP="00F32E5E">
      <w:pPr>
        <w:numPr>
          <w:ilvl w:val="0"/>
          <w:numId w:val="5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16" w:anchor="JCL-P-8"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17"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"https://www.ncbi.nlm.nih.gov/pubmed/28834797"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"https://doi.org/10.1519%2FJSC.0000000000002200"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6"/>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56. Schoenfeld BJ, Ogborn D, Krieger JW. Dose-response relationship between weekly resistance training volume and increases in muscle mass: A systematic review and meta-analysis.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Sci</w:t>
      </w:r>
      <w:proofErr w:type="spellEnd"/>
      <w:r w:rsidRPr="00F32E5E">
        <w:rPr>
          <w:rFonts w:ascii="Arial" w:eastAsia="Times New Roman" w:hAnsi="Arial" w:cs="Arial"/>
          <w:color w:val="232323"/>
          <w:sz w:val="27"/>
          <w:szCs w:val="27"/>
          <w:lang w:eastAsia="ru-RU"/>
        </w:rPr>
        <w:t xml:space="preserve"> 35: 1073–1082, 2017.</w:t>
      </w:r>
    </w:p>
    <w:p w:rsidR="00F32E5E" w:rsidRPr="00F32E5E" w:rsidRDefault="00F32E5E" w:rsidP="00F32E5E">
      <w:pPr>
        <w:numPr>
          <w:ilvl w:val="0"/>
          <w:numId w:val="5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18" w:anchor="JCL-P-21"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19" w:tgtFrame="_blank" w:history="1">
        <w:proofErr w:type="spellStart"/>
        <w:r w:rsidRPr="00F32E5E">
          <w:rPr>
            <w:rFonts w:ascii="Arial" w:eastAsia="Times New Roman" w:hAnsi="Arial" w:cs="Arial"/>
            <w:color w:val="2D5A89"/>
            <w:sz w:val="24"/>
            <w:szCs w:val="24"/>
            <w:u w:val="single"/>
            <w:lang w:eastAsia="ru-RU"/>
          </w:rPr>
          <w:t>PubMed</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"https://doi.org/10.1080%2F02640414.2016.1210197"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7"/>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lastRenderedPageBreak/>
        <w:t xml:space="preserve">57. Scudese E, Willardson JM, Simão R, et al. The effect of rest interval length on repetition consistency and perceived exertion during near maximal loaded bench press sets.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Strength</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Cond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Res</w:t>
      </w:r>
      <w:proofErr w:type="spellEnd"/>
      <w:r w:rsidRPr="00F32E5E">
        <w:rPr>
          <w:rFonts w:ascii="Arial" w:eastAsia="Times New Roman" w:hAnsi="Arial" w:cs="Arial"/>
          <w:color w:val="232323"/>
          <w:sz w:val="27"/>
          <w:szCs w:val="27"/>
          <w:lang w:eastAsia="ru-RU"/>
        </w:rPr>
        <w:t xml:space="preserve"> 29: 3079–3083, 2015.</w:t>
      </w:r>
    </w:p>
    <w:p w:rsidR="00F32E5E" w:rsidRPr="00F32E5E" w:rsidRDefault="00F32E5E" w:rsidP="00F32E5E">
      <w:pPr>
        <w:numPr>
          <w:ilvl w:val="0"/>
          <w:numId w:val="5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20" w:anchor="JCL-P-21"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21"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"https://www.ncbi.nlm.nih.gov/pubmed/24045632"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"https://doi.org/10.1097%2FJSC.0000000000000214"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8"/>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58. Su H, Chang NJ, Wu WL, Guo LY, Chu IH. Acute effects of foam rolling, static stretching, and dynamic stretching during warm-ups on muscular flexibility and strength in young adults.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Sport</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Rehabil</w:t>
      </w:r>
      <w:proofErr w:type="spellEnd"/>
      <w:r w:rsidRPr="00F32E5E">
        <w:rPr>
          <w:rFonts w:ascii="Arial" w:eastAsia="Times New Roman" w:hAnsi="Arial" w:cs="Arial"/>
          <w:color w:val="232323"/>
          <w:sz w:val="27"/>
          <w:szCs w:val="27"/>
          <w:lang w:eastAsia="ru-RU"/>
        </w:rPr>
        <w:t xml:space="preserve"> 26: 469–477, 2017.</w:t>
      </w:r>
    </w:p>
    <w:p w:rsidR="00F32E5E" w:rsidRPr="00F32E5E" w:rsidRDefault="00F32E5E" w:rsidP="00F32E5E">
      <w:pPr>
        <w:numPr>
          <w:ilvl w:val="0"/>
          <w:numId w:val="5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22" w:anchor="JCL-P-32"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23" w:tgtFrame="_blank" w:history="1">
        <w:proofErr w:type="spellStart"/>
        <w:r w:rsidRPr="00F32E5E">
          <w:rPr>
            <w:rFonts w:ascii="Arial" w:eastAsia="Times New Roman" w:hAnsi="Arial" w:cs="Arial"/>
            <w:color w:val="2D5A89"/>
            <w:sz w:val="24"/>
            <w:szCs w:val="24"/>
            <w:u w:val="single"/>
            <w:lang w:eastAsia="ru-RU"/>
          </w:rPr>
          <w:t>PubMed</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"https://doi.org/10.1123%2Fjsr.2016-0102"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59"/>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59. Timon R, Collado-Mateo D, Olcina G, Gusi N. Effects of interset whole-body vibration on bench press resistance training in trained and untrained individuals.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Med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Phys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Fitness</w:t>
      </w:r>
      <w:proofErr w:type="spellEnd"/>
      <w:r w:rsidRPr="00F32E5E">
        <w:rPr>
          <w:rFonts w:ascii="Arial" w:eastAsia="Times New Roman" w:hAnsi="Arial" w:cs="Arial"/>
          <w:color w:val="232323"/>
          <w:sz w:val="27"/>
          <w:szCs w:val="27"/>
          <w:lang w:eastAsia="ru-RU"/>
        </w:rPr>
        <w:t xml:space="preserve"> 56: 232–240, 2016.</w:t>
      </w:r>
    </w:p>
    <w:p w:rsidR="00F32E5E" w:rsidRPr="00F32E5E" w:rsidRDefault="00F32E5E" w:rsidP="00F32E5E">
      <w:pPr>
        <w:numPr>
          <w:ilvl w:val="0"/>
          <w:numId w:val="6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24" w:anchor="JCL-P-4"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60"/>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25" w:tgtFrame="_blank" w:history="1">
        <w:proofErr w:type="spellStart"/>
        <w:r w:rsidRPr="00F32E5E">
          <w:rPr>
            <w:rFonts w:ascii="Arial" w:eastAsia="Times New Roman" w:hAnsi="Arial" w:cs="Arial"/>
            <w:color w:val="2D5A89"/>
            <w:sz w:val="24"/>
            <w:szCs w:val="24"/>
            <w:u w:val="single"/>
            <w:lang w:eastAsia="ru-RU"/>
          </w:rPr>
          <w:t>PubMed</w:t>
        </w:r>
        <w:proofErr w:type="spellEnd"/>
      </w:hyperlink>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60. Tufano JJ, Brown LE, Haff GG. Theoretical and practical aspects of different cluster set structures: A systematic review.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Strength</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Cond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Res</w:t>
      </w:r>
      <w:proofErr w:type="spellEnd"/>
      <w:r w:rsidRPr="00F32E5E">
        <w:rPr>
          <w:rFonts w:ascii="Arial" w:eastAsia="Times New Roman" w:hAnsi="Arial" w:cs="Arial"/>
          <w:color w:val="232323"/>
          <w:sz w:val="27"/>
          <w:szCs w:val="27"/>
          <w:lang w:eastAsia="ru-RU"/>
        </w:rPr>
        <w:t xml:space="preserve"> 31: 848–867, 2017.</w:t>
      </w:r>
    </w:p>
    <w:p w:rsidR="00F32E5E" w:rsidRPr="00F32E5E" w:rsidRDefault="00F32E5E" w:rsidP="00F32E5E">
      <w:pPr>
        <w:numPr>
          <w:ilvl w:val="0"/>
          <w:numId w:val="6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26" w:anchor="JCL-P-20"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6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27"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"https://www.ncbi.nlm.nih.gov/pubmed/27465625"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"https://doi.org/10.1519%2FJSC.0000000000001581"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6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61"/>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61. Vernillo G, Temesi J, Martin M, Millet GY. Mechanisms of fatigue and </w:t>
      </w:r>
      <w:r w:rsidRPr="00F32E5E">
        <w:rPr>
          <w:rFonts w:ascii="Arial" w:eastAsia="Times New Roman" w:hAnsi="Arial" w:cs="Arial"/>
          <w:color w:val="232323"/>
          <w:sz w:val="27"/>
          <w:lang w:val="en-US" w:eastAsia="ru-RU"/>
        </w:rPr>
        <w:t>recovery</w:t>
      </w:r>
      <w:r w:rsidRPr="00F32E5E">
        <w:rPr>
          <w:rFonts w:ascii="Arial" w:eastAsia="Times New Roman" w:hAnsi="Arial" w:cs="Arial"/>
          <w:color w:val="232323"/>
          <w:sz w:val="27"/>
          <w:szCs w:val="27"/>
          <w:lang w:val="en-US" w:eastAsia="ru-RU"/>
        </w:rPr>
        <w:t xml:space="preserve"> in the upper versus lower limbs in men. </w:t>
      </w:r>
      <w:proofErr w:type="spellStart"/>
      <w:r w:rsidRPr="00F32E5E">
        <w:rPr>
          <w:rFonts w:ascii="Arial" w:eastAsia="Times New Roman" w:hAnsi="Arial" w:cs="Arial"/>
          <w:color w:val="232323"/>
          <w:sz w:val="27"/>
          <w:szCs w:val="27"/>
          <w:lang w:eastAsia="ru-RU"/>
        </w:rPr>
        <w:t>Med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Sci</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Sports</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Exerc</w:t>
      </w:r>
      <w:proofErr w:type="spellEnd"/>
      <w:r w:rsidRPr="00F32E5E">
        <w:rPr>
          <w:rFonts w:ascii="Arial" w:eastAsia="Times New Roman" w:hAnsi="Arial" w:cs="Arial"/>
          <w:color w:val="232323"/>
          <w:sz w:val="27"/>
          <w:szCs w:val="27"/>
          <w:lang w:eastAsia="ru-RU"/>
        </w:rPr>
        <w:t xml:space="preserve"> 50: 334–343, 2018.</w:t>
      </w:r>
    </w:p>
    <w:p w:rsidR="00F32E5E" w:rsidRPr="00F32E5E" w:rsidRDefault="00F32E5E" w:rsidP="00F32E5E">
      <w:pPr>
        <w:numPr>
          <w:ilvl w:val="0"/>
          <w:numId w:val="6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28" w:anchor="JCL-P-27"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6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29"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"https://www.ncbi.nlm.nih.gov/pubmed/28991037"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"https://doi.org/10.1249%2FMSS.0000000000001445"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6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62"/>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62. Willardson JM, Burkett LN. A comparison of 3 different rest intervals on the exercise volume completed during a workout. </w:t>
      </w:r>
      <w:r w:rsidRPr="00F32E5E">
        <w:rPr>
          <w:rFonts w:ascii="Arial" w:eastAsia="Times New Roman" w:hAnsi="Arial" w:cs="Arial"/>
          <w:color w:val="232323"/>
          <w:sz w:val="27"/>
          <w:szCs w:val="27"/>
          <w:lang w:eastAsia="ru-RU"/>
        </w:rPr>
        <w:t xml:space="preserve">J </w:t>
      </w:r>
      <w:proofErr w:type="spellStart"/>
      <w:r w:rsidRPr="00F32E5E">
        <w:rPr>
          <w:rFonts w:ascii="Arial" w:eastAsia="Times New Roman" w:hAnsi="Arial" w:cs="Arial"/>
          <w:color w:val="232323"/>
          <w:sz w:val="27"/>
          <w:szCs w:val="27"/>
          <w:lang w:eastAsia="ru-RU"/>
        </w:rPr>
        <w:t>Strength</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Cond</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Res</w:t>
      </w:r>
      <w:proofErr w:type="spellEnd"/>
      <w:r w:rsidRPr="00F32E5E">
        <w:rPr>
          <w:rFonts w:ascii="Arial" w:eastAsia="Times New Roman" w:hAnsi="Arial" w:cs="Arial"/>
          <w:color w:val="232323"/>
          <w:sz w:val="27"/>
          <w:szCs w:val="27"/>
          <w:lang w:eastAsia="ru-RU"/>
        </w:rPr>
        <w:t xml:space="preserve"> 19: 23–26, 2005.</w:t>
      </w:r>
    </w:p>
    <w:p w:rsidR="00F32E5E" w:rsidRPr="00F32E5E" w:rsidRDefault="00F32E5E" w:rsidP="00F32E5E">
      <w:pPr>
        <w:numPr>
          <w:ilvl w:val="0"/>
          <w:numId w:val="6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30" w:anchor="JCL-P-3"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6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31" w:tgtFrame="_blank" w:history="1">
        <w:proofErr w:type="spellStart"/>
        <w:r w:rsidRPr="00F32E5E">
          <w:rPr>
            <w:rFonts w:ascii="Arial" w:eastAsia="Times New Roman" w:hAnsi="Arial" w:cs="Arial"/>
            <w:color w:val="2D5A89"/>
            <w:sz w:val="24"/>
            <w:szCs w:val="24"/>
            <w:u w:val="single"/>
            <w:lang w:eastAsia="ru-RU"/>
          </w:rPr>
          <w:t>View</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Full</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Text</w:t>
        </w:r>
        <w:proofErr w:type="spellEnd"/>
      </w:hyperlink>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"https://www.ncbi.nlm.nih.gov/pubmed/15705039"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PubMed</w:t>
      </w:r>
      <w:proofErr w:type="spellEnd"/>
      <w:r w:rsidRPr="00F32E5E">
        <w:rPr>
          <w:rFonts w:ascii="Arial" w:eastAsia="Times New Roman" w:hAnsi="Arial" w:cs="Arial"/>
          <w:color w:val="232323"/>
          <w:sz w:val="27"/>
          <w:szCs w:val="27"/>
          <w:lang w:eastAsia="ru-RU"/>
        </w:rPr>
        <w:fldChar w:fldCharType="end"/>
      </w:r>
      <w:r w:rsidRPr="00F32E5E">
        <w:rPr>
          <w:rFonts w:ascii="Arial" w:eastAsia="Times New Roman" w:hAnsi="Arial" w:cs="Arial"/>
          <w:color w:val="232323"/>
          <w:sz w:val="27"/>
          <w:szCs w:val="27"/>
          <w:lang w:eastAsia="ru-RU"/>
        </w:rPr>
        <w:t> | </w:t>
      </w:r>
      <w:proofErr w:type="spellStart"/>
      <w:r w:rsidRPr="00F32E5E">
        <w:rPr>
          <w:rFonts w:ascii="Arial" w:eastAsia="Times New Roman" w:hAnsi="Arial" w:cs="Arial"/>
          <w:color w:val="232323"/>
          <w:sz w:val="27"/>
          <w:szCs w:val="27"/>
          <w:lang w:eastAsia="ru-RU"/>
        </w:rPr>
        <w:fldChar w:fldCharType="begin"/>
      </w:r>
      <w:r w:rsidRPr="00F32E5E">
        <w:rPr>
          <w:rFonts w:ascii="Arial" w:eastAsia="Times New Roman" w:hAnsi="Arial" w:cs="Arial"/>
          <w:color w:val="232323"/>
          <w:sz w:val="27"/>
          <w:szCs w:val="27"/>
          <w:lang w:eastAsia="ru-RU"/>
        </w:rPr>
        <w:instrText xml:space="preserve"> HYPERLINK "https://doi.org/10.1519%2FR-13853.1" \t "_blank" </w:instrText>
      </w:r>
      <w:r w:rsidRPr="00F32E5E">
        <w:rPr>
          <w:rFonts w:ascii="Arial" w:eastAsia="Times New Roman" w:hAnsi="Arial" w:cs="Arial"/>
          <w:color w:val="232323"/>
          <w:sz w:val="27"/>
          <w:szCs w:val="27"/>
          <w:lang w:eastAsia="ru-RU"/>
        </w:rPr>
        <w:fldChar w:fldCharType="separate"/>
      </w:r>
      <w:r w:rsidRPr="00F32E5E">
        <w:rPr>
          <w:rFonts w:ascii="Arial" w:eastAsia="Times New Roman" w:hAnsi="Arial" w:cs="Arial"/>
          <w:color w:val="2D5A89"/>
          <w:sz w:val="24"/>
          <w:szCs w:val="24"/>
          <w:u w:val="single"/>
          <w:lang w:eastAsia="ru-RU"/>
        </w:rPr>
        <w:t>CrossRef</w:t>
      </w:r>
      <w:proofErr w:type="spellEnd"/>
      <w:r w:rsidRPr="00F32E5E">
        <w:rPr>
          <w:rFonts w:ascii="Arial" w:eastAsia="Times New Roman" w:hAnsi="Arial" w:cs="Arial"/>
          <w:color w:val="232323"/>
          <w:sz w:val="27"/>
          <w:szCs w:val="27"/>
          <w:lang w:eastAsia="ru-RU"/>
        </w:rPr>
        <w:fldChar w:fldCharType="end"/>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6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63"/>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p>
    <w:p w:rsidR="00F32E5E" w:rsidRPr="00F32E5E" w:rsidRDefault="00F32E5E" w:rsidP="00F32E5E">
      <w:pPr>
        <w:shd w:val="clear" w:color="auto" w:fill="FFFFFF"/>
        <w:spacing w:after="0" w:line="240" w:lineRule="auto"/>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val="en-US" w:eastAsia="ru-RU"/>
        </w:rPr>
        <w:t xml:space="preserve">63. Willkomm L, Schubert S, Jung R, et al. Lactate regulates myogenesis in C2C12 myoblasts in vitro. </w:t>
      </w:r>
      <w:proofErr w:type="spellStart"/>
      <w:r w:rsidRPr="00F32E5E">
        <w:rPr>
          <w:rFonts w:ascii="Arial" w:eastAsia="Times New Roman" w:hAnsi="Arial" w:cs="Arial"/>
          <w:color w:val="232323"/>
          <w:sz w:val="27"/>
          <w:szCs w:val="27"/>
          <w:lang w:eastAsia="ru-RU"/>
        </w:rPr>
        <w:t>Stem</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Cell</w:t>
      </w:r>
      <w:proofErr w:type="spellEnd"/>
      <w:r w:rsidRPr="00F32E5E">
        <w:rPr>
          <w:rFonts w:ascii="Arial" w:eastAsia="Times New Roman" w:hAnsi="Arial" w:cs="Arial"/>
          <w:color w:val="232323"/>
          <w:sz w:val="27"/>
          <w:szCs w:val="27"/>
          <w:lang w:eastAsia="ru-RU"/>
        </w:rPr>
        <w:t xml:space="preserve"> </w:t>
      </w:r>
      <w:proofErr w:type="spellStart"/>
      <w:r w:rsidRPr="00F32E5E">
        <w:rPr>
          <w:rFonts w:ascii="Arial" w:eastAsia="Times New Roman" w:hAnsi="Arial" w:cs="Arial"/>
          <w:color w:val="232323"/>
          <w:sz w:val="27"/>
          <w:szCs w:val="27"/>
          <w:lang w:eastAsia="ru-RU"/>
        </w:rPr>
        <w:t>Res</w:t>
      </w:r>
      <w:proofErr w:type="spellEnd"/>
      <w:r w:rsidRPr="00F32E5E">
        <w:rPr>
          <w:rFonts w:ascii="Arial" w:eastAsia="Times New Roman" w:hAnsi="Arial" w:cs="Arial"/>
          <w:color w:val="232323"/>
          <w:sz w:val="27"/>
          <w:szCs w:val="27"/>
          <w:lang w:eastAsia="ru-RU"/>
        </w:rPr>
        <w:t xml:space="preserve"> 12: 742–753, 2014.</w:t>
      </w:r>
    </w:p>
    <w:p w:rsidR="00F32E5E" w:rsidRPr="00F32E5E" w:rsidRDefault="00F32E5E" w:rsidP="00F32E5E">
      <w:pPr>
        <w:numPr>
          <w:ilvl w:val="0"/>
          <w:numId w:val="6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32" w:anchor="JCL-P-30" w:history="1">
        <w:proofErr w:type="spellStart"/>
        <w:r w:rsidRPr="00F32E5E">
          <w:rPr>
            <w:rFonts w:ascii="Arial" w:eastAsia="Times New Roman" w:hAnsi="Arial" w:cs="Arial"/>
            <w:color w:val="2D5A89"/>
            <w:sz w:val="24"/>
            <w:szCs w:val="24"/>
            <w:u w:val="single"/>
            <w:lang w:eastAsia="ru-RU"/>
          </w:rPr>
          <w:t>Cited</w:t>
        </w:r>
        <w:proofErr w:type="spellEnd"/>
        <w:r w:rsidRPr="00F32E5E">
          <w:rPr>
            <w:rFonts w:ascii="Arial" w:eastAsia="Times New Roman" w:hAnsi="Arial" w:cs="Arial"/>
            <w:color w:val="2D5A89"/>
            <w:sz w:val="24"/>
            <w:szCs w:val="24"/>
            <w:u w:val="single"/>
            <w:lang w:eastAsia="ru-RU"/>
          </w:rPr>
          <w:t xml:space="preserve"> </w:t>
        </w:r>
        <w:proofErr w:type="spellStart"/>
        <w:r w:rsidRPr="00F32E5E">
          <w:rPr>
            <w:rFonts w:ascii="Arial" w:eastAsia="Times New Roman" w:hAnsi="Arial" w:cs="Arial"/>
            <w:color w:val="2D5A89"/>
            <w:sz w:val="24"/>
            <w:szCs w:val="24"/>
            <w:u w:val="single"/>
            <w:lang w:eastAsia="ru-RU"/>
          </w:rPr>
          <w:t>Here</w:t>
        </w:r>
        <w:proofErr w:type="spellEnd"/>
      </w:hyperlink>
      <w:r w:rsidRPr="00F32E5E">
        <w:rPr>
          <w:rFonts w:ascii="Arial" w:eastAsia="Times New Roman" w:hAnsi="Arial" w:cs="Arial"/>
          <w:color w:val="232323"/>
          <w:sz w:val="27"/>
          <w:szCs w:val="27"/>
          <w:lang w:eastAsia="ru-RU"/>
        </w:rPr>
        <w:t> |</w:t>
      </w:r>
    </w:p>
    <w:p w:rsidR="00F32E5E" w:rsidRPr="00F32E5E" w:rsidRDefault="00F32E5E" w:rsidP="00F32E5E">
      <w:pPr>
        <w:shd w:val="clear" w:color="auto" w:fill="FFFFFF"/>
        <w:spacing w:after="0" w:line="240" w:lineRule="auto"/>
        <w:ind w:left="720"/>
        <w:rPr>
          <w:rFonts w:ascii="Arial" w:eastAsia="Times New Roman" w:hAnsi="Arial" w:cs="Arial"/>
          <w:color w:val="232323"/>
          <w:sz w:val="27"/>
          <w:szCs w:val="27"/>
          <w:lang w:eastAsia="ru-RU"/>
        </w:rPr>
      </w:pPr>
      <w:r w:rsidRPr="00F32E5E">
        <w:rPr>
          <w:rFonts w:ascii="Arial" w:eastAsia="Times New Roman" w:hAnsi="Arial" w:cs="Arial"/>
          <w:color w:val="232323"/>
          <w:sz w:val="27"/>
          <w:szCs w:val="27"/>
          <w:lang w:eastAsia="ru-RU"/>
        </w:rPr>
        <w:t> </w:t>
      </w:r>
    </w:p>
    <w:p w:rsidR="00F32E5E" w:rsidRPr="00F32E5E" w:rsidRDefault="00F32E5E" w:rsidP="00F32E5E">
      <w:pPr>
        <w:numPr>
          <w:ilvl w:val="0"/>
          <w:numId w:val="64"/>
        </w:numPr>
        <w:shd w:val="clear" w:color="auto" w:fill="FFFFFF"/>
        <w:spacing w:before="100" w:beforeAutospacing="1" w:after="100" w:afterAutospacing="1" w:line="240" w:lineRule="auto"/>
        <w:rPr>
          <w:rFonts w:ascii="Arial" w:eastAsia="Times New Roman" w:hAnsi="Arial" w:cs="Arial"/>
          <w:color w:val="232323"/>
          <w:sz w:val="27"/>
          <w:szCs w:val="27"/>
          <w:lang w:eastAsia="ru-RU"/>
        </w:rPr>
      </w:pPr>
      <w:hyperlink r:id="rId133" w:tgtFrame="_blank" w:history="1">
        <w:proofErr w:type="spellStart"/>
        <w:r w:rsidRPr="00F32E5E">
          <w:rPr>
            <w:rFonts w:ascii="Arial" w:eastAsia="Times New Roman" w:hAnsi="Arial" w:cs="Arial"/>
            <w:color w:val="2D5A89"/>
            <w:sz w:val="24"/>
            <w:szCs w:val="24"/>
            <w:u w:val="single"/>
            <w:lang w:eastAsia="ru-RU"/>
          </w:rPr>
          <w:t>PubMed</w:t>
        </w:r>
        <w:proofErr w:type="spellEnd"/>
      </w:hyperlink>
    </w:p>
    <w:p w:rsidR="00A4200C" w:rsidRDefault="00A4200C"/>
    <w:sectPr w:rsidR="00A4200C" w:rsidSect="00A4200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24EF8"/>
    <w:multiLevelType w:val="multilevel"/>
    <w:tmpl w:val="9AEA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39746B"/>
    <w:multiLevelType w:val="multilevel"/>
    <w:tmpl w:val="00EE2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A2279"/>
    <w:multiLevelType w:val="multilevel"/>
    <w:tmpl w:val="523A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D71109"/>
    <w:multiLevelType w:val="multilevel"/>
    <w:tmpl w:val="7DB28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9746FA"/>
    <w:multiLevelType w:val="multilevel"/>
    <w:tmpl w:val="5AA84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A97E2A"/>
    <w:multiLevelType w:val="multilevel"/>
    <w:tmpl w:val="E5024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8B516E"/>
    <w:multiLevelType w:val="multilevel"/>
    <w:tmpl w:val="4CB4E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04435C"/>
    <w:multiLevelType w:val="multilevel"/>
    <w:tmpl w:val="CF1E2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9F35C1"/>
    <w:multiLevelType w:val="multilevel"/>
    <w:tmpl w:val="F508D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C27868"/>
    <w:multiLevelType w:val="multilevel"/>
    <w:tmpl w:val="171C0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1D07B25"/>
    <w:multiLevelType w:val="multilevel"/>
    <w:tmpl w:val="FD4E3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3D33074"/>
    <w:multiLevelType w:val="multilevel"/>
    <w:tmpl w:val="2A9E5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6097FA1"/>
    <w:multiLevelType w:val="multilevel"/>
    <w:tmpl w:val="53568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7A70D34"/>
    <w:multiLevelType w:val="multilevel"/>
    <w:tmpl w:val="75269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9B02CC8"/>
    <w:multiLevelType w:val="multilevel"/>
    <w:tmpl w:val="45427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F152AD6"/>
    <w:multiLevelType w:val="multilevel"/>
    <w:tmpl w:val="2C32F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23030CB"/>
    <w:multiLevelType w:val="multilevel"/>
    <w:tmpl w:val="1876A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3494D85"/>
    <w:multiLevelType w:val="multilevel"/>
    <w:tmpl w:val="351E5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3A23D89"/>
    <w:multiLevelType w:val="multilevel"/>
    <w:tmpl w:val="DA06D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42967D1"/>
    <w:multiLevelType w:val="multilevel"/>
    <w:tmpl w:val="20F8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7482698"/>
    <w:multiLevelType w:val="multilevel"/>
    <w:tmpl w:val="9B544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A6F159D"/>
    <w:multiLevelType w:val="multilevel"/>
    <w:tmpl w:val="A6A80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C0326FC"/>
    <w:multiLevelType w:val="multilevel"/>
    <w:tmpl w:val="BAD2A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C5C781D"/>
    <w:multiLevelType w:val="multilevel"/>
    <w:tmpl w:val="A4DA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C9E540A"/>
    <w:multiLevelType w:val="multilevel"/>
    <w:tmpl w:val="7DDE5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25A5D6A"/>
    <w:multiLevelType w:val="multilevel"/>
    <w:tmpl w:val="DFC88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3034787"/>
    <w:multiLevelType w:val="multilevel"/>
    <w:tmpl w:val="A94C4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71B4EC3"/>
    <w:multiLevelType w:val="multilevel"/>
    <w:tmpl w:val="AF18D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8E037CD"/>
    <w:multiLevelType w:val="multilevel"/>
    <w:tmpl w:val="D1680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A051794"/>
    <w:multiLevelType w:val="multilevel"/>
    <w:tmpl w:val="8472A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B2F4668"/>
    <w:multiLevelType w:val="multilevel"/>
    <w:tmpl w:val="68D64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BBA12CA"/>
    <w:multiLevelType w:val="multilevel"/>
    <w:tmpl w:val="1DA25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EF635F1"/>
    <w:multiLevelType w:val="multilevel"/>
    <w:tmpl w:val="3ABA8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F696A10"/>
    <w:multiLevelType w:val="multilevel"/>
    <w:tmpl w:val="45589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0E2584D"/>
    <w:multiLevelType w:val="multilevel"/>
    <w:tmpl w:val="80B4D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A1B216A"/>
    <w:multiLevelType w:val="multilevel"/>
    <w:tmpl w:val="3FB0B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B4D7FE1"/>
    <w:multiLevelType w:val="multilevel"/>
    <w:tmpl w:val="468E4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BD578F0"/>
    <w:multiLevelType w:val="multilevel"/>
    <w:tmpl w:val="E97AA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E81644A"/>
    <w:multiLevelType w:val="multilevel"/>
    <w:tmpl w:val="5C385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F257F11"/>
    <w:multiLevelType w:val="multilevel"/>
    <w:tmpl w:val="0FA69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32A276B"/>
    <w:multiLevelType w:val="multilevel"/>
    <w:tmpl w:val="C3FC4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58B078A"/>
    <w:multiLevelType w:val="multilevel"/>
    <w:tmpl w:val="BD167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753534E"/>
    <w:multiLevelType w:val="multilevel"/>
    <w:tmpl w:val="3308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FAB7BC7"/>
    <w:multiLevelType w:val="multilevel"/>
    <w:tmpl w:val="9A2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1362994"/>
    <w:multiLevelType w:val="multilevel"/>
    <w:tmpl w:val="35DA5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85F4BEA"/>
    <w:multiLevelType w:val="multilevel"/>
    <w:tmpl w:val="0D302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91A6519"/>
    <w:multiLevelType w:val="multilevel"/>
    <w:tmpl w:val="7470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ADE0DDC"/>
    <w:multiLevelType w:val="multilevel"/>
    <w:tmpl w:val="B3F44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C622DE6"/>
    <w:multiLevelType w:val="multilevel"/>
    <w:tmpl w:val="0A6E8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CE83DCB"/>
    <w:multiLevelType w:val="multilevel"/>
    <w:tmpl w:val="99B0A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1441F62"/>
    <w:multiLevelType w:val="multilevel"/>
    <w:tmpl w:val="52F63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14650C8"/>
    <w:multiLevelType w:val="multilevel"/>
    <w:tmpl w:val="7806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17A22E6"/>
    <w:multiLevelType w:val="multilevel"/>
    <w:tmpl w:val="0498B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24C24AE"/>
    <w:multiLevelType w:val="multilevel"/>
    <w:tmpl w:val="B136F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3C94292"/>
    <w:multiLevelType w:val="multilevel"/>
    <w:tmpl w:val="5A20E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6951171"/>
    <w:multiLevelType w:val="multilevel"/>
    <w:tmpl w:val="7C16E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80E06DE"/>
    <w:multiLevelType w:val="multilevel"/>
    <w:tmpl w:val="602AA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A0F7247"/>
    <w:multiLevelType w:val="multilevel"/>
    <w:tmpl w:val="D4E8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A862B2A"/>
    <w:multiLevelType w:val="multilevel"/>
    <w:tmpl w:val="5BB24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A97574D"/>
    <w:multiLevelType w:val="multilevel"/>
    <w:tmpl w:val="FEB62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CF04CA1"/>
    <w:multiLevelType w:val="multilevel"/>
    <w:tmpl w:val="FF423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7D7F3AC3"/>
    <w:multiLevelType w:val="multilevel"/>
    <w:tmpl w:val="0B868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F023E3E"/>
    <w:multiLevelType w:val="multilevel"/>
    <w:tmpl w:val="3B3C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FDE49E9"/>
    <w:multiLevelType w:val="multilevel"/>
    <w:tmpl w:val="5CD49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4"/>
  </w:num>
  <w:num w:numId="2">
    <w:abstractNumId w:val="54"/>
  </w:num>
  <w:num w:numId="3">
    <w:abstractNumId w:val="48"/>
  </w:num>
  <w:num w:numId="4">
    <w:abstractNumId w:val="29"/>
  </w:num>
  <w:num w:numId="5">
    <w:abstractNumId w:val="18"/>
  </w:num>
  <w:num w:numId="6">
    <w:abstractNumId w:val="8"/>
  </w:num>
  <w:num w:numId="7">
    <w:abstractNumId w:val="47"/>
  </w:num>
  <w:num w:numId="8">
    <w:abstractNumId w:val="7"/>
  </w:num>
  <w:num w:numId="9">
    <w:abstractNumId w:val="27"/>
  </w:num>
  <w:num w:numId="10">
    <w:abstractNumId w:val="21"/>
  </w:num>
  <w:num w:numId="11">
    <w:abstractNumId w:val="9"/>
  </w:num>
  <w:num w:numId="12">
    <w:abstractNumId w:val="2"/>
  </w:num>
  <w:num w:numId="13">
    <w:abstractNumId w:val="56"/>
  </w:num>
  <w:num w:numId="14">
    <w:abstractNumId w:val="33"/>
  </w:num>
  <w:num w:numId="15">
    <w:abstractNumId w:val="25"/>
  </w:num>
  <w:num w:numId="16">
    <w:abstractNumId w:val="50"/>
  </w:num>
  <w:num w:numId="17">
    <w:abstractNumId w:val="4"/>
  </w:num>
  <w:num w:numId="18">
    <w:abstractNumId w:val="31"/>
  </w:num>
  <w:num w:numId="19">
    <w:abstractNumId w:val="30"/>
  </w:num>
  <w:num w:numId="20">
    <w:abstractNumId w:val="63"/>
  </w:num>
  <w:num w:numId="21">
    <w:abstractNumId w:val="1"/>
  </w:num>
  <w:num w:numId="22">
    <w:abstractNumId w:val="15"/>
  </w:num>
  <w:num w:numId="23">
    <w:abstractNumId w:val="62"/>
  </w:num>
  <w:num w:numId="24">
    <w:abstractNumId w:val="11"/>
  </w:num>
  <w:num w:numId="25">
    <w:abstractNumId w:val="3"/>
  </w:num>
  <w:num w:numId="26">
    <w:abstractNumId w:val="13"/>
  </w:num>
  <w:num w:numId="27">
    <w:abstractNumId w:val="40"/>
  </w:num>
  <w:num w:numId="28">
    <w:abstractNumId w:val="42"/>
  </w:num>
  <w:num w:numId="29">
    <w:abstractNumId w:val="6"/>
  </w:num>
  <w:num w:numId="30">
    <w:abstractNumId w:val="14"/>
  </w:num>
  <w:num w:numId="31">
    <w:abstractNumId w:val="28"/>
  </w:num>
  <w:num w:numId="32">
    <w:abstractNumId w:val="49"/>
  </w:num>
  <w:num w:numId="33">
    <w:abstractNumId w:val="59"/>
  </w:num>
  <w:num w:numId="34">
    <w:abstractNumId w:val="38"/>
  </w:num>
  <w:num w:numId="35">
    <w:abstractNumId w:val="55"/>
  </w:num>
  <w:num w:numId="36">
    <w:abstractNumId w:val="10"/>
  </w:num>
  <w:num w:numId="37">
    <w:abstractNumId w:val="17"/>
  </w:num>
  <w:num w:numId="38">
    <w:abstractNumId w:val="26"/>
  </w:num>
  <w:num w:numId="39">
    <w:abstractNumId w:val="57"/>
  </w:num>
  <w:num w:numId="40">
    <w:abstractNumId w:val="58"/>
  </w:num>
  <w:num w:numId="41">
    <w:abstractNumId w:val="0"/>
  </w:num>
  <w:num w:numId="42">
    <w:abstractNumId w:val="51"/>
  </w:num>
  <w:num w:numId="43">
    <w:abstractNumId w:val="45"/>
  </w:num>
  <w:num w:numId="44">
    <w:abstractNumId w:val="60"/>
  </w:num>
  <w:num w:numId="45">
    <w:abstractNumId w:val="52"/>
  </w:num>
  <w:num w:numId="46">
    <w:abstractNumId w:val="19"/>
  </w:num>
  <w:num w:numId="47">
    <w:abstractNumId w:val="35"/>
  </w:num>
  <w:num w:numId="48">
    <w:abstractNumId w:val="36"/>
  </w:num>
  <w:num w:numId="49">
    <w:abstractNumId w:val="43"/>
  </w:num>
  <w:num w:numId="50">
    <w:abstractNumId w:val="12"/>
  </w:num>
  <w:num w:numId="51">
    <w:abstractNumId w:val="32"/>
  </w:num>
  <w:num w:numId="52">
    <w:abstractNumId w:val="41"/>
  </w:num>
  <w:num w:numId="53">
    <w:abstractNumId w:val="23"/>
  </w:num>
  <w:num w:numId="54">
    <w:abstractNumId w:val="5"/>
  </w:num>
  <w:num w:numId="55">
    <w:abstractNumId w:val="37"/>
  </w:num>
  <w:num w:numId="56">
    <w:abstractNumId w:val="46"/>
  </w:num>
  <w:num w:numId="57">
    <w:abstractNumId w:val="34"/>
  </w:num>
  <w:num w:numId="58">
    <w:abstractNumId w:val="53"/>
  </w:num>
  <w:num w:numId="59">
    <w:abstractNumId w:val="16"/>
  </w:num>
  <w:num w:numId="60">
    <w:abstractNumId w:val="24"/>
  </w:num>
  <w:num w:numId="61">
    <w:abstractNumId w:val="39"/>
  </w:num>
  <w:num w:numId="62">
    <w:abstractNumId w:val="22"/>
  </w:num>
  <w:num w:numId="63">
    <w:abstractNumId w:val="61"/>
  </w:num>
  <w:num w:numId="64">
    <w:abstractNumId w:val="20"/>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F32E5E"/>
    <w:rsid w:val="00A4200C"/>
    <w:rsid w:val="00F32E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200C"/>
  </w:style>
  <w:style w:type="paragraph" w:styleId="1">
    <w:name w:val="heading 1"/>
    <w:basedOn w:val="a"/>
    <w:link w:val="10"/>
    <w:uiPriority w:val="9"/>
    <w:qFormat/>
    <w:rsid w:val="00F32E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32E5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32E5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F32E5E"/>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2E5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32E5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32E5E"/>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F32E5E"/>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F32E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32E5E"/>
    <w:rPr>
      <w:color w:val="0000FF"/>
      <w:u w:val="single"/>
    </w:rPr>
  </w:style>
  <w:style w:type="character" w:styleId="a5">
    <w:name w:val="FollowedHyperlink"/>
    <w:basedOn w:val="a0"/>
    <w:uiPriority w:val="99"/>
    <w:semiHidden/>
    <w:unhideWhenUsed/>
    <w:rsid w:val="00F32E5E"/>
    <w:rPr>
      <w:color w:val="800080"/>
      <w:u w:val="single"/>
    </w:rPr>
  </w:style>
  <w:style w:type="character" w:customStyle="1" w:styleId="ejp-article-indicatorstext">
    <w:name w:val="ejp-article-indicators__text"/>
    <w:basedOn w:val="a0"/>
    <w:rsid w:val="00F32E5E"/>
  </w:style>
  <w:style w:type="character" w:styleId="a6">
    <w:name w:val="Emphasis"/>
    <w:basedOn w:val="a0"/>
    <w:uiPriority w:val="20"/>
    <w:qFormat/>
    <w:rsid w:val="00F32E5E"/>
    <w:rPr>
      <w:i/>
      <w:iCs/>
    </w:rPr>
  </w:style>
  <w:style w:type="character" w:customStyle="1" w:styleId="ej-keyword">
    <w:name w:val="ej-keyword"/>
    <w:basedOn w:val="a0"/>
    <w:rsid w:val="00F32E5E"/>
  </w:style>
</w:styles>
</file>

<file path=word/webSettings.xml><?xml version="1.0" encoding="utf-8"?>
<w:webSettings xmlns:r="http://schemas.openxmlformats.org/officeDocument/2006/relationships" xmlns:w="http://schemas.openxmlformats.org/wordprocessingml/2006/main">
  <w:divs>
    <w:div w:id="272983012">
      <w:bodyDiv w:val="1"/>
      <w:marLeft w:val="0"/>
      <w:marRight w:val="0"/>
      <w:marTop w:val="0"/>
      <w:marBottom w:val="0"/>
      <w:divBdr>
        <w:top w:val="none" w:sz="0" w:space="0" w:color="auto"/>
        <w:left w:val="none" w:sz="0" w:space="0" w:color="auto"/>
        <w:bottom w:val="none" w:sz="0" w:space="0" w:color="auto"/>
        <w:right w:val="none" w:sz="0" w:space="0" w:color="auto"/>
      </w:divBdr>
      <w:divsChild>
        <w:div w:id="501555989">
          <w:marLeft w:val="0"/>
          <w:marRight w:val="0"/>
          <w:marTop w:val="0"/>
          <w:marBottom w:val="0"/>
          <w:divBdr>
            <w:top w:val="none" w:sz="0" w:space="0" w:color="auto"/>
            <w:left w:val="none" w:sz="0" w:space="0" w:color="auto"/>
            <w:bottom w:val="none" w:sz="0" w:space="0" w:color="auto"/>
            <w:right w:val="none" w:sz="0" w:space="0" w:color="auto"/>
          </w:divBdr>
        </w:div>
        <w:div w:id="1763604241">
          <w:marLeft w:val="0"/>
          <w:marRight w:val="0"/>
          <w:marTop w:val="0"/>
          <w:marBottom w:val="0"/>
          <w:divBdr>
            <w:top w:val="none" w:sz="0" w:space="0" w:color="auto"/>
            <w:left w:val="none" w:sz="0" w:space="0" w:color="auto"/>
            <w:bottom w:val="none" w:sz="0" w:space="0" w:color="auto"/>
            <w:right w:val="none" w:sz="0" w:space="0" w:color="auto"/>
          </w:divBdr>
        </w:div>
        <w:div w:id="1579636577">
          <w:marLeft w:val="0"/>
          <w:marRight w:val="0"/>
          <w:marTop w:val="0"/>
          <w:marBottom w:val="0"/>
          <w:divBdr>
            <w:top w:val="none" w:sz="0" w:space="0" w:color="auto"/>
            <w:left w:val="none" w:sz="0" w:space="0" w:color="auto"/>
            <w:bottom w:val="none" w:sz="0" w:space="0" w:color="auto"/>
            <w:right w:val="none" w:sz="0" w:space="0" w:color="auto"/>
          </w:divBdr>
          <w:divsChild>
            <w:div w:id="437019110">
              <w:marLeft w:val="0"/>
              <w:marRight w:val="0"/>
              <w:marTop w:val="0"/>
              <w:marBottom w:val="0"/>
              <w:divBdr>
                <w:top w:val="none" w:sz="0" w:space="0" w:color="auto"/>
                <w:left w:val="none" w:sz="0" w:space="0" w:color="auto"/>
                <w:bottom w:val="none" w:sz="0" w:space="0" w:color="auto"/>
                <w:right w:val="none" w:sz="0" w:space="0" w:color="auto"/>
              </w:divBdr>
            </w:div>
          </w:divsChild>
        </w:div>
        <w:div w:id="431321076">
          <w:marLeft w:val="0"/>
          <w:marRight w:val="0"/>
          <w:marTop w:val="0"/>
          <w:marBottom w:val="0"/>
          <w:divBdr>
            <w:top w:val="none" w:sz="0" w:space="0" w:color="auto"/>
            <w:left w:val="none" w:sz="0" w:space="0" w:color="auto"/>
            <w:bottom w:val="none" w:sz="0" w:space="0" w:color="auto"/>
            <w:right w:val="none" w:sz="0" w:space="0" w:color="auto"/>
          </w:divBdr>
          <w:divsChild>
            <w:div w:id="1116288973">
              <w:marLeft w:val="0"/>
              <w:marRight w:val="0"/>
              <w:marTop w:val="0"/>
              <w:marBottom w:val="0"/>
              <w:divBdr>
                <w:top w:val="none" w:sz="0" w:space="0" w:color="auto"/>
                <w:left w:val="none" w:sz="0" w:space="0" w:color="auto"/>
                <w:bottom w:val="none" w:sz="0" w:space="0" w:color="auto"/>
                <w:right w:val="none" w:sz="0" w:space="0" w:color="auto"/>
              </w:divBdr>
            </w:div>
            <w:div w:id="1138381489">
              <w:marLeft w:val="0"/>
              <w:marRight w:val="0"/>
              <w:marTop w:val="0"/>
              <w:marBottom w:val="0"/>
              <w:divBdr>
                <w:top w:val="none" w:sz="0" w:space="0" w:color="auto"/>
                <w:left w:val="none" w:sz="0" w:space="0" w:color="auto"/>
                <w:bottom w:val="none" w:sz="0" w:space="0" w:color="auto"/>
                <w:right w:val="none" w:sz="0" w:space="0" w:color="auto"/>
              </w:divBdr>
            </w:div>
            <w:div w:id="1802647395">
              <w:marLeft w:val="0"/>
              <w:marRight w:val="0"/>
              <w:marTop w:val="0"/>
              <w:marBottom w:val="0"/>
              <w:divBdr>
                <w:top w:val="none" w:sz="0" w:space="0" w:color="auto"/>
                <w:left w:val="none" w:sz="0" w:space="0" w:color="auto"/>
                <w:bottom w:val="none" w:sz="0" w:space="0" w:color="auto"/>
                <w:right w:val="none" w:sz="0" w:space="0" w:color="auto"/>
              </w:divBdr>
            </w:div>
            <w:div w:id="1501889950">
              <w:marLeft w:val="0"/>
              <w:marRight w:val="0"/>
              <w:marTop w:val="0"/>
              <w:marBottom w:val="0"/>
              <w:divBdr>
                <w:top w:val="none" w:sz="0" w:space="0" w:color="auto"/>
                <w:left w:val="none" w:sz="0" w:space="0" w:color="auto"/>
                <w:bottom w:val="none" w:sz="0" w:space="0" w:color="auto"/>
                <w:right w:val="none" w:sz="0" w:space="0" w:color="auto"/>
              </w:divBdr>
            </w:div>
            <w:div w:id="2049796233">
              <w:marLeft w:val="0"/>
              <w:marRight w:val="0"/>
              <w:marTop w:val="0"/>
              <w:marBottom w:val="0"/>
              <w:divBdr>
                <w:top w:val="none" w:sz="0" w:space="0" w:color="auto"/>
                <w:left w:val="none" w:sz="0" w:space="0" w:color="auto"/>
                <w:bottom w:val="none" w:sz="0" w:space="0" w:color="auto"/>
                <w:right w:val="none" w:sz="0" w:space="0" w:color="auto"/>
              </w:divBdr>
            </w:div>
            <w:div w:id="82731083">
              <w:marLeft w:val="0"/>
              <w:marRight w:val="0"/>
              <w:marTop w:val="0"/>
              <w:marBottom w:val="0"/>
              <w:divBdr>
                <w:top w:val="none" w:sz="0" w:space="0" w:color="auto"/>
                <w:left w:val="none" w:sz="0" w:space="0" w:color="auto"/>
                <w:bottom w:val="none" w:sz="0" w:space="0" w:color="auto"/>
                <w:right w:val="none" w:sz="0" w:space="0" w:color="auto"/>
              </w:divBdr>
            </w:div>
            <w:div w:id="1147433525">
              <w:marLeft w:val="0"/>
              <w:marRight w:val="0"/>
              <w:marTop w:val="0"/>
              <w:marBottom w:val="0"/>
              <w:divBdr>
                <w:top w:val="none" w:sz="0" w:space="0" w:color="auto"/>
                <w:left w:val="none" w:sz="0" w:space="0" w:color="auto"/>
                <w:bottom w:val="none" w:sz="0" w:space="0" w:color="auto"/>
                <w:right w:val="none" w:sz="0" w:space="0" w:color="auto"/>
              </w:divBdr>
            </w:div>
            <w:div w:id="1314066189">
              <w:marLeft w:val="0"/>
              <w:marRight w:val="0"/>
              <w:marTop w:val="0"/>
              <w:marBottom w:val="0"/>
              <w:divBdr>
                <w:top w:val="none" w:sz="0" w:space="0" w:color="auto"/>
                <w:left w:val="none" w:sz="0" w:space="0" w:color="auto"/>
                <w:bottom w:val="none" w:sz="0" w:space="0" w:color="auto"/>
                <w:right w:val="none" w:sz="0" w:space="0" w:color="auto"/>
              </w:divBdr>
              <w:divsChild>
                <w:div w:id="853107951">
                  <w:marLeft w:val="0"/>
                  <w:marRight w:val="0"/>
                  <w:marTop w:val="0"/>
                  <w:marBottom w:val="0"/>
                  <w:divBdr>
                    <w:top w:val="none" w:sz="0" w:space="0" w:color="auto"/>
                    <w:left w:val="none" w:sz="0" w:space="0" w:color="auto"/>
                    <w:bottom w:val="none" w:sz="0" w:space="0" w:color="auto"/>
                    <w:right w:val="none" w:sz="0" w:space="0" w:color="auto"/>
                  </w:divBdr>
                </w:div>
              </w:divsChild>
            </w:div>
            <w:div w:id="818037709">
              <w:marLeft w:val="0"/>
              <w:marRight w:val="0"/>
              <w:marTop w:val="0"/>
              <w:marBottom w:val="0"/>
              <w:divBdr>
                <w:top w:val="none" w:sz="0" w:space="0" w:color="auto"/>
                <w:left w:val="none" w:sz="0" w:space="0" w:color="auto"/>
                <w:bottom w:val="none" w:sz="0" w:space="0" w:color="auto"/>
                <w:right w:val="none" w:sz="0" w:space="0" w:color="auto"/>
              </w:divBdr>
              <w:divsChild>
                <w:div w:id="53696566">
                  <w:marLeft w:val="0"/>
                  <w:marRight w:val="0"/>
                  <w:marTop w:val="0"/>
                  <w:marBottom w:val="0"/>
                  <w:divBdr>
                    <w:top w:val="none" w:sz="0" w:space="0" w:color="auto"/>
                    <w:left w:val="none" w:sz="0" w:space="0" w:color="auto"/>
                    <w:bottom w:val="none" w:sz="0" w:space="0" w:color="auto"/>
                    <w:right w:val="none" w:sz="0" w:space="0" w:color="auto"/>
                  </w:divBdr>
                </w:div>
              </w:divsChild>
            </w:div>
            <w:div w:id="1196384994">
              <w:marLeft w:val="0"/>
              <w:marRight w:val="0"/>
              <w:marTop w:val="0"/>
              <w:marBottom w:val="0"/>
              <w:divBdr>
                <w:top w:val="none" w:sz="0" w:space="0" w:color="auto"/>
                <w:left w:val="none" w:sz="0" w:space="0" w:color="auto"/>
                <w:bottom w:val="none" w:sz="0" w:space="0" w:color="auto"/>
                <w:right w:val="none" w:sz="0" w:space="0" w:color="auto"/>
              </w:divBdr>
              <w:divsChild>
                <w:div w:id="1649479369">
                  <w:marLeft w:val="0"/>
                  <w:marRight w:val="0"/>
                  <w:marTop w:val="0"/>
                  <w:marBottom w:val="0"/>
                  <w:divBdr>
                    <w:top w:val="none" w:sz="0" w:space="0" w:color="auto"/>
                    <w:left w:val="none" w:sz="0" w:space="0" w:color="auto"/>
                    <w:bottom w:val="none" w:sz="0" w:space="0" w:color="auto"/>
                    <w:right w:val="none" w:sz="0" w:space="0" w:color="auto"/>
                  </w:divBdr>
                  <w:divsChild>
                    <w:div w:id="173041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541868">
              <w:marLeft w:val="0"/>
              <w:marRight w:val="0"/>
              <w:marTop w:val="0"/>
              <w:marBottom w:val="0"/>
              <w:divBdr>
                <w:top w:val="none" w:sz="0" w:space="0" w:color="auto"/>
                <w:left w:val="none" w:sz="0" w:space="0" w:color="auto"/>
                <w:bottom w:val="none" w:sz="0" w:space="0" w:color="auto"/>
                <w:right w:val="none" w:sz="0" w:space="0" w:color="auto"/>
              </w:divBdr>
              <w:divsChild>
                <w:div w:id="1903759923">
                  <w:marLeft w:val="0"/>
                  <w:marRight w:val="0"/>
                  <w:marTop w:val="0"/>
                  <w:marBottom w:val="0"/>
                  <w:divBdr>
                    <w:top w:val="none" w:sz="0" w:space="0" w:color="auto"/>
                    <w:left w:val="none" w:sz="0" w:space="0" w:color="auto"/>
                    <w:bottom w:val="none" w:sz="0" w:space="0" w:color="auto"/>
                    <w:right w:val="none" w:sz="0" w:space="0" w:color="auto"/>
                  </w:divBdr>
                </w:div>
              </w:divsChild>
            </w:div>
            <w:div w:id="1209299612">
              <w:marLeft w:val="0"/>
              <w:marRight w:val="0"/>
              <w:marTop w:val="0"/>
              <w:marBottom w:val="0"/>
              <w:divBdr>
                <w:top w:val="none" w:sz="0" w:space="0" w:color="auto"/>
                <w:left w:val="none" w:sz="0" w:space="0" w:color="auto"/>
                <w:bottom w:val="none" w:sz="0" w:space="0" w:color="auto"/>
                <w:right w:val="none" w:sz="0" w:space="0" w:color="auto"/>
              </w:divBdr>
              <w:divsChild>
                <w:div w:id="1721662181">
                  <w:marLeft w:val="0"/>
                  <w:marRight w:val="0"/>
                  <w:marTop w:val="0"/>
                  <w:marBottom w:val="0"/>
                  <w:divBdr>
                    <w:top w:val="none" w:sz="0" w:space="0" w:color="auto"/>
                    <w:left w:val="none" w:sz="0" w:space="0" w:color="auto"/>
                    <w:bottom w:val="none" w:sz="0" w:space="0" w:color="auto"/>
                    <w:right w:val="none" w:sz="0" w:space="0" w:color="auto"/>
                  </w:divBdr>
                </w:div>
              </w:divsChild>
            </w:div>
            <w:div w:id="664942629">
              <w:marLeft w:val="0"/>
              <w:marRight w:val="0"/>
              <w:marTop w:val="0"/>
              <w:marBottom w:val="0"/>
              <w:divBdr>
                <w:top w:val="none" w:sz="0" w:space="0" w:color="auto"/>
                <w:left w:val="none" w:sz="0" w:space="0" w:color="auto"/>
                <w:bottom w:val="none" w:sz="0" w:space="0" w:color="auto"/>
                <w:right w:val="none" w:sz="0" w:space="0" w:color="auto"/>
              </w:divBdr>
              <w:divsChild>
                <w:div w:id="1776098951">
                  <w:marLeft w:val="0"/>
                  <w:marRight w:val="0"/>
                  <w:marTop w:val="0"/>
                  <w:marBottom w:val="0"/>
                  <w:divBdr>
                    <w:top w:val="none" w:sz="0" w:space="0" w:color="auto"/>
                    <w:left w:val="none" w:sz="0" w:space="0" w:color="auto"/>
                    <w:bottom w:val="none" w:sz="0" w:space="0" w:color="auto"/>
                    <w:right w:val="none" w:sz="0" w:space="0" w:color="auto"/>
                  </w:divBdr>
                </w:div>
              </w:divsChild>
            </w:div>
            <w:div w:id="1718042476">
              <w:marLeft w:val="0"/>
              <w:marRight w:val="0"/>
              <w:marTop w:val="0"/>
              <w:marBottom w:val="0"/>
              <w:divBdr>
                <w:top w:val="none" w:sz="0" w:space="0" w:color="auto"/>
                <w:left w:val="none" w:sz="0" w:space="0" w:color="auto"/>
                <w:bottom w:val="none" w:sz="0" w:space="0" w:color="auto"/>
                <w:right w:val="none" w:sz="0" w:space="0" w:color="auto"/>
              </w:divBdr>
              <w:divsChild>
                <w:div w:id="1813056052">
                  <w:marLeft w:val="0"/>
                  <w:marRight w:val="0"/>
                  <w:marTop w:val="0"/>
                  <w:marBottom w:val="0"/>
                  <w:divBdr>
                    <w:top w:val="none" w:sz="0" w:space="0" w:color="auto"/>
                    <w:left w:val="none" w:sz="0" w:space="0" w:color="auto"/>
                    <w:bottom w:val="none" w:sz="0" w:space="0" w:color="auto"/>
                    <w:right w:val="none" w:sz="0" w:space="0" w:color="auto"/>
                  </w:divBdr>
                </w:div>
              </w:divsChild>
            </w:div>
            <w:div w:id="1595017224">
              <w:marLeft w:val="0"/>
              <w:marRight w:val="0"/>
              <w:marTop w:val="0"/>
              <w:marBottom w:val="0"/>
              <w:divBdr>
                <w:top w:val="none" w:sz="0" w:space="0" w:color="auto"/>
                <w:left w:val="none" w:sz="0" w:space="0" w:color="auto"/>
                <w:bottom w:val="none" w:sz="0" w:space="0" w:color="auto"/>
                <w:right w:val="none" w:sz="0" w:space="0" w:color="auto"/>
              </w:divBdr>
              <w:divsChild>
                <w:div w:id="1136800610">
                  <w:marLeft w:val="0"/>
                  <w:marRight w:val="0"/>
                  <w:marTop w:val="0"/>
                  <w:marBottom w:val="0"/>
                  <w:divBdr>
                    <w:top w:val="none" w:sz="0" w:space="0" w:color="auto"/>
                    <w:left w:val="none" w:sz="0" w:space="0" w:color="auto"/>
                    <w:bottom w:val="none" w:sz="0" w:space="0" w:color="auto"/>
                    <w:right w:val="none" w:sz="0" w:space="0" w:color="auto"/>
                  </w:divBdr>
                </w:div>
              </w:divsChild>
            </w:div>
            <w:div w:id="631863522">
              <w:marLeft w:val="0"/>
              <w:marRight w:val="0"/>
              <w:marTop w:val="0"/>
              <w:marBottom w:val="0"/>
              <w:divBdr>
                <w:top w:val="none" w:sz="0" w:space="0" w:color="auto"/>
                <w:left w:val="none" w:sz="0" w:space="0" w:color="auto"/>
                <w:bottom w:val="none" w:sz="0" w:space="0" w:color="auto"/>
                <w:right w:val="none" w:sz="0" w:space="0" w:color="auto"/>
              </w:divBdr>
              <w:divsChild>
                <w:div w:id="1452626190">
                  <w:marLeft w:val="0"/>
                  <w:marRight w:val="0"/>
                  <w:marTop w:val="0"/>
                  <w:marBottom w:val="0"/>
                  <w:divBdr>
                    <w:top w:val="none" w:sz="0" w:space="0" w:color="auto"/>
                    <w:left w:val="none" w:sz="0" w:space="0" w:color="auto"/>
                    <w:bottom w:val="none" w:sz="0" w:space="0" w:color="auto"/>
                    <w:right w:val="none" w:sz="0" w:space="0" w:color="auto"/>
                  </w:divBdr>
                </w:div>
              </w:divsChild>
            </w:div>
            <w:div w:id="1073047386">
              <w:marLeft w:val="0"/>
              <w:marRight w:val="0"/>
              <w:marTop w:val="0"/>
              <w:marBottom w:val="0"/>
              <w:divBdr>
                <w:top w:val="none" w:sz="0" w:space="0" w:color="auto"/>
                <w:left w:val="none" w:sz="0" w:space="0" w:color="auto"/>
                <w:bottom w:val="none" w:sz="0" w:space="0" w:color="auto"/>
                <w:right w:val="none" w:sz="0" w:space="0" w:color="auto"/>
              </w:divBdr>
              <w:divsChild>
                <w:div w:id="1075861935">
                  <w:marLeft w:val="0"/>
                  <w:marRight w:val="0"/>
                  <w:marTop w:val="0"/>
                  <w:marBottom w:val="0"/>
                  <w:divBdr>
                    <w:top w:val="none" w:sz="0" w:space="0" w:color="auto"/>
                    <w:left w:val="none" w:sz="0" w:space="0" w:color="auto"/>
                    <w:bottom w:val="none" w:sz="0" w:space="0" w:color="auto"/>
                    <w:right w:val="none" w:sz="0" w:space="0" w:color="auto"/>
                  </w:divBdr>
                </w:div>
              </w:divsChild>
            </w:div>
            <w:div w:id="1111046741">
              <w:marLeft w:val="0"/>
              <w:marRight w:val="0"/>
              <w:marTop w:val="0"/>
              <w:marBottom w:val="0"/>
              <w:divBdr>
                <w:top w:val="none" w:sz="0" w:space="0" w:color="auto"/>
                <w:left w:val="none" w:sz="0" w:space="0" w:color="auto"/>
                <w:bottom w:val="none" w:sz="0" w:space="0" w:color="auto"/>
                <w:right w:val="none" w:sz="0" w:space="0" w:color="auto"/>
              </w:divBdr>
              <w:divsChild>
                <w:div w:id="1086727316">
                  <w:marLeft w:val="0"/>
                  <w:marRight w:val="0"/>
                  <w:marTop w:val="0"/>
                  <w:marBottom w:val="0"/>
                  <w:divBdr>
                    <w:top w:val="none" w:sz="0" w:space="0" w:color="auto"/>
                    <w:left w:val="none" w:sz="0" w:space="0" w:color="auto"/>
                    <w:bottom w:val="none" w:sz="0" w:space="0" w:color="auto"/>
                    <w:right w:val="none" w:sz="0" w:space="0" w:color="auto"/>
                  </w:divBdr>
                </w:div>
              </w:divsChild>
            </w:div>
            <w:div w:id="1610164892">
              <w:marLeft w:val="0"/>
              <w:marRight w:val="0"/>
              <w:marTop w:val="0"/>
              <w:marBottom w:val="0"/>
              <w:divBdr>
                <w:top w:val="none" w:sz="0" w:space="0" w:color="auto"/>
                <w:left w:val="none" w:sz="0" w:space="0" w:color="auto"/>
                <w:bottom w:val="none" w:sz="0" w:space="0" w:color="auto"/>
                <w:right w:val="none" w:sz="0" w:space="0" w:color="auto"/>
              </w:divBdr>
              <w:divsChild>
                <w:div w:id="1342658979">
                  <w:marLeft w:val="0"/>
                  <w:marRight w:val="0"/>
                  <w:marTop w:val="0"/>
                  <w:marBottom w:val="0"/>
                  <w:divBdr>
                    <w:top w:val="none" w:sz="0" w:space="0" w:color="auto"/>
                    <w:left w:val="none" w:sz="0" w:space="0" w:color="auto"/>
                    <w:bottom w:val="none" w:sz="0" w:space="0" w:color="auto"/>
                    <w:right w:val="none" w:sz="0" w:space="0" w:color="auto"/>
                  </w:divBdr>
                </w:div>
              </w:divsChild>
            </w:div>
            <w:div w:id="1967928642">
              <w:marLeft w:val="0"/>
              <w:marRight w:val="0"/>
              <w:marTop w:val="0"/>
              <w:marBottom w:val="0"/>
              <w:divBdr>
                <w:top w:val="none" w:sz="0" w:space="0" w:color="auto"/>
                <w:left w:val="none" w:sz="0" w:space="0" w:color="auto"/>
                <w:bottom w:val="none" w:sz="0" w:space="0" w:color="auto"/>
                <w:right w:val="none" w:sz="0" w:space="0" w:color="auto"/>
              </w:divBdr>
              <w:divsChild>
                <w:div w:id="1029910591">
                  <w:marLeft w:val="0"/>
                  <w:marRight w:val="0"/>
                  <w:marTop w:val="0"/>
                  <w:marBottom w:val="0"/>
                  <w:divBdr>
                    <w:top w:val="none" w:sz="0" w:space="0" w:color="auto"/>
                    <w:left w:val="none" w:sz="0" w:space="0" w:color="auto"/>
                    <w:bottom w:val="none" w:sz="0" w:space="0" w:color="auto"/>
                    <w:right w:val="none" w:sz="0" w:space="0" w:color="auto"/>
                  </w:divBdr>
                </w:div>
              </w:divsChild>
            </w:div>
            <w:div w:id="1643382914">
              <w:marLeft w:val="0"/>
              <w:marRight w:val="0"/>
              <w:marTop w:val="0"/>
              <w:marBottom w:val="0"/>
              <w:divBdr>
                <w:top w:val="none" w:sz="0" w:space="0" w:color="auto"/>
                <w:left w:val="none" w:sz="0" w:space="0" w:color="auto"/>
                <w:bottom w:val="none" w:sz="0" w:space="0" w:color="auto"/>
                <w:right w:val="none" w:sz="0" w:space="0" w:color="auto"/>
              </w:divBdr>
              <w:divsChild>
                <w:div w:id="1760519634">
                  <w:marLeft w:val="0"/>
                  <w:marRight w:val="0"/>
                  <w:marTop w:val="0"/>
                  <w:marBottom w:val="0"/>
                  <w:divBdr>
                    <w:top w:val="none" w:sz="0" w:space="0" w:color="auto"/>
                    <w:left w:val="none" w:sz="0" w:space="0" w:color="auto"/>
                    <w:bottom w:val="none" w:sz="0" w:space="0" w:color="auto"/>
                    <w:right w:val="none" w:sz="0" w:space="0" w:color="auto"/>
                  </w:divBdr>
                </w:div>
              </w:divsChild>
            </w:div>
            <w:div w:id="961307628">
              <w:marLeft w:val="0"/>
              <w:marRight w:val="0"/>
              <w:marTop w:val="0"/>
              <w:marBottom w:val="0"/>
              <w:divBdr>
                <w:top w:val="none" w:sz="0" w:space="0" w:color="auto"/>
                <w:left w:val="none" w:sz="0" w:space="0" w:color="auto"/>
                <w:bottom w:val="none" w:sz="0" w:space="0" w:color="auto"/>
                <w:right w:val="none" w:sz="0" w:space="0" w:color="auto"/>
              </w:divBdr>
              <w:divsChild>
                <w:div w:id="1712067643">
                  <w:marLeft w:val="0"/>
                  <w:marRight w:val="0"/>
                  <w:marTop w:val="0"/>
                  <w:marBottom w:val="0"/>
                  <w:divBdr>
                    <w:top w:val="none" w:sz="0" w:space="0" w:color="auto"/>
                    <w:left w:val="none" w:sz="0" w:space="0" w:color="auto"/>
                    <w:bottom w:val="none" w:sz="0" w:space="0" w:color="auto"/>
                    <w:right w:val="none" w:sz="0" w:space="0" w:color="auto"/>
                  </w:divBdr>
                </w:div>
              </w:divsChild>
            </w:div>
            <w:div w:id="102845887">
              <w:marLeft w:val="0"/>
              <w:marRight w:val="0"/>
              <w:marTop w:val="0"/>
              <w:marBottom w:val="0"/>
              <w:divBdr>
                <w:top w:val="none" w:sz="0" w:space="0" w:color="auto"/>
                <w:left w:val="none" w:sz="0" w:space="0" w:color="auto"/>
                <w:bottom w:val="none" w:sz="0" w:space="0" w:color="auto"/>
                <w:right w:val="none" w:sz="0" w:space="0" w:color="auto"/>
              </w:divBdr>
              <w:divsChild>
                <w:div w:id="835000285">
                  <w:marLeft w:val="0"/>
                  <w:marRight w:val="0"/>
                  <w:marTop w:val="0"/>
                  <w:marBottom w:val="0"/>
                  <w:divBdr>
                    <w:top w:val="none" w:sz="0" w:space="0" w:color="auto"/>
                    <w:left w:val="none" w:sz="0" w:space="0" w:color="auto"/>
                    <w:bottom w:val="none" w:sz="0" w:space="0" w:color="auto"/>
                    <w:right w:val="none" w:sz="0" w:space="0" w:color="auto"/>
                  </w:divBdr>
                </w:div>
              </w:divsChild>
            </w:div>
            <w:div w:id="1436290727">
              <w:marLeft w:val="0"/>
              <w:marRight w:val="0"/>
              <w:marTop w:val="0"/>
              <w:marBottom w:val="0"/>
              <w:divBdr>
                <w:top w:val="none" w:sz="0" w:space="0" w:color="auto"/>
                <w:left w:val="none" w:sz="0" w:space="0" w:color="auto"/>
                <w:bottom w:val="none" w:sz="0" w:space="0" w:color="auto"/>
                <w:right w:val="none" w:sz="0" w:space="0" w:color="auto"/>
              </w:divBdr>
              <w:divsChild>
                <w:div w:id="1563324166">
                  <w:marLeft w:val="0"/>
                  <w:marRight w:val="0"/>
                  <w:marTop w:val="0"/>
                  <w:marBottom w:val="0"/>
                  <w:divBdr>
                    <w:top w:val="none" w:sz="0" w:space="0" w:color="auto"/>
                    <w:left w:val="none" w:sz="0" w:space="0" w:color="auto"/>
                    <w:bottom w:val="none" w:sz="0" w:space="0" w:color="auto"/>
                    <w:right w:val="none" w:sz="0" w:space="0" w:color="auto"/>
                  </w:divBdr>
                </w:div>
              </w:divsChild>
            </w:div>
            <w:div w:id="2111971794">
              <w:marLeft w:val="0"/>
              <w:marRight w:val="0"/>
              <w:marTop w:val="0"/>
              <w:marBottom w:val="0"/>
              <w:divBdr>
                <w:top w:val="none" w:sz="0" w:space="0" w:color="auto"/>
                <w:left w:val="none" w:sz="0" w:space="0" w:color="auto"/>
                <w:bottom w:val="none" w:sz="0" w:space="0" w:color="auto"/>
                <w:right w:val="none" w:sz="0" w:space="0" w:color="auto"/>
              </w:divBdr>
              <w:divsChild>
                <w:div w:id="1225409260">
                  <w:marLeft w:val="0"/>
                  <w:marRight w:val="0"/>
                  <w:marTop w:val="0"/>
                  <w:marBottom w:val="0"/>
                  <w:divBdr>
                    <w:top w:val="none" w:sz="0" w:space="0" w:color="auto"/>
                    <w:left w:val="none" w:sz="0" w:space="0" w:color="auto"/>
                    <w:bottom w:val="none" w:sz="0" w:space="0" w:color="auto"/>
                    <w:right w:val="none" w:sz="0" w:space="0" w:color="auto"/>
                  </w:divBdr>
                </w:div>
              </w:divsChild>
            </w:div>
            <w:div w:id="950433150">
              <w:marLeft w:val="0"/>
              <w:marRight w:val="0"/>
              <w:marTop w:val="0"/>
              <w:marBottom w:val="0"/>
              <w:divBdr>
                <w:top w:val="none" w:sz="0" w:space="0" w:color="auto"/>
                <w:left w:val="none" w:sz="0" w:space="0" w:color="auto"/>
                <w:bottom w:val="none" w:sz="0" w:space="0" w:color="auto"/>
                <w:right w:val="none" w:sz="0" w:space="0" w:color="auto"/>
              </w:divBdr>
              <w:divsChild>
                <w:div w:id="1398943248">
                  <w:marLeft w:val="0"/>
                  <w:marRight w:val="0"/>
                  <w:marTop w:val="0"/>
                  <w:marBottom w:val="0"/>
                  <w:divBdr>
                    <w:top w:val="none" w:sz="0" w:space="0" w:color="auto"/>
                    <w:left w:val="none" w:sz="0" w:space="0" w:color="auto"/>
                    <w:bottom w:val="none" w:sz="0" w:space="0" w:color="auto"/>
                    <w:right w:val="none" w:sz="0" w:space="0" w:color="auto"/>
                  </w:divBdr>
                </w:div>
              </w:divsChild>
            </w:div>
            <w:div w:id="1674869916">
              <w:marLeft w:val="0"/>
              <w:marRight w:val="0"/>
              <w:marTop w:val="0"/>
              <w:marBottom w:val="0"/>
              <w:divBdr>
                <w:top w:val="none" w:sz="0" w:space="0" w:color="auto"/>
                <w:left w:val="none" w:sz="0" w:space="0" w:color="auto"/>
                <w:bottom w:val="none" w:sz="0" w:space="0" w:color="auto"/>
                <w:right w:val="none" w:sz="0" w:space="0" w:color="auto"/>
              </w:divBdr>
              <w:divsChild>
                <w:div w:id="1433864989">
                  <w:marLeft w:val="0"/>
                  <w:marRight w:val="0"/>
                  <w:marTop w:val="0"/>
                  <w:marBottom w:val="0"/>
                  <w:divBdr>
                    <w:top w:val="none" w:sz="0" w:space="0" w:color="auto"/>
                    <w:left w:val="none" w:sz="0" w:space="0" w:color="auto"/>
                    <w:bottom w:val="none" w:sz="0" w:space="0" w:color="auto"/>
                    <w:right w:val="none" w:sz="0" w:space="0" w:color="auto"/>
                  </w:divBdr>
                </w:div>
              </w:divsChild>
            </w:div>
            <w:div w:id="1186290778">
              <w:marLeft w:val="0"/>
              <w:marRight w:val="0"/>
              <w:marTop w:val="0"/>
              <w:marBottom w:val="0"/>
              <w:divBdr>
                <w:top w:val="none" w:sz="0" w:space="0" w:color="auto"/>
                <w:left w:val="none" w:sz="0" w:space="0" w:color="auto"/>
                <w:bottom w:val="none" w:sz="0" w:space="0" w:color="auto"/>
                <w:right w:val="none" w:sz="0" w:space="0" w:color="auto"/>
              </w:divBdr>
              <w:divsChild>
                <w:div w:id="1384787749">
                  <w:marLeft w:val="0"/>
                  <w:marRight w:val="0"/>
                  <w:marTop w:val="0"/>
                  <w:marBottom w:val="0"/>
                  <w:divBdr>
                    <w:top w:val="none" w:sz="0" w:space="0" w:color="auto"/>
                    <w:left w:val="none" w:sz="0" w:space="0" w:color="auto"/>
                    <w:bottom w:val="none" w:sz="0" w:space="0" w:color="auto"/>
                    <w:right w:val="none" w:sz="0" w:space="0" w:color="auto"/>
                  </w:divBdr>
                </w:div>
              </w:divsChild>
            </w:div>
            <w:div w:id="503133809">
              <w:marLeft w:val="0"/>
              <w:marRight w:val="0"/>
              <w:marTop w:val="0"/>
              <w:marBottom w:val="0"/>
              <w:divBdr>
                <w:top w:val="none" w:sz="0" w:space="0" w:color="auto"/>
                <w:left w:val="none" w:sz="0" w:space="0" w:color="auto"/>
                <w:bottom w:val="none" w:sz="0" w:space="0" w:color="auto"/>
                <w:right w:val="none" w:sz="0" w:space="0" w:color="auto"/>
              </w:divBdr>
              <w:divsChild>
                <w:div w:id="2112045061">
                  <w:marLeft w:val="0"/>
                  <w:marRight w:val="0"/>
                  <w:marTop w:val="0"/>
                  <w:marBottom w:val="0"/>
                  <w:divBdr>
                    <w:top w:val="none" w:sz="0" w:space="0" w:color="auto"/>
                    <w:left w:val="none" w:sz="0" w:space="0" w:color="auto"/>
                    <w:bottom w:val="none" w:sz="0" w:space="0" w:color="auto"/>
                    <w:right w:val="none" w:sz="0" w:space="0" w:color="auto"/>
                  </w:divBdr>
                </w:div>
              </w:divsChild>
            </w:div>
            <w:div w:id="637145897">
              <w:marLeft w:val="0"/>
              <w:marRight w:val="0"/>
              <w:marTop w:val="0"/>
              <w:marBottom w:val="0"/>
              <w:divBdr>
                <w:top w:val="none" w:sz="0" w:space="0" w:color="auto"/>
                <w:left w:val="none" w:sz="0" w:space="0" w:color="auto"/>
                <w:bottom w:val="none" w:sz="0" w:space="0" w:color="auto"/>
                <w:right w:val="none" w:sz="0" w:space="0" w:color="auto"/>
              </w:divBdr>
              <w:divsChild>
                <w:div w:id="861629632">
                  <w:marLeft w:val="0"/>
                  <w:marRight w:val="0"/>
                  <w:marTop w:val="0"/>
                  <w:marBottom w:val="0"/>
                  <w:divBdr>
                    <w:top w:val="none" w:sz="0" w:space="0" w:color="auto"/>
                    <w:left w:val="none" w:sz="0" w:space="0" w:color="auto"/>
                    <w:bottom w:val="none" w:sz="0" w:space="0" w:color="auto"/>
                    <w:right w:val="none" w:sz="0" w:space="0" w:color="auto"/>
                  </w:divBdr>
                </w:div>
              </w:divsChild>
            </w:div>
            <w:div w:id="1020201542">
              <w:marLeft w:val="0"/>
              <w:marRight w:val="0"/>
              <w:marTop w:val="0"/>
              <w:marBottom w:val="0"/>
              <w:divBdr>
                <w:top w:val="none" w:sz="0" w:space="0" w:color="auto"/>
                <w:left w:val="none" w:sz="0" w:space="0" w:color="auto"/>
                <w:bottom w:val="none" w:sz="0" w:space="0" w:color="auto"/>
                <w:right w:val="none" w:sz="0" w:space="0" w:color="auto"/>
              </w:divBdr>
              <w:divsChild>
                <w:div w:id="1303925637">
                  <w:marLeft w:val="0"/>
                  <w:marRight w:val="0"/>
                  <w:marTop w:val="0"/>
                  <w:marBottom w:val="0"/>
                  <w:divBdr>
                    <w:top w:val="none" w:sz="0" w:space="0" w:color="auto"/>
                    <w:left w:val="none" w:sz="0" w:space="0" w:color="auto"/>
                    <w:bottom w:val="none" w:sz="0" w:space="0" w:color="auto"/>
                    <w:right w:val="none" w:sz="0" w:space="0" w:color="auto"/>
                  </w:divBdr>
                </w:div>
              </w:divsChild>
            </w:div>
            <w:div w:id="1442920721">
              <w:marLeft w:val="0"/>
              <w:marRight w:val="0"/>
              <w:marTop w:val="0"/>
              <w:marBottom w:val="0"/>
              <w:divBdr>
                <w:top w:val="none" w:sz="0" w:space="0" w:color="auto"/>
                <w:left w:val="none" w:sz="0" w:space="0" w:color="auto"/>
                <w:bottom w:val="none" w:sz="0" w:space="0" w:color="auto"/>
                <w:right w:val="none" w:sz="0" w:space="0" w:color="auto"/>
              </w:divBdr>
              <w:divsChild>
                <w:div w:id="1913662676">
                  <w:marLeft w:val="0"/>
                  <w:marRight w:val="0"/>
                  <w:marTop w:val="0"/>
                  <w:marBottom w:val="0"/>
                  <w:divBdr>
                    <w:top w:val="none" w:sz="0" w:space="0" w:color="auto"/>
                    <w:left w:val="none" w:sz="0" w:space="0" w:color="auto"/>
                    <w:bottom w:val="none" w:sz="0" w:space="0" w:color="auto"/>
                    <w:right w:val="none" w:sz="0" w:space="0" w:color="auto"/>
                  </w:divBdr>
                </w:div>
              </w:divsChild>
            </w:div>
            <w:div w:id="658461697">
              <w:marLeft w:val="0"/>
              <w:marRight w:val="0"/>
              <w:marTop w:val="0"/>
              <w:marBottom w:val="0"/>
              <w:divBdr>
                <w:top w:val="none" w:sz="0" w:space="0" w:color="auto"/>
                <w:left w:val="none" w:sz="0" w:space="0" w:color="auto"/>
                <w:bottom w:val="none" w:sz="0" w:space="0" w:color="auto"/>
                <w:right w:val="none" w:sz="0" w:space="0" w:color="auto"/>
              </w:divBdr>
              <w:divsChild>
                <w:div w:id="712734259">
                  <w:marLeft w:val="0"/>
                  <w:marRight w:val="0"/>
                  <w:marTop w:val="0"/>
                  <w:marBottom w:val="0"/>
                  <w:divBdr>
                    <w:top w:val="none" w:sz="0" w:space="0" w:color="auto"/>
                    <w:left w:val="none" w:sz="0" w:space="0" w:color="auto"/>
                    <w:bottom w:val="none" w:sz="0" w:space="0" w:color="auto"/>
                    <w:right w:val="none" w:sz="0" w:space="0" w:color="auto"/>
                  </w:divBdr>
                </w:div>
              </w:divsChild>
            </w:div>
            <w:div w:id="1215897122">
              <w:marLeft w:val="0"/>
              <w:marRight w:val="0"/>
              <w:marTop w:val="0"/>
              <w:marBottom w:val="0"/>
              <w:divBdr>
                <w:top w:val="none" w:sz="0" w:space="0" w:color="auto"/>
                <w:left w:val="none" w:sz="0" w:space="0" w:color="auto"/>
                <w:bottom w:val="none" w:sz="0" w:space="0" w:color="auto"/>
                <w:right w:val="none" w:sz="0" w:space="0" w:color="auto"/>
              </w:divBdr>
              <w:divsChild>
                <w:div w:id="1976444048">
                  <w:marLeft w:val="0"/>
                  <w:marRight w:val="0"/>
                  <w:marTop w:val="0"/>
                  <w:marBottom w:val="0"/>
                  <w:divBdr>
                    <w:top w:val="none" w:sz="0" w:space="0" w:color="auto"/>
                    <w:left w:val="none" w:sz="0" w:space="0" w:color="auto"/>
                    <w:bottom w:val="none" w:sz="0" w:space="0" w:color="auto"/>
                    <w:right w:val="none" w:sz="0" w:space="0" w:color="auto"/>
                  </w:divBdr>
                </w:div>
              </w:divsChild>
            </w:div>
            <w:div w:id="1553730745">
              <w:marLeft w:val="0"/>
              <w:marRight w:val="0"/>
              <w:marTop w:val="0"/>
              <w:marBottom w:val="0"/>
              <w:divBdr>
                <w:top w:val="none" w:sz="0" w:space="0" w:color="auto"/>
                <w:left w:val="none" w:sz="0" w:space="0" w:color="auto"/>
                <w:bottom w:val="none" w:sz="0" w:space="0" w:color="auto"/>
                <w:right w:val="none" w:sz="0" w:space="0" w:color="auto"/>
              </w:divBdr>
              <w:divsChild>
                <w:div w:id="774061319">
                  <w:marLeft w:val="0"/>
                  <w:marRight w:val="0"/>
                  <w:marTop w:val="0"/>
                  <w:marBottom w:val="0"/>
                  <w:divBdr>
                    <w:top w:val="none" w:sz="0" w:space="0" w:color="auto"/>
                    <w:left w:val="none" w:sz="0" w:space="0" w:color="auto"/>
                    <w:bottom w:val="none" w:sz="0" w:space="0" w:color="auto"/>
                    <w:right w:val="none" w:sz="0" w:space="0" w:color="auto"/>
                  </w:divBdr>
                </w:div>
              </w:divsChild>
            </w:div>
            <w:div w:id="1736774752">
              <w:marLeft w:val="0"/>
              <w:marRight w:val="0"/>
              <w:marTop w:val="0"/>
              <w:marBottom w:val="0"/>
              <w:divBdr>
                <w:top w:val="none" w:sz="0" w:space="0" w:color="auto"/>
                <w:left w:val="none" w:sz="0" w:space="0" w:color="auto"/>
                <w:bottom w:val="none" w:sz="0" w:space="0" w:color="auto"/>
                <w:right w:val="none" w:sz="0" w:space="0" w:color="auto"/>
              </w:divBdr>
              <w:divsChild>
                <w:div w:id="2075199011">
                  <w:marLeft w:val="0"/>
                  <w:marRight w:val="0"/>
                  <w:marTop w:val="0"/>
                  <w:marBottom w:val="0"/>
                  <w:divBdr>
                    <w:top w:val="none" w:sz="0" w:space="0" w:color="auto"/>
                    <w:left w:val="none" w:sz="0" w:space="0" w:color="auto"/>
                    <w:bottom w:val="none" w:sz="0" w:space="0" w:color="auto"/>
                    <w:right w:val="none" w:sz="0" w:space="0" w:color="auto"/>
                  </w:divBdr>
                </w:div>
              </w:divsChild>
            </w:div>
            <w:div w:id="1458569752">
              <w:marLeft w:val="0"/>
              <w:marRight w:val="0"/>
              <w:marTop w:val="0"/>
              <w:marBottom w:val="0"/>
              <w:divBdr>
                <w:top w:val="none" w:sz="0" w:space="0" w:color="auto"/>
                <w:left w:val="none" w:sz="0" w:space="0" w:color="auto"/>
                <w:bottom w:val="none" w:sz="0" w:space="0" w:color="auto"/>
                <w:right w:val="none" w:sz="0" w:space="0" w:color="auto"/>
              </w:divBdr>
              <w:divsChild>
                <w:div w:id="1546793509">
                  <w:marLeft w:val="0"/>
                  <w:marRight w:val="0"/>
                  <w:marTop w:val="0"/>
                  <w:marBottom w:val="0"/>
                  <w:divBdr>
                    <w:top w:val="none" w:sz="0" w:space="0" w:color="auto"/>
                    <w:left w:val="none" w:sz="0" w:space="0" w:color="auto"/>
                    <w:bottom w:val="none" w:sz="0" w:space="0" w:color="auto"/>
                    <w:right w:val="none" w:sz="0" w:space="0" w:color="auto"/>
                  </w:divBdr>
                </w:div>
              </w:divsChild>
            </w:div>
            <w:div w:id="1739668057">
              <w:marLeft w:val="0"/>
              <w:marRight w:val="0"/>
              <w:marTop w:val="0"/>
              <w:marBottom w:val="0"/>
              <w:divBdr>
                <w:top w:val="none" w:sz="0" w:space="0" w:color="auto"/>
                <w:left w:val="none" w:sz="0" w:space="0" w:color="auto"/>
                <w:bottom w:val="none" w:sz="0" w:space="0" w:color="auto"/>
                <w:right w:val="none" w:sz="0" w:space="0" w:color="auto"/>
              </w:divBdr>
              <w:divsChild>
                <w:div w:id="166559365">
                  <w:marLeft w:val="0"/>
                  <w:marRight w:val="0"/>
                  <w:marTop w:val="0"/>
                  <w:marBottom w:val="0"/>
                  <w:divBdr>
                    <w:top w:val="none" w:sz="0" w:space="0" w:color="auto"/>
                    <w:left w:val="none" w:sz="0" w:space="0" w:color="auto"/>
                    <w:bottom w:val="none" w:sz="0" w:space="0" w:color="auto"/>
                    <w:right w:val="none" w:sz="0" w:space="0" w:color="auto"/>
                  </w:divBdr>
                </w:div>
              </w:divsChild>
            </w:div>
            <w:div w:id="1375499985">
              <w:marLeft w:val="0"/>
              <w:marRight w:val="0"/>
              <w:marTop w:val="0"/>
              <w:marBottom w:val="0"/>
              <w:divBdr>
                <w:top w:val="none" w:sz="0" w:space="0" w:color="auto"/>
                <w:left w:val="none" w:sz="0" w:space="0" w:color="auto"/>
                <w:bottom w:val="none" w:sz="0" w:space="0" w:color="auto"/>
                <w:right w:val="none" w:sz="0" w:space="0" w:color="auto"/>
              </w:divBdr>
              <w:divsChild>
                <w:div w:id="270167647">
                  <w:marLeft w:val="0"/>
                  <w:marRight w:val="0"/>
                  <w:marTop w:val="0"/>
                  <w:marBottom w:val="0"/>
                  <w:divBdr>
                    <w:top w:val="none" w:sz="0" w:space="0" w:color="auto"/>
                    <w:left w:val="none" w:sz="0" w:space="0" w:color="auto"/>
                    <w:bottom w:val="none" w:sz="0" w:space="0" w:color="auto"/>
                    <w:right w:val="none" w:sz="0" w:space="0" w:color="auto"/>
                  </w:divBdr>
                </w:div>
              </w:divsChild>
            </w:div>
            <w:div w:id="2011517554">
              <w:marLeft w:val="0"/>
              <w:marRight w:val="0"/>
              <w:marTop w:val="0"/>
              <w:marBottom w:val="0"/>
              <w:divBdr>
                <w:top w:val="none" w:sz="0" w:space="0" w:color="auto"/>
                <w:left w:val="none" w:sz="0" w:space="0" w:color="auto"/>
                <w:bottom w:val="none" w:sz="0" w:space="0" w:color="auto"/>
                <w:right w:val="none" w:sz="0" w:space="0" w:color="auto"/>
              </w:divBdr>
              <w:divsChild>
                <w:div w:id="1539926817">
                  <w:marLeft w:val="0"/>
                  <w:marRight w:val="0"/>
                  <w:marTop w:val="0"/>
                  <w:marBottom w:val="0"/>
                  <w:divBdr>
                    <w:top w:val="none" w:sz="0" w:space="0" w:color="auto"/>
                    <w:left w:val="none" w:sz="0" w:space="0" w:color="auto"/>
                    <w:bottom w:val="none" w:sz="0" w:space="0" w:color="auto"/>
                    <w:right w:val="none" w:sz="0" w:space="0" w:color="auto"/>
                  </w:divBdr>
                </w:div>
              </w:divsChild>
            </w:div>
            <w:div w:id="1888491702">
              <w:marLeft w:val="0"/>
              <w:marRight w:val="0"/>
              <w:marTop w:val="0"/>
              <w:marBottom w:val="0"/>
              <w:divBdr>
                <w:top w:val="none" w:sz="0" w:space="0" w:color="auto"/>
                <w:left w:val="none" w:sz="0" w:space="0" w:color="auto"/>
                <w:bottom w:val="none" w:sz="0" w:space="0" w:color="auto"/>
                <w:right w:val="none" w:sz="0" w:space="0" w:color="auto"/>
              </w:divBdr>
              <w:divsChild>
                <w:div w:id="940769797">
                  <w:marLeft w:val="0"/>
                  <w:marRight w:val="0"/>
                  <w:marTop w:val="0"/>
                  <w:marBottom w:val="0"/>
                  <w:divBdr>
                    <w:top w:val="none" w:sz="0" w:space="0" w:color="auto"/>
                    <w:left w:val="none" w:sz="0" w:space="0" w:color="auto"/>
                    <w:bottom w:val="none" w:sz="0" w:space="0" w:color="auto"/>
                    <w:right w:val="none" w:sz="0" w:space="0" w:color="auto"/>
                  </w:divBdr>
                </w:div>
              </w:divsChild>
            </w:div>
            <w:div w:id="752094880">
              <w:marLeft w:val="0"/>
              <w:marRight w:val="0"/>
              <w:marTop w:val="0"/>
              <w:marBottom w:val="0"/>
              <w:divBdr>
                <w:top w:val="none" w:sz="0" w:space="0" w:color="auto"/>
                <w:left w:val="none" w:sz="0" w:space="0" w:color="auto"/>
                <w:bottom w:val="none" w:sz="0" w:space="0" w:color="auto"/>
                <w:right w:val="none" w:sz="0" w:space="0" w:color="auto"/>
              </w:divBdr>
              <w:divsChild>
                <w:div w:id="1415787488">
                  <w:marLeft w:val="0"/>
                  <w:marRight w:val="0"/>
                  <w:marTop w:val="0"/>
                  <w:marBottom w:val="0"/>
                  <w:divBdr>
                    <w:top w:val="none" w:sz="0" w:space="0" w:color="auto"/>
                    <w:left w:val="none" w:sz="0" w:space="0" w:color="auto"/>
                    <w:bottom w:val="none" w:sz="0" w:space="0" w:color="auto"/>
                    <w:right w:val="none" w:sz="0" w:space="0" w:color="auto"/>
                  </w:divBdr>
                </w:div>
              </w:divsChild>
            </w:div>
            <w:div w:id="593902651">
              <w:marLeft w:val="0"/>
              <w:marRight w:val="0"/>
              <w:marTop w:val="0"/>
              <w:marBottom w:val="0"/>
              <w:divBdr>
                <w:top w:val="none" w:sz="0" w:space="0" w:color="auto"/>
                <w:left w:val="none" w:sz="0" w:space="0" w:color="auto"/>
                <w:bottom w:val="none" w:sz="0" w:space="0" w:color="auto"/>
                <w:right w:val="none" w:sz="0" w:space="0" w:color="auto"/>
              </w:divBdr>
              <w:divsChild>
                <w:div w:id="1955214023">
                  <w:marLeft w:val="0"/>
                  <w:marRight w:val="0"/>
                  <w:marTop w:val="0"/>
                  <w:marBottom w:val="0"/>
                  <w:divBdr>
                    <w:top w:val="none" w:sz="0" w:space="0" w:color="auto"/>
                    <w:left w:val="none" w:sz="0" w:space="0" w:color="auto"/>
                    <w:bottom w:val="none" w:sz="0" w:space="0" w:color="auto"/>
                    <w:right w:val="none" w:sz="0" w:space="0" w:color="auto"/>
                  </w:divBdr>
                </w:div>
              </w:divsChild>
            </w:div>
            <w:div w:id="256443762">
              <w:marLeft w:val="0"/>
              <w:marRight w:val="0"/>
              <w:marTop w:val="0"/>
              <w:marBottom w:val="0"/>
              <w:divBdr>
                <w:top w:val="none" w:sz="0" w:space="0" w:color="auto"/>
                <w:left w:val="none" w:sz="0" w:space="0" w:color="auto"/>
                <w:bottom w:val="none" w:sz="0" w:space="0" w:color="auto"/>
                <w:right w:val="none" w:sz="0" w:space="0" w:color="auto"/>
              </w:divBdr>
              <w:divsChild>
                <w:div w:id="148908499">
                  <w:marLeft w:val="0"/>
                  <w:marRight w:val="0"/>
                  <w:marTop w:val="0"/>
                  <w:marBottom w:val="0"/>
                  <w:divBdr>
                    <w:top w:val="none" w:sz="0" w:space="0" w:color="auto"/>
                    <w:left w:val="none" w:sz="0" w:space="0" w:color="auto"/>
                    <w:bottom w:val="none" w:sz="0" w:space="0" w:color="auto"/>
                    <w:right w:val="none" w:sz="0" w:space="0" w:color="auto"/>
                  </w:divBdr>
                </w:div>
              </w:divsChild>
            </w:div>
            <w:div w:id="388069718">
              <w:marLeft w:val="0"/>
              <w:marRight w:val="0"/>
              <w:marTop w:val="0"/>
              <w:marBottom w:val="0"/>
              <w:divBdr>
                <w:top w:val="none" w:sz="0" w:space="0" w:color="auto"/>
                <w:left w:val="none" w:sz="0" w:space="0" w:color="auto"/>
                <w:bottom w:val="none" w:sz="0" w:space="0" w:color="auto"/>
                <w:right w:val="none" w:sz="0" w:space="0" w:color="auto"/>
              </w:divBdr>
              <w:divsChild>
                <w:div w:id="397552250">
                  <w:marLeft w:val="0"/>
                  <w:marRight w:val="0"/>
                  <w:marTop w:val="0"/>
                  <w:marBottom w:val="0"/>
                  <w:divBdr>
                    <w:top w:val="none" w:sz="0" w:space="0" w:color="auto"/>
                    <w:left w:val="none" w:sz="0" w:space="0" w:color="auto"/>
                    <w:bottom w:val="none" w:sz="0" w:space="0" w:color="auto"/>
                    <w:right w:val="none" w:sz="0" w:space="0" w:color="auto"/>
                  </w:divBdr>
                </w:div>
              </w:divsChild>
            </w:div>
            <w:div w:id="1874540718">
              <w:marLeft w:val="0"/>
              <w:marRight w:val="0"/>
              <w:marTop w:val="0"/>
              <w:marBottom w:val="0"/>
              <w:divBdr>
                <w:top w:val="none" w:sz="0" w:space="0" w:color="auto"/>
                <w:left w:val="none" w:sz="0" w:space="0" w:color="auto"/>
                <w:bottom w:val="none" w:sz="0" w:space="0" w:color="auto"/>
                <w:right w:val="none" w:sz="0" w:space="0" w:color="auto"/>
              </w:divBdr>
              <w:divsChild>
                <w:div w:id="206332100">
                  <w:marLeft w:val="0"/>
                  <w:marRight w:val="0"/>
                  <w:marTop w:val="0"/>
                  <w:marBottom w:val="0"/>
                  <w:divBdr>
                    <w:top w:val="none" w:sz="0" w:space="0" w:color="auto"/>
                    <w:left w:val="none" w:sz="0" w:space="0" w:color="auto"/>
                    <w:bottom w:val="none" w:sz="0" w:space="0" w:color="auto"/>
                    <w:right w:val="none" w:sz="0" w:space="0" w:color="auto"/>
                  </w:divBdr>
                </w:div>
              </w:divsChild>
            </w:div>
            <w:div w:id="1601330245">
              <w:marLeft w:val="0"/>
              <w:marRight w:val="0"/>
              <w:marTop w:val="0"/>
              <w:marBottom w:val="0"/>
              <w:divBdr>
                <w:top w:val="none" w:sz="0" w:space="0" w:color="auto"/>
                <w:left w:val="none" w:sz="0" w:space="0" w:color="auto"/>
                <w:bottom w:val="none" w:sz="0" w:space="0" w:color="auto"/>
                <w:right w:val="none" w:sz="0" w:space="0" w:color="auto"/>
              </w:divBdr>
              <w:divsChild>
                <w:div w:id="1909339826">
                  <w:marLeft w:val="0"/>
                  <w:marRight w:val="0"/>
                  <w:marTop w:val="0"/>
                  <w:marBottom w:val="0"/>
                  <w:divBdr>
                    <w:top w:val="none" w:sz="0" w:space="0" w:color="auto"/>
                    <w:left w:val="none" w:sz="0" w:space="0" w:color="auto"/>
                    <w:bottom w:val="none" w:sz="0" w:space="0" w:color="auto"/>
                    <w:right w:val="none" w:sz="0" w:space="0" w:color="auto"/>
                  </w:divBdr>
                </w:div>
              </w:divsChild>
            </w:div>
            <w:div w:id="432214834">
              <w:marLeft w:val="0"/>
              <w:marRight w:val="0"/>
              <w:marTop w:val="0"/>
              <w:marBottom w:val="0"/>
              <w:divBdr>
                <w:top w:val="none" w:sz="0" w:space="0" w:color="auto"/>
                <w:left w:val="none" w:sz="0" w:space="0" w:color="auto"/>
                <w:bottom w:val="none" w:sz="0" w:space="0" w:color="auto"/>
                <w:right w:val="none" w:sz="0" w:space="0" w:color="auto"/>
              </w:divBdr>
              <w:divsChild>
                <w:div w:id="810291972">
                  <w:marLeft w:val="0"/>
                  <w:marRight w:val="0"/>
                  <w:marTop w:val="0"/>
                  <w:marBottom w:val="0"/>
                  <w:divBdr>
                    <w:top w:val="none" w:sz="0" w:space="0" w:color="auto"/>
                    <w:left w:val="none" w:sz="0" w:space="0" w:color="auto"/>
                    <w:bottom w:val="none" w:sz="0" w:space="0" w:color="auto"/>
                    <w:right w:val="none" w:sz="0" w:space="0" w:color="auto"/>
                  </w:divBdr>
                </w:div>
              </w:divsChild>
            </w:div>
            <w:div w:id="511384578">
              <w:marLeft w:val="0"/>
              <w:marRight w:val="0"/>
              <w:marTop w:val="0"/>
              <w:marBottom w:val="0"/>
              <w:divBdr>
                <w:top w:val="none" w:sz="0" w:space="0" w:color="auto"/>
                <w:left w:val="none" w:sz="0" w:space="0" w:color="auto"/>
                <w:bottom w:val="none" w:sz="0" w:space="0" w:color="auto"/>
                <w:right w:val="none" w:sz="0" w:space="0" w:color="auto"/>
              </w:divBdr>
              <w:divsChild>
                <w:div w:id="800806919">
                  <w:marLeft w:val="0"/>
                  <w:marRight w:val="0"/>
                  <w:marTop w:val="0"/>
                  <w:marBottom w:val="0"/>
                  <w:divBdr>
                    <w:top w:val="none" w:sz="0" w:space="0" w:color="auto"/>
                    <w:left w:val="none" w:sz="0" w:space="0" w:color="auto"/>
                    <w:bottom w:val="none" w:sz="0" w:space="0" w:color="auto"/>
                    <w:right w:val="none" w:sz="0" w:space="0" w:color="auto"/>
                  </w:divBdr>
                </w:div>
              </w:divsChild>
            </w:div>
            <w:div w:id="1515993191">
              <w:marLeft w:val="0"/>
              <w:marRight w:val="0"/>
              <w:marTop w:val="0"/>
              <w:marBottom w:val="0"/>
              <w:divBdr>
                <w:top w:val="none" w:sz="0" w:space="0" w:color="auto"/>
                <w:left w:val="none" w:sz="0" w:space="0" w:color="auto"/>
                <w:bottom w:val="none" w:sz="0" w:space="0" w:color="auto"/>
                <w:right w:val="none" w:sz="0" w:space="0" w:color="auto"/>
              </w:divBdr>
              <w:divsChild>
                <w:div w:id="1706712880">
                  <w:marLeft w:val="0"/>
                  <w:marRight w:val="0"/>
                  <w:marTop w:val="0"/>
                  <w:marBottom w:val="0"/>
                  <w:divBdr>
                    <w:top w:val="none" w:sz="0" w:space="0" w:color="auto"/>
                    <w:left w:val="none" w:sz="0" w:space="0" w:color="auto"/>
                    <w:bottom w:val="none" w:sz="0" w:space="0" w:color="auto"/>
                    <w:right w:val="none" w:sz="0" w:space="0" w:color="auto"/>
                  </w:divBdr>
                </w:div>
              </w:divsChild>
            </w:div>
            <w:div w:id="1067609520">
              <w:marLeft w:val="0"/>
              <w:marRight w:val="0"/>
              <w:marTop w:val="0"/>
              <w:marBottom w:val="0"/>
              <w:divBdr>
                <w:top w:val="none" w:sz="0" w:space="0" w:color="auto"/>
                <w:left w:val="none" w:sz="0" w:space="0" w:color="auto"/>
                <w:bottom w:val="none" w:sz="0" w:space="0" w:color="auto"/>
                <w:right w:val="none" w:sz="0" w:space="0" w:color="auto"/>
              </w:divBdr>
              <w:divsChild>
                <w:div w:id="472984397">
                  <w:marLeft w:val="0"/>
                  <w:marRight w:val="0"/>
                  <w:marTop w:val="0"/>
                  <w:marBottom w:val="0"/>
                  <w:divBdr>
                    <w:top w:val="none" w:sz="0" w:space="0" w:color="auto"/>
                    <w:left w:val="none" w:sz="0" w:space="0" w:color="auto"/>
                    <w:bottom w:val="none" w:sz="0" w:space="0" w:color="auto"/>
                    <w:right w:val="none" w:sz="0" w:space="0" w:color="auto"/>
                  </w:divBdr>
                </w:div>
              </w:divsChild>
            </w:div>
            <w:div w:id="983436474">
              <w:marLeft w:val="0"/>
              <w:marRight w:val="0"/>
              <w:marTop w:val="0"/>
              <w:marBottom w:val="0"/>
              <w:divBdr>
                <w:top w:val="none" w:sz="0" w:space="0" w:color="auto"/>
                <w:left w:val="none" w:sz="0" w:space="0" w:color="auto"/>
                <w:bottom w:val="none" w:sz="0" w:space="0" w:color="auto"/>
                <w:right w:val="none" w:sz="0" w:space="0" w:color="auto"/>
              </w:divBdr>
              <w:divsChild>
                <w:div w:id="449323442">
                  <w:marLeft w:val="0"/>
                  <w:marRight w:val="0"/>
                  <w:marTop w:val="0"/>
                  <w:marBottom w:val="0"/>
                  <w:divBdr>
                    <w:top w:val="none" w:sz="0" w:space="0" w:color="auto"/>
                    <w:left w:val="none" w:sz="0" w:space="0" w:color="auto"/>
                    <w:bottom w:val="none" w:sz="0" w:space="0" w:color="auto"/>
                    <w:right w:val="none" w:sz="0" w:space="0" w:color="auto"/>
                  </w:divBdr>
                </w:div>
              </w:divsChild>
            </w:div>
            <w:div w:id="1113356115">
              <w:marLeft w:val="0"/>
              <w:marRight w:val="0"/>
              <w:marTop w:val="0"/>
              <w:marBottom w:val="0"/>
              <w:divBdr>
                <w:top w:val="none" w:sz="0" w:space="0" w:color="auto"/>
                <w:left w:val="none" w:sz="0" w:space="0" w:color="auto"/>
                <w:bottom w:val="none" w:sz="0" w:space="0" w:color="auto"/>
                <w:right w:val="none" w:sz="0" w:space="0" w:color="auto"/>
              </w:divBdr>
              <w:divsChild>
                <w:div w:id="2011908179">
                  <w:marLeft w:val="0"/>
                  <w:marRight w:val="0"/>
                  <w:marTop w:val="0"/>
                  <w:marBottom w:val="0"/>
                  <w:divBdr>
                    <w:top w:val="none" w:sz="0" w:space="0" w:color="auto"/>
                    <w:left w:val="none" w:sz="0" w:space="0" w:color="auto"/>
                    <w:bottom w:val="none" w:sz="0" w:space="0" w:color="auto"/>
                    <w:right w:val="none" w:sz="0" w:space="0" w:color="auto"/>
                  </w:divBdr>
                </w:div>
              </w:divsChild>
            </w:div>
            <w:div w:id="1937133963">
              <w:marLeft w:val="0"/>
              <w:marRight w:val="0"/>
              <w:marTop w:val="0"/>
              <w:marBottom w:val="0"/>
              <w:divBdr>
                <w:top w:val="none" w:sz="0" w:space="0" w:color="auto"/>
                <w:left w:val="none" w:sz="0" w:space="0" w:color="auto"/>
                <w:bottom w:val="none" w:sz="0" w:space="0" w:color="auto"/>
                <w:right w:val="none" w:sz="0" w:space="0" w:color="auto"/>
              </w:divBdr>
              <w:divsChild>
                <w:div w:id="518861393">
                  <w:marLeft w:val="0"/>
                  <w:marRight w:val="0"/>
                  <w:marTop w:val="0"/>
                  <w:marBottom w:val="0"/>
                  <w:divBdr>
                    <w:top w:val="none" w:sz="0" w:space="0" w:color="auto"/>
                    <w:left w:val="none" w:sz="0" w:space="0" w:color="auto"/>
                    <w:bottom w:val="none" w:sz="0" w:space="0" w:color="auto"/>
                    <w:right w:val="none" w:sz="0" w:space="0" w:color="auto"/>
                  </w:divBdr>
                </w:div>
              </w:divsChild>
            </w:div>
            <w:div w:id="1462917607">
              <w:marLeft w:val="0"/>
              <w:marRight w:val="0"/>
              <w:marTop w:val="0"/>
              <w:marBottom w:val="0"/>
              <w:divBdr>
                <w:top w:val="none" w:sz="0" w:space="0" w:color="auto"/>
                <w:left w:val="none" w:sz="0" w:space="0" w:color="auto"/>
                <w:bottom w:val="none" w:sz="0" w:space="0" w:color="auto"/>
                <w:right w:val="none" w:sz="0" w:space="0" w:color="auto"/>
              </w:divBdr>
              <w:divsChild>
                <w:div w:id="1892643457">
                  <w:marLeft w:val="0"/>
                  <w:marRight w:val="0"/>
                  <w:marTop w:val="0"/>
                  <w:marBottom w:val="0"/>
                  <w:divBdr>
                    <w:top w:val="none" w:sz="0" w:space="0" w:color="auto"/>
                    <w:left w:val="none" w:sz="0" w:space="0" w:color="auto"/>
                    <w:bottom w:val="none" w:sz="0" w:space="0" w:color="auto"/>
                    <w:right w:val="none" w:sz="0" w:space="0" w:color="auto"/>
                  </w:divBdr>
                </w:div>
              </w:divsChild>
            </w:div>
            <w:div w:id="1363242534">
              <w:marLeft w:val="0"/>
              <w:marRight w:val="0"/>
              <w:marTop w:val="0"/>
              <w:marBottom w:val="0"/>
              <w:divBdr>
                <w:top w:val="none" w:sz="0" w:space="0" w:color="auto"/>
                <w:left w:val="none" w:sz="0" w:space="0" w:color="auto"/>
                <w:bottom w:val="none" w:sz="0" w:space="0" w:color="auto"/>
                <w:right w:val="none" w:sz="0" w:space="0" w:color="auto"/>
              </w:divBdr>
              <w:divsChild>
                <w:div w:id="1899054834">
                  <w:marLeft w:val="0"/>
                  <w:marRight w:val="0"/>
                  <w:marTop w:val="0"/>
                  <w:marBottom w:val="0"/>
                  <w:divBdr>
                    <w:top w:val="none" w:sz="0" w:space="0" w:color="auto"/>
                    <w:left w:val="none" w:sz="0" w:space="0" w:color="auto"/>
                    <w:bottom w:val="none" w:sz="0" w:space="0" w:color="auto"/>
                    <w:right w:val="none" w:sz="0" w:space="0" w:color="auto"/>
                  </w:divBdr>
                </w:div>
              </w:divsChild>
            </w:div>
            <w:div w:id="984973276">
              <w:marLeft w:val="0"/>
              <w:marRight w:val="0"/>
              <w:marTop w:val="0"/>
              <w:marBottom w:val="0"/>
              <w:divBdr>
                <w:top w:val="none" w:sz="0" w:space="0" w:color="auto"/>
                <w:left w:val="none" w:sz="0" w:space="0" w:color="auto"/>
                <w:bottom w:val="none" w:sz="0" w:space="0" w:color="auto"/>
                <w:right w:val="none" w:sz="0" w:space="0" w:color="auto"/>
              </w:divBdr>
              <w:divsChild>
                <w:div w:id="1947038513">
                  <w:marLeft w:val="0"/>
                  <w:marRight w:val="0"/>
                  <w:marTop w:val="0"/>
                  <w:marBottom w:val="0"/>
                  <w:divBdr>
                    <w:top w:val="none" w:sz="0" w:space="0" w:color="auto"/>
                    <w:left w:val="none" w:sz="0" w:space="0" w:color="auto"/>
                    <w:bottom w:val="none" w:sz="0" w:space="0" w:color="auto"/>
                    <w:right w:val="none" w:sz="0" w:space="0" w:color="auto"/>
                  </w:divBdr>
                </w:div>
              </w:divsChild>
            </w:div>
            <w:div w:id="740492780">
              <w:marLeft w:val="0"/>
              <w:marRight w:val="0"/>
              <w:marTop w:val="0"/>
              <w:marBottom w:val="0"/>
              <w:divBdr>
                <w:top w:val="none" w:sz="0" w:space="0" w:color="auto"/>
                <w:left w:val="none" w:sz="0" w:space="0" w:color="auto"/>
                <w:bottom w:val="none" w:sz="0" w:space="0" w:color="auto"/>
                <w:right w:val="none" w:sz="0" w:space="0" w:color="auto"/>
              </w:divBdr>
              <w:divsChild>
                <w:div w:id="1785227189">
                  <w:marLeft w:val="0"/>
                  <w:marRight w:val="0"/>
                  <w:marTop w:val="0"/>
                  <w:marBottom w:val="0"/>
                  <w:divBdr>
                    <w:top w:val="none" w:sz="0" w:space="0" w:color="auto"/>
                    <w:left w:val="none" w:sz="0" w:space="0" w:color="auto"/>
                    <w:bottom w:val="none" w:sz="0" w:space="0" w:color="auto"/>
                    <w:right w:val="none" w:sz="0" w:space="0" w:color="auto"/>
                  </w:divBdr>
                </w:div>
              </w:divsChild>
            </w:div>
            <w:div w:id="1514537294">
              <w:marLeft w:val="0"/>
              <w:marRight w:val="0"/>
              <w:marTop w:val="0"/>
              <w:marBottom w:val="0"/>
              <w:divBdr>
                <w:top w:val="none" w:sz="0" w:space="0" w:color="auto"/>
                <w:left w:val="none" w:sz="0" w:space="0" w:color="auto"/>
                <w:bottom w:val="none" w:sz="0" w:space="0" w:color="auto"/>
                <w:right w:val="none" w:sz="0" w:space="0" w:color="auto"/>
              </w:divBdr>
              <w:divsChild>
                <w:div w:id="1803692941">
                  <w:marLeft w:val="0"/>
                  <w:marRight w:val="0"/>
                  <w:marTop w:val="0"/>
                  <w:marBottom w:val="0"/>
                  <w:divBdr>
                    <w:top w:val="none" w:sz="0" w:space="0" w:color="auto"/>
                    <w:left w:val="none" w:sz="0" w:space="0" w:color="auto"/>
                    <w:bottom w:val="none" w:sz="0" w:space="0" w:color="auto"/>
                    <w:right w:val="none" w:sz="0" w:space="0" w:color="auto"/>
                  </w:divBdr>
                </w:div>
              </w:divsChild>
            </w:div>
            <w:div w:id="412552815">
              <w:marLeft w:val="0"/>
              <w:marRight w:val="0"/>
              <w:marTop w:val="0"/>
              <w:marBottom w:val="0"/>
              <w:divBdr>
                <w:top w:val="none" w:sz="0" w:space="0" w:color="auto"/>
                <w:left w:val="none" w:sz="0" w:space="0" w:color="auto"/>
                <w:bottom w:val="none" w:sz="0" w:space="0" w:color="auto"/>
                <w:right w:val="none" w:sz="0" w:space="0" w:color="auto"/>
              </w:divBdr>
              <w:divsChild>
                <w:div w:id="1830176350">
                  <w:marLeft w:val="0"/>
                  <w:marRight w:val="0"/>
                  <w:marTop w:val="0"/>
                  <w:marBottom w:val="0"/>
                  <w:divBdr>
                    <w:top w:val="none" w:sz="0" w:space="0" w:color="auto"/>
                    <w:left w:val="none" w:sz="0" w:space="0" w:color="auto"/>
                    <w:bottom w:val="none" w:sz="0" w:space="0" w:color="auto"/>
                    <w:right w:val="none" w:sz="0" w:space="0" w:color="auto"/>
                  </w:divBdr>
                </w:div>
              </w:divsChild>
            </w:div>
            <w:div w:id="1281717739">
              <w:marLeft w:val="0"/>
              <w:marRight w:val="0"/>
              <w:marTop w:val="0"/>
              <w:marBottom w:val="0"/>
              <w:divBdr>
                <w:top w:val="none" w:sz="0" w:space="0" w:color="auto"/>
                <w:left w:val="none" w:sz="0" w:space="0" w:color="auto"/>
                <w:bottom w:val="none" w:sz="0" w:space="0" w:color="auto"/>
                <w:right w:val="none" w:sz="0" w:space="0" w:color="auto"/>
              </w:divBdr>
              <w:divsChild>
                <w:div w:id="1821850019">
                  <w:marLeft w:val="0"/>
                  <w:marRight w:val="0"/>
                  <w:marTop w:val="0"/>
                  <w:marBottom w:val="0"/>
                  <w:divBdr>
                    <w:top w:val="none" w:sz="0" w:space="0" w:color="auto"/>
                    <w:left w:val="none" w:sz="0" w:space="0" w:color="auto"/>
                    <w:bottom w:val="none" w:sz="0" w:space="0" w:color="auto"/>
                    <w:right w:val="none" w:sz="0" w:space="0" w:color="auto"/>
                  </w:divBdr>
                </w:div>
              </w:divsChild>
            </w:div>
            <w:div w:id="1816409984">
              <w:marLeft w:val="0"/>
              <w:marRight w:val="0"/>
              <w:marTop w:val="0"/>
              <w:marBottom w:val="0"/>
              <w:divBdr>
                <w:top w:val="none" w:sz="0" w:space="0" w:color="auto"/>
                <w:left w:val="none" w:sz="0" w:space="0" w:color="auto"/>
                <w:bottom w:val="none" w:sz="0" w:space="0" w:color="auto"/>
                <w:right w:val="none" w:sz="0" w:space="0" w:color="auto"/>
              </w:divBdr>
              <w:divsChild>
                <w:div w:id="1944871762">
                  <w:marLeft w:val="0"/>
                  <w:marRight w:val="0"/>
                  <w:marTop w:val="0"/>
                  <w:marBottom w:val="0"/>
                  <w:divBdr>
                    <w:top w:val="none" w:sz="0" w:space="0" w:color="auto"/>
                    <w:left w:val="none" w:sz="0" w:space="0" w:color="auto"/>
                    <w:bottom w:val="none" w:sz="0" w:space="0" w:color="auto"/>
                    <w:right w:val="none" w:sz="0" w:space="0" w:color="auto"/>
                  </w:divBdr>
                </w:div>
              </w:divsChild>
            </w:div>
            <w:div w:id="1396469170">
              <w:marLeft w:val="0"/>
              <w:marRight w:val="0"/>
              <w:marTop w:val="0"/>
              <w:marBottom w:val="0"/>
              <w:divBdr>
                <w:top w:val="none" w:sz="0" w:space="0" w:color="auto"/>
                <w:left w:val="none" w:sz="0" w:space="0" w:color="auto"/>
                <w:bottom w:val="none" w:sz="0" w:space="0" w:color="auto"/>
                <w:right w:val="none" w:sz="0" w:space="0" w:color="auto"/>
              </w:divBdr>
              <w:divsChild>
                <w:div w:id="69814529">
                  <w:marLeft w:val="0"/>
                  <w:marRight w:val="0"/>
                  <w:marTop w:val="0"/>
                  <w:marBottom w:val="0"/>
                  <w:divBdr>
                    <w:top w:val="none" w:sz="0" w:space="0" w:color="auto"/>
                    <w:left w:val="none" w:sz="0" w:space="0" w:color="auto"/>
                    <w:bottom w:val="none" w:sz="0" w:space="0" w:color="auto"/>
                    <w:right w:val="none" w:sz="0" w:space="0" w:color="auto"/>
                  </w:divBdr>
                </w:div>
              </w:divsChild>
            </w:div>
            <w:div w:id="6638364">
              <w:marLeft w:val="0"/>
              <w:marRight w:val="0"/>
              <w:marTop w:val="0"/>
              <w:marBottom w:val="0"/>
              <w:divBdr>
                <w:top w:val="none" w:sz="0" w:space="0" w:color="auto"/>
                <w:left w:val="none" w:sz="0" w:space="0" w:color="auto"/>
                <w:bottom w:val="none" w:sz="0" w:space="0" w:color="auto"/>
                <w:right w:val="none" w:sz="0" w:space="0" w:color="auto"/>
              </w:divBdr>
              <w:divsChild>
                <w:div w:id="1156262518">
                  <w:marLeft w:val="0"/>
                  <w:marRight w:val="0"/>
                  <w:marTop w:val="0"/>
                  <w:marBottom w:val="0"/>
                  <w:divBdr>
                    <w:top w:val="none" w:sz="0" w:space="0" w:color="auto"/>
                    <w:left w:val="none" w:sz="0" w:space="0" w:color="auto"/>
                    <w:bottom w:val="none" w:sz="0" w:space="0" w:color="auto"/>
                    <w:right w:val="none" w:sz="0" w:space="0" w:color="auto"/>
                  </w:divBdr>
                </w:div>
              </w:divsChild>
            </w:div>
            <w:div w:id="1734815795">
              <w:marLeft w:val="0"/>
              <w:marRight w:val="0"/>
              <w:marTop w:val="0"/>
              <w:marBottom w:val="0"/>
              <w:divBdr>
                <w:top w:val="none" w:sz="0" w:space="0" w:color="auto"/>
                <w:left w:val="none" w:sz="0" w:space="0" w:color="auto"/>
                <w:bottom w:val="none" w:sz="0" w:space="0" w:color="auto"/>
                <w:right w:val="none" w:sz="0" w:space="0" w:color="auto"/>
              </w:divBdr>
              <w:divsChild>
                <w:div w:id="300041370">
                  <w:marLeft w:val="0"/>
                  <w:marRight w:val="0"/>
                  <w:marTop w:val="0"/>
                  <w:marBottom w:val="0"/>
                  <w:divBdr>
                    <w:top w:val="none" w:sz="0" w:space="0" w:color="auto"/>
                    <w:left w:val="none" w:sz="0" w:space="0" w:color="auto"/>
                    <w:bottom w:val="none" w:sz="0" w:space="0" w:color="auto"/>
                    <w:right w:val="none" w:sz="0" w:space="0" w:color="auto"/>
                  </w:divBdr>
                </w:div>
              </w:divsChild>
            </w:div>
            <w:div w:id="765808260">
              <w:marLeft w:val="0"/>
              <w:marRight w:val="0"/>
              <w:marTop w:val="0"/>
              <w:marBottom w:val="0"/>
              <w:divBdr>
                <w:top w:val="none" w:sz="0" w:space="0" w:color="auto"/>
                <w:left w:val="none" w:sz="0" w:space="0" w:color="auto"/>
                <w:bottom w:val="none" w:sz="0" w:space="0" w:color="auto"/>
                <w:right w:val="none" w:sz="0" w:space="0" w:color="auto"/>
              </w:divBdr>
              <w:divsChild>
                <w:div w:id="1752196074">
                  <w:marLeft w:val="0"/>
                  <w:marRight w:val="0"/>
                  <w:marTop w:val="0"/>
                  <w:marBottom w:val="0"/>
                  <w:divBdr>
                    <w:top w:val="none" w:sz="0" w:space="0" w:color="auto"/>
                    <w:left w:val="none" w:sz="0" w:space="0" w:color="auto"/>
                    <w:bottom w:val="none" w:sz="0" w:space="0" w:color="auto"/>
                    <w:right w:val="none" w:sz="0" w:space="0" w:color="auto"/>
                  </w:divBdr>
                </w:div>
              </w:divsChild>
            </w:div>
            <w:div w:id="493375505">
              <w:marLeft w:val="0"/>
              <w:marRight w:val="0"/>
              <w:marTop w:val="0"/>
              <w:marBottom w:val="0"/>
              <w:divBdr>
                <w:top w:val="none" w:sz="0" w:space="0" w:color="auto"/>
                <w:left w:val="none" w:sz="0" w:space="0" w:color="auto"/>
                <w:bottom w:val="none" w:sz="0" w:space="0" w:color="auto"/>
                <w:right w:val="none" w:sz="0" w:space="0" w:color="auto"/>
              </w:divBdr>
              <w:divsChild>
                <w:div w:id="1261064946">
                  <w:marLeft w:val="0"/>
                  <w:marRight w:val="0"/>
                  <w:marTop w:val="0"/>
                  <w:marBottom w:val="0"/>
                  <w:divBdr>
                    <w:top w:val="none" w:sz="0" w:space="0" w:color="auto"/>
                    <w:left w:val="none" w:sz="0" w:space="0" w:color="auto"/>
                    <w:bottom w:val="none" w:sz="0" w:space="0" w:color="auto"/>
                    <w:right w:val="none" w:sz="0" w:space="0" w:color="auto"/>
                  </w:divBdr>
                </w:div>
              </w:divsChild>
            </w:div>
            <w:div w:id="1196694573">
              <w:marLeft w:val="0"/>
              <w:marRight w:val="0"/>
              <w:marTop w:val="0"/>
              <w:marBottom w:val="0"/>
              <w:divBdr>
                <w:top w:val="none" w:sz="0" w:space="0" w:color="auto"/>
                <w:left w:val="none" w:sz="0" w:space="0" w:color="auto"/>
                <w:bottom w:val="none" w:sz="0" w:space="0" w:color="auto"/>
                <w:right w:val="none" w:sz="0" w:space="0" w:color="auto"/>
              </w:divBdr>
              <w:divsChild>
                <w:div w:id="1515806575">
                  <w:marLeft w:val="0"/>
                  <w:marRight w:val="0"/>
                  <w:marTop w:val="0"/>
                  <w:marBottom w:val="0"/>
                  <w:divBdr>
                    <w:top w:val="none" w:sz="0" w:space="0" w:color="auto"/>
                    <w:left w:val="none" w:sz="0" w:space="0" w:color="auto"/>
                    <w:bottom w:val="none" w:sz="0" w:space="0" w:color="auto"/>
                    <w:right w:val="none" w:sz="0" w:space="0" w:color="auto"/>
                  </w:divBdr>
                </w:div>
              </w:divsChild>
            </w:div>
            <w:div w:id="1156872688">
              <w:marLeft w:val="0"/>
              <w:marRight w:val="0"/>
              <w:marTop w:val="0"/>
              <w:marBottom w:val="0"/>
              <w:divBdr>
                <w:top w:val="none" w:sz="0" w:space="0" w:color="auto"/>
                <w:left w:val="none" w:sz="0" w:space="0" w:color="auto"/>
                <w:bottom w:val="none" w:sz="0" w:space="0" w:color="auto"/>
                <w:right w:val="none" w:sz="0" w:space="0" w:color="auto"/>
              </w:divBdr>
              <w:divsChild>
                <w:div w:id="1039672801">
                  <w:marLeft w:val="0"/>
                  <w:marRight w:val="0"/>
                  <w:marTop w:val="0"/>
                  <w:marBottom w:val="0"/>
                  <w:divBdr>
                    <w:top w:val="none" w:sz="0" w:space="0" w:color="auto"/>
                    <w:left w:val="none" w:sz="0" w:space="0" w:color="auto"/>
                    <w:bottom w:val="none" w:sz="0" w:space="0" w:color="auto"/>
                    <w:right w:val="none" w:sz="0" w:space="0" w:color="auto"/>
                  </w:divBdr>
                </w:div>
              </w:divsChild>
            </w:div>
            <w:div w:id="1622344858">
              <w:marLeft w:val="0"/>
              <w:marRight w:val="0"/>
              <w:marTop w:val="0"/>
              <w:marBottom w:val="0"/>
              <w:divBdr>
                <w:top w:val="none" w:sz="0" w:space="0" w:color="auto"/>
                <w:left w:val="none" w:sz="0" w:space="0" w:color="auto"/>
                <w:bottom w:val="none" w:sz="0" w:space="0" w:color="auto"/>
                <w:right w:val="none" w:sz="0" w:space="0" w:color="auto"/>
              </w:divBdr>
              <w:divsChild>
                <w:div w:id="127979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javascript:void(0)" TargetMode="External"/><Relationship Id="rId117" Type="http://schemas.openxmlformats.org/officeDocument/2006/relationships/hyperlink" Target="https://journals.lww.com/lww-medicalcare/00124278-201712000-00031.fulltext" TargetMode="External"/><Relationship Id="rId21" Type="http://schemas.openxmlformats.org/officeDocument/2006/relationships/hyperlink" Target="javascript:void(0)" TargetMode="External"/><Relationship Id="rId42" Type="http://schemas.openxmlformats.org/officeDocument/2006/relationships/hyperlink" Target="https://journals.lww.com/nsca-jscr/Fulltext/2019/07001/Effect_of_Interset_Strategies_on_Acute_Resistance.20.aspx" TargetMode="External"/><Relationship Id="rId47" Type="http://schemas.openxmlformats.org/officeDocument/2006/relationships/hyperlink" Target="https://journals.lww.com/nsca-jscr/Fulltext/2019/07001/Effect_of_Interset_Strategies_on_Acute_Resistance.20.aspx" TargetMode="External"/><Relationship Id="rId63" Type="http://schemas.openxmlformats.org/officeDocument/2006/relationships/hyperlink" Target="https://journals.lww.com/nsca-jscr/Fulltext/2019/07001/Effect_of_Interset_Strategies_on_Acute_Resistance.20.aspx" TargetMode="External"/><Relationship Id="rId68" Type="http://schemas.openxmlformats.org/officeDocument/2006/relationships/hyperlink" Target="https://www.ncbi.nlm.nih.gov/pubmed/26993132" TargetMode="External"/><Relationship Id="rId84" Type="http://schemas.openxmlformats.org/officeDocument/2006/relationships/hyperlink" Target="https://journals.lww.com/nsca-jscr/Fulltext/2019/07001/Effect_of_Interset_Strategies_on_Acute_Resistance.20.aspx" TargetMode="External"/><Relationship Id="rId89" Type="http://schemas.openxmlformats.org/officeDocument/2006/relationships/hyperlink" Target="https://journals.lww.com/nsca-jscr/Fulltext/2019/07001/Effect_of_Interset_Strategies_on_Acute_Resistance.20.aspx" TargetMode="External"/><Relationship Id="rId112" Type="http://schemas.openxmlformats.org/officeDocument/2006/relationships/hyperlink" Target="https://journals.lww.com/nsca-jscr/Fulltext/2019/07001/Effect_of_Interset_Strategies_on_Acute_Resistance.20.aspx" TargetMode="External"/><Relationship Id="rId133" Type="http://schemas.openxmlformats.org/officeDocument/2006/relationships/hyperlink" Target="https://www.ncbi.nlm.nih.gov/pubmed/24735950" TargetMode="External"/><Relationship Id="rId16" Type="http://schemas.openxmlformats.org/officeDocument/2006/relationships/hyperlink" Target="javascript:void(0)" TargetMode="External"/><Relationship Id="rId107" Type="http://schemas.openxmlformats.org/officeDocument/2006/relationships/hyperlink" Target="https://journals.lww.com/lww-medicalcare/00124278-200901000-00010.fulltext" TargetMode="External"/><Relationship Id="rId11" Type="http://schemas.openxmlformats.org/officeDocument/2006/relationships/image" Target="media/image2.jpeg"/><Relationship Id="rId32" Type="http://schemas.openxmlformats.org/officeDocument/2006/relationships/hyperlink" Target="https://journals.lww.com/nsca-jscr/Fulltext/2019/07001/Effect_of_Interset_Strategies_on_Acute_Resistance.20.aspx" TargetMode="External"/><Relationship Id="rId37" Type="http://schemas.openxmlformats.org/officeDocument/2006/relationships/hyperlink" Target="https://www.ncbi.nlm.nih.gov/pubmed/28464800" TargetMode="External"/><Relationship Id="rId53" Type="http://schemas.openxmlformats.org/officeDocument/2006/relationships/hyperlink" Target="https://journals.lww.com/lww-medicalcare/00124278-201005000-00029.fulltext" TargetMode="External"/><Relationship Id="rId58" Type="http://schemas.openxmlformats.org/officeDocument/2006/relationships/hyperlink" Target="https://journals.lww.com/nsca-jscr/Fulltext/2019/07001/Effect_of_Interset_Strategies_on_Acute_Resistance.20.aspx" TargetMode="External"/><Relationship Id="rId74" Type="http://schemas.openxmlformats.org/officeDocument/2006/relationships/hyperlink" Target="https://journals.lww.com/nsca-jscr/Fulltext/2019/07001/Effect_of_Interset_Strategies_on_Acute_Resistance.20.aspx" TargetMode="External"/><Relationship Id="rId79" Type="http://schemas.openxmlformats.org/officeDocument/2006/relationships/hyperlink" Target="https://journals.lww.com/lww-medicalcare/00002060-200706000-00008.fulltext" TargetMode="External"/><Relationship Id="rId102" Type="http://schemas.openxmlformats.org/officeDocument/2006/relationships/hyperlink" Target="https://www.ncbi.nlm.nih.gov/pubmed/17365110" TargetMode="External"/><Relationship Id="rId123" Type="http://schemas.openxmlformats.org/officeDocument/2006/relationships/hyperlink" Target="https://www.ncbi.nlm.nih.gov/pubmed/27736289" TargetMode="External"/><Relationship Id="rId128" Type="http://schemas.openxmlformats.org/officeDocument/2006/relationships/hyperlink" Target="https://journals.lww.com/nsca-jscr/Fulltext/2019/07001/Effect_of_Interset_Strategies_on_Acute_Resistance.20.aspx" TargetMode="External"/><Relationship Id="rId5" Type="http://schemas.openxmlformats.org/officeDocument/2006/relationships/hyperlink" Target="https://journals.lww.com/nsca-jscr/Fulltext/2019/07001/Effect_of_Interset_Strategies_on_Acute_Resistance.20.aspx" TargetMode="External"/><Relationship Id="rId90" Type="http://schemas.openxmlformats.org/officeDocument/2006/relationships/hyperlink" Target="https://journals.lww.com/nsca-jscr/Fulltext/2019/07001/Effect_of_Interset_Strategies_on_Acute_Resistance.20.aspx" TargetMode="External"/><Relationship Id="rId95" Type="http://schemas.openxmlformats.org/officeDocument/2006/relationships/hyperlink" Target="https://journals.lww.com/nsca-jscr/Fulltext/2019/07001/Effect_of_Interset_Strategies_on_Acute_Resistance.20.aspx" TargetMode="External"/><Relationship Id="rId14" Type="http://schemas.openxmlformats.org/officeDocument/2006/relationships/image" Target="media/image4.jpeg"/><Relationship Id="rId22" Type="http://schemas.openxmlformats.org/officeDocument/2006/relationships/hyperlink" Target="javascript:void(0)" TargetMode="External"/><Relationship Id="rId27" Type="http://schemas.openxmlformats.org/officeDocument/2006/relationships/hyperlink" Target="https://journals.lww.com/nsca-jscr/Fulltext/2019/07001/Effect_of_Interset_Strategies_on_Acute_Resistance.20.aspx" TargetMode="External"/><Relationship Id="rId30" Type="http://schemas.openxmlformats.org/officeDocument/2006/relationships/hyperlink" Target="https://journals.lww.com/nsca-jscr/Fulltext/2019/07001/Effect_of_Interset_Strategies_on_Acute_Resistance.20.aspx" TargetMode="External"/><Relationship Id="rId35" Type="http://schemas.openxmlformats.org/officeDocument/2006/relationships/hyperlink" Target="https://www.ncbi.nlm.nih.gov/pubmed/19589952" TargetMode="External"/><Relationship Id="rId43" Type="http://schemas.openxmlformats.org/officeDocument/2006/relationships/hyperlink" Target="https://journals.lww.com/lww-medicalcare/00124278-200803000-00034.fulltext" TargetMode="External"/><Relationship Id="rId48" Type="http://schemas.openxmlformats.org/officeDocument/2006/relationships/hyperlink" Target="https://www.ncbi.nlm.nih.gov/pubmed/" TargetMode="External"/><Relationship Id="rId56" Type="http://schemas.openxmlformats.org/officeDocument/2006/relationships/hyperlink" Target="https://journals.lww.com/nsca-jscr/Fulltext/2019/07001/Effect_of_Interset_Strategies_on_Acute_Resistance.20.aspx" TargetMode="External"/><Relationship Id="rId64" Type="http://schemas.openxmlformats.org/officeDocument/2006/relationships/hyperlink" Target="https://journals.lww.com/lww-medicalcare/00005768-201611000-00023.fulltext" TargetMode="External"/><Relationship Id="rId69" Type="http://schemas.openxmlformats.org/officeDocument/2006/relationships/hyperlink" Target="https://journals.lww.com/nsca-jscr/Fulltext/2019/07001/Effect_of_Interset_Strategies_on_Acute_Resistance.20.aspx" TargetMode="External"/><Relationship Id="rId77" Type="http://schemas.openxmlformats.org/officeDocument/2006/relationships/hyperlink" Target="https://www.ncbi.nlm.nih.gov/pubmed/21528123" TargetMode="External"/><Relationship Id="rId100" Type="http://schemas.openxmlformats.org/officeDocument/2006/relationships/hyperlink" Target="https://journals.lww.com/nsca-jscr/Fulltext/2019/07001/Effect_of_Interset_Strategies_on_Acute_Resistance.20.aspx" TargetMode="External"/><Relationship Id="rId105" Type="http://schemas.openxmlformats.org/officeDocument/2006/relationships/hyperlink" Target="https://www.ncbi.nlm.nih.gov/pubmed/28755103" TargetMode="External"/><Relationship Id="rId113" Type="http://schemas.openxmlformats.org/officeDocument/2006/relationships/hyperlink" Target="https://journals.lww.com/lww-medicalcare/00124278-201010000-00040.fulltext" TargetMode="External"/><Relationship Id="rId118" Type="http://schemas.openxmlformats.org/officeDocument/2006/relationships/hyperlink" Target="https://journals.lww.com/nsca-jscr/Fulltext/2019/07001/Effect_of_Interset_Strategies_on_Acute_Resistance.20.aspx" TargetMode="External"/><Relationship Id="rId126" Type="http://schemas.openxmlformats.org/officeDocument/2006/relationships/hyperlink" Target="https://journals.lww.com/nsca-jscr/Fulltext/2019/07001/Effect_of_Interset_Strategies_on_Acute_Resistance.20.aspx" TargetMode="External"/><Relationship Id="rId134" Type="http://schemas.openxmlformats.org/officeDocument/2006/relationships/fontTable" Target="fontTable.xml"/><Relationship Id="rId8" Type="http://schemas.openxmlformats.org/officeDocument/2006/relationships/hyperlink" Target="javascript:void(0)" TargetMode="External"/><Relationship Id="rId51" Type="http://schemas.openxmlformats.org/officeDocument/2006/relationships/hyperlink" Target="https://journals.lww.com/nsca-jscr/Fulltext/2019/07001/Effect_of_Interset_Strategies_on_Acute_Resistance.20.aspx" TargetMode="External"/><Relationship Id="rId72" Type="http://schemas.openxmlformats.org/officeDocument/2006/relationships/hyperlink" Target="https://journals.lww.com/lww-medicalcare/00124278-201508000-00023.fulltext" TargetMode="External"/><Relationship Id="rId80" Type="http://schemas.openxmlformats.org/officeDocument/2006/relationships/hyperlink" Target="https://journals.lww.com/nsca-jscr/Fulltext/2019/07001/Effect_of_Interset_Strategies_on_Acute_Resistance.20.aspx" TargetMode="External"/><Relationship Id="rId85" Type="http://schemas.openxmlformats.org/officeDocument/2006/relationships/hyperlink" Target="https://doi.org/10.1519%2FSSC.0b013e3182308969" TargetMode="External"/><Relationship Id="rId93" Type="http://schemas.openxmlformats.org/officeDocument/2006/relationships/hyperlink" Target="https://journals.lww.com/nsca-jscr/Fulltext/2019/07001/Effect_of_Interset_Strategies_on_Acute_Resistance.20.aspx" TargetMode="External"/><Relationship Id="rId98" Type="http://schemas.openxmlformats.org/officeDocument/2006/relationships/hyperlink" Target="https://journals.lww.com/nsca-jscr/Fulltext/2019/07001/Effect_of_Interset_Strategies_on_Acute_Resistance.20.aspx" TargetMode="External"/><Relationship Id="rId121" Type="http://schemas.openxmlformats.org/officeDocument/2006/relationships/hyperlink" Target="https://journals.lww.com/lww-medicalcare/00124278-201511000-00011.fulltext" TargetMode="External"/><Relationship Id="rId3" Type="http://schemas.openxmlformats.org/officeDocument/2006/relationships/settings" Target="settings.xml"/><Relationship Id="rId12" Type="http://schemas.openxmlformats.org/officeDocument/2006/relationships/hyperlink" Target="javascript:void(0)" TargetMode="External"/><Relationship Id="rId17" Type="http://schemas.openxmlformats.org/officeDocument/2006/relationships/image" Target="media/image6.jpeg"/><Relationship Id="rId25" Type="http://schemas.openxmlformats.org/officeDocument/2006/relationships/hyperlink" Target="javascript:void(0)" TargetMode="External"/><Relationship Id="rId33" Type="http://schemas.openxmlformats.org/officeDocument/2006/relationships/hyperlink" Target="https://journals.lww.com/lww-medicalcare/00124278-201704000-00003.fulltext" TargetMode="External"/><Relationship Id="rId38" Type="http://schemas.openxmlformats.org/officeDocument/2006/relationships/hyperlink" Target="https://journals.lww.com/nsca-jscr/Fulltext/2019/07001/Effect_of_Interset_Strategies_on_Acute_Resistance.20.aspx" TargetMode="External"/><Relationship Id="rId46" Type="http://schemas.openxmlformats.org/officeDocument/2006/relationships/hyperlink" Target="https://journals.lww.com/lww-medicalcare/00124278-200005000-00006.fulltext" TargetMode="External"/><Relationship Id="rId59" Type="http://schemas.openxmlformats.org/officeDocument/2006/relationships/hyperlink" Target="https://journals.lww.com/lww-medicalcare/00124278-199501000-00002.fulltext" TargetMode="External"/><Relationship Id="rId67" Type="http://schemas.openxmlformats.org/officeDocument/2006/relationships/hyperlink" Target="https://journals.lww.com/nsca-jscr/Fulltext/2019/07001/Effect_of_Interset_Strategies_on_Acute_Resistance.20.aspx" TargetMode="External"/><Relationship Id="rId103" Type="http://schemas.openxmlformats.org/officeDocument/2006/relationships/hyperlink" Target="https://journals.lww.com/nsca-jscr/Fulltext/2019/07001/Effect_of_Interset_Strategies_on_Acute_Resistance.20.aspx" TargetMode="External"/><Relationship Id="rId108" Type="http://schemas.openxmlformats.org/officeDocument/2006/relationships/hyperlink" Target="https://journals.lww.com/nsca-jscr/Fulltext/2019/07001/Effect_of_Interset_Strategies_on_Acute_Resistance.20.aspx" TargetMode="External"/><Relationship Id="rId116" Type="http://schemas.openxmlformats.org/officeDocument/2006/relationships/hyperlink" Target="https://journals.lww.com/nsca-jscr/Fulltext/2019/07001/Effect_of_Interset_Strategies_on_Acute_Resistance.20.aspx" TargetMode="External"/><Relationship Id="rId124" Type="http://schemas.openxmlformats.org/officeDocument/2006/relationships/hyperlink" Target="https://journals.lww.com/nsca-jscr/Fulltext/2019/07001/Effect_of_Interset_Strategies_on_Acute_Resistance.20.aspx" TargetMode="External"/><Relationship Id="rId129" Type="http://schemas.openxmlformats.org/officeDocument/2006/relationships/hyperlink" Target="https://journals.lww.com/lww-medicalcare/00005768-201802000-00019.fulltext" TargetMode="External"/><Relationship Id="rId20" Type="http://schemas.openxmlformats.org/officeDocument/2006/relationships/hyperlink" Target="javascript:void(0)" TargetMode="External"/><Relationship Id="rId41" Type="http://schemas.openxmlformats.org/officeDocument/2006/relationships/hyperlink" Target="https://www.ncbi.nlm.nih.gov/pubmed/26038879" TargetMode="External"/><Relationship Id="rId54" Type="http://schemas.openxmlformats.org/officeDocument/2006/relationships/hyperlink" Target="https://journals.lww.com/nsca-jscr/Fulltext/2019/07001/Effect_of_Interset_Strategies_on_Acute_Resistance.20.aspx" TargetMode="External"/><Relationship Id="rId62" Type="http://schemas.openxmlformats.org/officeDocument/2006/relationships/hyperlink" Target="https://www.ncbi.nlm.nih.gov/pubmed/" TargetMode="External"/><Relationship Id="rId70" Type="http://schemas.openxmlformats.org/officeDocument/2006/relationships/hyperlink" Target="https://journals.lww.com/lww-medicalcare/00005768-201008000-00016.fulltext" TargetMode="External"/><Relationship Id="rId75" Type="http://schemas.openxmlformats.org/officeDocument/2006/relationships/hyperlink" Target="https://www.ncbi.nlm.nih.gov/pubmed/21590639" TargetMode="External"/><Relationship Id="rId83" Type="http://schemas.openxmlformats.org/officeDocument/2006/relationships/hyperlink" Target="https://journals.lww.com/lww-medicalcare/00124278-201201000-00010.fulltext" TargetMode="External"/><Relationship Id="rId88" Type="http://schemas.openxmlformats.org/officeDocument/2006/relationships/hyperlink" Target="https://journals.lww.com/nsca-jscr/Fulltext/2019/07001/Effect_of_Interset_Strategies_on_Acute_Resistance.20.aspx" TargetMode="External"/><Relationship Id="rId91" Type="http://schemas.openxmlformats.org/officeDocument/2006/relationships/hyperlink" Target="https://journals.lww.com/nsca-jscr/Fulltext/2019/07001/Effect_of_Interset_Strategies_on_Acute_Resistance.20.aspx" TargetMode="External"/><Relationship Id="rId96" Type="http://schemas.openxmlformats.org/officeDocument/2006/relationships/hyperlink" Target="https://journals.lww.com/nsca-jscr/Fulltext/2019/07001/Effect_of_Interset_Strategies_on_Acute_Resistance.20.aspx" TargetMode="External"/><Relationship Id="rId111" Type="http://schemas.openxmlformats.org/officeDocument/2006/relationships/hyperlink" Target="https://journals.lww.com/lww-medicalcare/00124278-201205000-00012.fulltext" TargetMode="External"/><Relationship Id="rId132" Type="http://schemas.openxmlformats.org/officeDocument/2006/relationships/hyperlink" Target="https://journals.lww.com/nsca-jscr/Fulltext/2019/07001/Effect_of_Interset_Strategies_on_Acute_Resistance.20.aspx" TargetMode="External"/><Relationship Id="rId1" Type="http://schemas.openxmlformats.org/officeDocument/2006/relationships/numbering" Target="numbering.xml"/><Relationship Id="rId6" Type="http://schemas.openxmlformats.org/officeDocument/2006/relationships/hyperlink" Target="javascript:void(0)" TargetMode="External"/><Relationship Id="rId15" Type="http://schemas.openxmlformats.org/officeDocument/2006/relationships/image" Target="media/image5.jpeg"/><Relationship Id="rId23" Type="http://schemas.openxmlformats.org/officeDocument/2006/relationships/hyperlink" Target="javascript:void(0)" TargetMode="External"/><Relationship Id="rId28" Type="http://schemas.openxmlformats.org/officeDocument/2006/relationships/hyperlink" Target="https://journals.lww.com/nsca-jscr/Fulltext/2019/07001/Effect_of_Interset_Strategies_on_Acute_Resistance.20.aspx" TargetMode="External"/><Relationship Id="rId36" Type="http://schemas.openxmlformats.org/officeDocument/2006/relationships/hyperlink" Target="https://journals.lww.com/nsca-jscr/Fulltext/2019/07001/Effect_of_Interset_Strategies_on_Acute_Resistance.20.aspx" TargetMode="External"/><Relationship Id="rId49" Type="http://schemas.openxmlformats.org/officeDocument/2006/relationships/hyperlink" Target="https://journals.lww.com/nsca-jscr/Fulltext/2019/07001/Effect_of_Interset_Strategies_on_Acute_Resistance.20.aspx" TargetMode="External"/><Relationship Id="rId57" Type="http://schemas.openxmlformats.org/officeDocument/2006/relationships/hyperlink" Target="https://www.ncbi.nlm.nih.gov/pubmed/28933024" TargetMode="External"/><Relationship Id="rId106" Type="http://schemas.openxmlformats.org/officeDocument/2006/relationships/hyperlink" Target="https://journals.lww.com/nsca-jscr/Fulltext/2019/07001/Effect_of_Interset_Strategies_on_Acute_Resistance.20.aspx" TargetMode="External"/><Relationship Id="rId114" Type="http://schemas.openxmlformats.org/officeDocument/2006/relationships/hyperlink" Target="https://journals.lww.com/nsca-jscr/Fulltext/2019/07001/Effect_of_Interset_Strategies_on_Acute_Resistance.20.aspx" TargetMode="External"/><Relationship Id="rId119" Type="http://schemas.openxmlformats.org/officeDocument/2006/relationships/hyperlink" Target="https://www.ncbi.nlm.nih.gov/pubmed/27433992" TargetMode="External"/><Relationship Id="rId127" Type="http://schemas.openxmlformats.org/officeDocument/2006/relationships/hyperlink" Target="https://journals.lww.com/lww-medicalcare/00124278-201703000-00033.fulltext" TargetMode="External"/><Relationship Id="rId10" Type="http://schemas.openxmlformats.org/officeDocument/2006/relationships/hyperlink" Target="javascript:void(0)" TargetMode="External"/><Relationship Id="rId31" Type="http://schemas.openxmlformats.org/officeDocument/2006/relationships/hyperlink" Target="https://journals.lww.com/nsca-jscr/Fulltext/2019/07001/Effect_of_Interset_Strategies_on_Acute_Resistance.20.aspx" TargetMode="External"/><Relationship Id="rId44" Type="http://schemas.openxmlformats.org/officeDocument/2006/relationships/hyperlink" Target="https://journals.lww.com/nsca-jscr/Fulltext/2019/07001/Effect_of_Interset_Strategies_on_Acute_Resistance.20.aspx" TargetMode="External"/><Relationship Id="rId52" Type="http://schemas.openxmlformats.org/officeDocument/2006/relationships/hyperlink" Target="https://journals.lww.com/nsca-jscr/Fulltext/2019/07001/Effect_of_Interset_Strategies_on_Acute_Resistance.20.aspx" TargetMode="External"/><Relationship Id="rId60" Type="http://schemas.openxmlformats.org/officeDocument/2006/relationships/hyperlink" Target="https://journals.lww.com/nsca-jscr/Fulltext/2019/07001/Effect_of_Interset_Strategies_on_Acute_Resistance.20.aspx" TargetMode="External"/><Relationship Id="rId65" Type="http://schemas.openxmlformats.org/officeDocument/2006/relationships/hyperlink" Target="https://journals.lww.com/nsca-jscr/Fulltext/2019/07001/Effect_of_Interset_Strategies_on_Acute_Resistance.20.aspx" TargetMode="External"/><Relationship Id="rId73" Type="http://schemas.openxmlformats.org/officeDocument/2006/relationships/hyperlink" Target="https://journals.lww.com/nsca-jscr/Fulltext/2019/07001/Effect_of_Interset_Strategies_on_Acute_Resistance.20.aspx" TargetMode="External"/><Relationship Id="rId78" Type="http://schemas.openxmlformats.org/officeDocument/2006/relationships/hyperlink" Target="https://journals.lww.com/nsca-jscr/Fulltext/2019/07001/Effect_of_Interset_Strategies_on_Acute_Resistance.20.aspx" TargetMode="External"/><Relationship Id="rId81" Type="http://schemas.openxmlformats.org/officeDocument/2006/relationships/hyperlink" Target="https://www.ncbi.nlm.nih.gov/pubmed/25630245" TargetMode="External"/><Relationship Id="rId86" Type="http://schemas.openxmlformats.org/officeDocument/2006/relationships/hyperlink" Target="https://journals.lww.com/nsca-jscr/Fulltext/2019/07001/Effect_of_Interset_Strategies_on_Acute_Resistance.20.aspx" TargetMode="External"/><Relationship Id="rId94" Type="http://schemas.openxmlformats.org/officeDocument/2006/relationships/hyperlink" Target="https://journals.lww.com/nsca-jscr/Fulltext/2019/07001/Effect_of_Interset_Strategies_on_Acute_Resistance.20.aspx" TargetMode="External"/><Relationship Id="rId99" Type="http://schemas.openxmlformats.org/officeDocument/2006/relationships/hyperlink" Target="https://journals.lww.com/lww-medicalcare/00124278-201612000-00016.fulltext" TargetMode="External"/><Relationship Id="rId101" Type="http://schemas.openxmlformats.org/officeDocument/2006/relationships/hyperlink" Target="https://journals.lww.com/nsca-jscr/Fulltext/2019/07001/Effect_of_Interset_Strategies_on_Acute_Resistance.20.aspx" TargetMode="External"/><Relationship Id="rId122" Type="http://schemas.openxmlformats.org/officeDocument/2006/relationships/hyperlink" Target="https://journals.lww.com/nsca-jscr/Fulltext/2019/07001/Effect_of_Interset_Strategies_on_Acute_Resistance.20.aspx" TargetMode="External"/><Relationship Id="rId130" Type="http://schemas.openxmlformats.org/officeDocument/2006/relationships/hyperlink" Target="https://journals.lww.com/nsca-jscr/Fulltext/2019/07001/Effect_of_Interset_Strategies_on_Acute_Resistance.20.aspx" TargetMode="External"/><Relationship Id="rId13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links.lww.com/JSCR/A127" TargetMode="External"/><Relationship Id="rId13" Type="http://schemas.openxmlformats.org/officeDocument/2006/relationships/image" Target="media/image3.jpeg"/><Relationship Id="rId18" Type="http://schemas.openxmlformats.org/officeDocument/2006/relationships/image" Target="media/image7.jpeg"/><Relationship Id="rId39" Type="http://schemas.openxmlformats.org/officeDocument/2006/relationships/hyperlink" Target="https://journals.lww.com/nsca-jscr/Fulltext/2019/07001/Effect_of_Interset_Strategies_on_Acute_Resistance.20.aspx" TargetMode="External"/><Relationship Id="rId109" Type="http://schemas.openxmlformats.org/officeDocument/2006/relationships/hyperlink" Target="https://www.ncbi.nlm.nih.gov/pubmed/27480762" TargetMode="External"/><Relationship Id="rId34" Type="http://schemas.openxmlformats.org/officeDocument/2006/relationships/hyperlink" Target="https://journals.lww.com/nsca-jscr/Fulltext/2019/07001/Effect_of_Interset_Strategies_on_Acute_Resistance.20.aspx" TargetMode="External"/><Relationship Id="rId50" Type="http://schemas.openxmlformats.org/officeDocument/2006/relationships/hyperlink" Target="https://journals.lww.com/lww-medicalcare/00007256-200939090-00005.fulltext" TargetMode="External"/><Relationship Id="rId55" Type="http://schemas.openxmlformats.org/officeDocument/2006/relationships/hyperlink" Target="https://journals.lww.com/nsca-jscr/Fulltext/2019/07001/Effect_of_Interset_Strategies_on_Acute_Resistance.20.aspx" TargetMode="External"/><Relationship Id="rId76" Type="http://schemas.openxmlformats.org/officeDocument/2006/relationships/hyperlink" Target="https://journals.lww.com/nsca-jscr/Fulltext/2019/07001/Effect_of_Interset_Strategies_on_Acute_Resistance.20.aspx" TargetMode="External"/><Relationship Id="rId97" Type="http://schemas.openxmlformats.org/officeDocument/2006/relationships/hyperlink" Target="https://www.ncbi.nlm.nih.gov/pubmed/29063454" TargetMode="External"/><Relationship Id="rId104" Type="http://schemas.openxmlformats.org/officeDocument/2006/relationships/hyperlink" Target="https://journals.lww.com/nsca-jscr/Fulltext/2019/07001/Effect_of_Interset_Strategies_on_Acute_Resistance.20.aspx" TargetMode="External"/><Relationship Id="rId120" Type="http://schemas.openxmlformats.org/officeDocument/2006/relationships/hyperlink" Target="https://journals.lww.com/nsca-jscr/Fulltext/2019/07001/Effect_of_Interset_Strategies_on_Acute_Resistance.20.aspx" TargetMode="External"/><Relationship Id="rId125" Type="http://schemas.openxmlformats.org/officeDocument/2006/relationships/hyperlink" Target="https://www.ncbi.nlm.nih.gov/pubmed/25583231" TargetMode="External"/><Relationship Id="rId7" Type="http://schemas.openxmlformats.org/officeDocument/2006/relationships/image" Target="media/image1.jpeg"/><Relationship Id="rId71" Type="http://schemas.openxmlformats.org/officeDocument/2006/relationships/hyperlink" Target="https://journals.lww.com/nsca-jscr/Fulltext/2019/07001/Effect_of_Interset_Strategies_on_Acute_Resistance.20.aspx" TargetMode="External"/><Relationship Id="rId92" Type="http://schemas.openxmlformats.org/officeDocument/2006/relationships/hyperlink" Target="https://journals.lww.com/lww-medicalcare/00005768-199505000-00006.fulltext" TargetMode="External"/><Relationship Id="rId2" Type="http://schemas.openxmlformats.org/officeDocument/2006/relationships/styles" Target="styles.xml"/><Relationship Id="rId29" Type="http://schemas.openxmlformats.org/officeDocument/2006/relationships/hyperlink" Target="https://journals.lww.com/lww-medicalcare/00124278-201205000-00024.fulltext" TargetMode="External"/><Relationship Id="rId24" Type="http://schemas.openxmlformats.org/officeDocument/2006/relationships/hyperlink" Target="javascript:void(0)" TargetMode="External"/><Relationship Id="rId40" Type="http://schemas.openxmlformats.org/officeDocument/2006/relationships/hyperlink" Target="https://journals.lww.com/nsca-jscr/Fulltext/2019/07001/Effect_of_Interset_Strategies_on_Acute_Resistance.20.aspx" TargetMode="External"/><Relationship Id="rId45" Type="http://schemas.openxmlformats.org/officeDocument/2006/relationships/hyperlink" Target="https://journals.lww.com/nsca-jscr/Fulltext/2019/07001/Effect_of_Interset_Strategies_on_Acute_Resistance.20.aspx" TargetMode="External"/><Relationship Id="rId66" Type="http://schemas.openxmlformats.org/officeDocument/2006/relationships/hyperlink" Target="https://www.ncbi.nlm.nih.gov/pubmed/28532889" TargetMode="External"/><Relationship Id="rId87" Type="http://schemas.openxmlformats.org/officeDocument/2006/relationships/hyperlink" Target="https://www.ncbi.nlm.nih.gov/pubmed/19621072" TargetMode="External"/><Relationship Id="rId110" Type="http://schemas.openxmlformats.org/officeDocument/2006/relationships/hyperlink" Target="https://journals.lww.com/nsca-jscr/Fulltext/2019/07001/Effect_of_Interset_Strategies_on_Acute_Resistance.20.aspx" TargetMode="External"/><Relationship Id="rId115" Type="http://schemas.openxmlformats.org/officeDocument/2006/relationships/hyperlink" Target="https://journals.lww.com/lww-medicalcare/00007256-201303000-00003.fulltext" TargetMode="External"/><Relationship Id="rId131" Type="http://schemas.openxmlformats.org/officeDocument/2006/relationships/hyperlink" Target="https://journals.lww.com/lww-medicalcare/00124278-200502000-00005.fulltext" TargetMode="External"/><Relationship Id="rId61" Type="http://schemas.openxmlformats.org/officeDocument/2006/relationships/hyperlink" Target="https://journals.lww.com/nsca-jscr/Fulltext/2019/07001/Effect_of_Interset_Strategies_on_Acute_Resistance.20.aspx" TargetMode="External"/><Relationship Id="rId82" Type="http://schemas.openxmlformats.org/officeDocument/2006/relationships/hyperlink" Target="https://journals.lww.com/nsca-jscr/Fulltext/2019/07001/Effect_of_Interset_Strategies_on_Acute_Resistance.20.aspx" TargetMode="External"/><Relationship Id="rId19" Type="http://schemas.openxmlformats.org/officeDocument/2006/relationships/hyperlink" Target="javascript:void(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10525</Words>
  <Characters>59998</Characters>
  <Application>Microsoft Office Word</Application>
  <DocSecurity>0</DocSecurity>
  <Lines>499</Lines>
  <Paragraphs>140</Paragraphs>
  <ScaleCrop>false</ScaleCrop>
  <Company>Microsoft</Company>
  <LinksUpToDate>false</LinksUpToDate>
  <CharactersWithSpaces>70383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2021-10-11T18:57:00Z</dcterms:created>
  <dcterms:modified xsi:type="dcterms:W3CDTF">2021-10-11T19:01:00Z</dcterms:modified>
</cp:coreProperties>
</file>