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968" w:rsidRPr="00AA7968" w:rsidRDefault="00AA7968" w:rsidP="00AA7968">
      <w:pPr>
        <w:rPr>
          <w:sz w:val="32"/>
          <w:szCs w:val="32"/>
        </w:rPr>
      </w:pPr>
      <w:r w:rsidRPr="00AA7968">
        <w:rPr>
          <w:sz w:val="32"/>
          <w:szCs w:val="32"/>
        </w:rPr>
        <w:t>Диета по группе крови</w:t>
      </w:r>
    </w:p>
    <w:p w:rsidR="00AA7968" w:rsidRPr="00AA7968" w:rsidRDefault="00AA7968" w:rsidP="00AA7968">
      <w:pPr>
        <w:rPr>
          <w:sz w:val="32"/>
          <w:szCs w:val="32"/>
        </w:rPr>
      </w:pPr>
    </w:p>
    <w:p w:rsidR="00AA7968" w:rsidRPr="00AA7968" w:rsidRDefault="00AA7968" w:rsidP="00AA7968">
      <w:pPr>
        <w:rPr>
          <w:sz w:val="32"/>
          <w:szCs w:val="32"/>
        </w:rPr>
      </w:pPr>
      <w:r w:rsidRPr="00AA7968">
        <w:rPr>
          <w:sz w:val="32"/>
          <w:szCs w:val="32"/>
        </w:rPr>
        <w:t xml:space="preserve">Целью  исследования было определить связь между диетами по «группе крови» и </w:t>
      </w:r>
      <w:proofErr w:type="spellStart"/>
      <w:r w:rsidRPr="00AA7968">
        <w:rPr>
          <w:sz w:val="32"/>
          <w:szCs w:val="32"/>
        </w:rPr>
        <w:t>биомаркерами</w:t>
      </w:r>
      <w:proofErr w:type="spellEnd"/>
      <w:r w:rsidRPr="00AA7968">
        <w:rPr>
          <w:sz w:val="32"/>
          <w:szCs w:val="32"/>
        </w:rPr>
        <w:t xml:space="preserve"> </w:t>
      </w:r>
      <w:proofErr w:type="spellStart"/>
      <w:r w:rsidRPr="00AA7968">
        <w:rPr>
          <w:sz w:val="32"/>
          <w:szCs w:val="32"/>
        </w:rPr>
        <w:t>кардиометаболического</w:t>
      </w:r>
      <w:proofErr w:type="spellEnd"/>
      <w:r w:rsidRPr="00AA7968">
        <w:rPr>
          <w:sz w:val="32"/>
          <w:szCs w:val="32"/>
        </w:rPr>
        <w:t xml:space="preserve"> здоровья, а также то, влияет ли генотип  человека на какие-либо ассоциации. Выяснили, что диеты дают определенные положительные эффекты... независимо от группы крови испытуемых </w:t>
      </w:r>
      <w:r w:rsidRPr="00AA7968">
        <w:rPr>
          <w:rFonts w:ascii="Calibri" w:hAnsi="Calibri" w:cs="Calibri"/>
          <w:sz w:val="32"/>
          <w:szCs w:val="32"/>
        </w:rPr>
        <w:t>😀</w:t>
      </w:r>
    </w:p>
    <w:p w:rsidR="00AA7968" w:rsidRPr="00AA7968" w:rsidRDefault="00AA7968" w:rsidP="00AA7968">
      <w:pPr>
        <w:rPr>
          <w:sz w:val="32"/>
          <w:szCs w:val="32"/>
        </w:rPr>
      </w:pPr>
    </w:p>
    <w:p w:rsidR="00AA7968" w:rsidRDefault="00AA7968" w:rsidP="00AA7968">
      <w:pPr>
        <w:rPr>
          <w:sz w:val="32"/>
          <w:szCs w:val="32"/>
        </w:rPr>
      </w:pPr>
      <w:hyperlink r:id="rId4" w:history="1">
        <w:r w:rsidRPr="00062803">
          <w:rPr>
            <w:rStyle w:val="a3"/>
            <w:sz w:val="32"/>
            <w:szCs w:val="32"/>
          </w:rPr>
          <w:t>https://journals.plos.org/plosone/article?id=10.1371/journal.pone.0084749</w:t>
        </w:r>
      </w:hyperlink>
    </w:p>
    <w:p w:rsidR="00AA7968" w:rsidRPr="00AA7968" w:rsidRDefault="00AA7968" w:rsidP="00AA7968">
      <w:pPr>
        <w:rPr>
          <w:sz w:val="32"/>
          <w:szCs w:val="32"/>
        </w:rPr>
      </w:pPr>
    </w:p>
    <w:p w:rsidR="00AA7968" w:rsidRPr="00AA7968" w:rsidRDefault="00AA7968" w:rsidP="00AA7968">
      <w:pPr>
        <w:rPr>
          <w:sz w:val="32"/>
          <w:szCs w:val="32"/>
        </w:rPr>
      </w:pPr>
    </w:p>
    <w:p w:rsidR="00AA7968" w:rsidRPr="00AA7968" w:rsidRDefault="00AA7968" w:rsidP="00AA7968">
      <w:pPr>
        <w:rPr>
          <w:sz w:val="32"/>
          <w:szCs w:val="32"/>
        </w:rPr>
      </w:pPr>
      <w:r w:rsidRPr="00AA7968">
        <w:rPr>
          <w:sz w:val="32"/>
          <w:szCs w:val="32"/>
        </w:rPr>
        <w:t>Короткий перевод:</w:t>
      </w:r>
    </w:p>
    <w:p w:rsidR="00AA7968" w:rsidRPr="00AA7968" w:rsidRDefault="00AA7968" w:rsidP="00AA7968">
      <w:pPr>
        <w:rPr>
          <w:sz w:val="32"/>
          <w:szCs w:val="32"/>
        </w:rPr>
      </w:pPr>
    </w:p>
    <w:p w:rsidR="00AA7968" w:rsidRPr="00AA7968" w:rsidRDefault="00AA7968" w:rsidP="00AA7968">
      <w:pPr>
        <w:rPr>
          <w:sz w:val="32"/>
          <w:szCs w:val="32"/>
        </w:rPr>
      </w:pPr>
      <w:r w:rsidRPr="00AA7968">
        <w:rPr>
          <w:sz w:val="32"/>
          <w:szCs w:val="32"/>
        </w:rPr>
        <w:t xml:space="preserve">Соблюдение диеты типа A было связано с более низким ИМТ, окружностью талии, артериальным давлением, холестерином в сыворотке, </w:t>
      </w:r>
      <w:proofErr w:type="spellStart"/>
      <w:r w:rsidRPr="00AA7968">
        <w:rPr>
          <w:sz w:val="32"/>
          <w:szCs w:val="32"/>
        </w:rPr>
        <w:t>триглицеридами</w:t>
      </w:r>
      <w:proofErr w:type="spellEnd"/>
      <w:r w:rsidRPr="00AA7968">
        <w:rPr>
          <w:sz w:val="32"/>
          <w:szCs w:val="32"/>
        </w:rPr>
        <w:t xml:space="preserve">, инсулином. Соблюдение диеты типа AB также было связано с более низким уровнем этих </w:t>
      </w:r>
      <w:proofErr w:type="spellStart"/>
      <w:r w:rsidRPr="00AA7968">
        <w:rPr>
          <w:sz w:val="32"/>
          <w:szCs w:val="32"/>
        </w:rPr>
        <w:t>биомаркеров</w:t>
      </w:r>
      <w:proofErr w:type="spellEnd"/>
      <w:r w:rsidRPr="00AA7968">
        <w:rPr>
          <w:sz w:val="32"/>
          <w:szCs w:val="32"/>
        </w:rPr>
        <w:t xml:space="preserve"> (P &lt;0,05), за исключением ИМТ и окружности талии. Соблюдение диеты типа O было связано с более низким уровнем </w:t>
      </w:r>
      <w:proofErr w:type="spellStart"/>
      <w:r w:rsidRPr="00AA7968">
        <w:rPr>
          <w:sz w:val="32"/>
          <w:szCs w:val="32"/>
        </w:rPr>
        <w:t>триглицеридов</w:t>
      </w:r>
      <w:proofErr w:type="spellEnd"/>
      <w:proofErr w:type="gramStart"/>
      <w:r w:rsidRPr="00AA7968">
        <w:rPr>
          <w:sz w:val="32"/>
          <w:szCs w:val="32"/>
        </w:rPr>
        <w:t xml:space="preserve"> .</w:t>
      </w:r>
      <w:proofErr w:type="gramEnd"/>
      <w:r w:rsidRPr="00AA7968">
        <w:rPr>
          <w:sz w:val="32"/>
          <w:szCs w:val="32"/>
        </w:rPr>
        <w:t xml:space="preserve"> Согласование диет по «группе крови» с соответствующей группой крови не изменило размер эффекта ни одной из этих ассоциаций. Никакой существенной связи с диетой типа B обнаружено не было.</w:t>
      </w:r>
    </w:p>
    <w:p w:rsidR="00AA7968" w:rsidRPr="00AA7968" w:rsidRDefault="00AA7968" w:rsidP="00AA7968">
      <w:pPr>
        <w:rPr>
          <w:sz w:val="32"/>
          <w:szCs w:val="32"/>
        </w:rPr>
      </w:pPr>
    </w:p>
    <w:p w:rsidR="00AA7968" w:rsidRPr="00AA7968" w:rsidRDefault="00AA7968" w:rsidP="00AA7968">
      <w:pPr>
        <w:rPr>
          <w:sz w:val="32"/>
          <w:szCs w:val="32"/>
        </w:rPr>
      </w:pPr>
      <w:r w:rsidRPr="00AA7968">
        <w:rPr>
          <w:sz w:val="32"/>
          <w:szCs w:val="32"/>
        </w:rPr>
        <w:t xml:space="preserve">Выводы: Соблюдение  диет «по группе крови» связано с благоприятным воздействием на некоторые </w:t>
      </w:r>
      <w:proofErr w:type="spellStart"/>
      <w:r w:rsidRPr="00AA7968">
        <w:rPr>
          <w:sz w:val="32"/>
          <w:szCs w:val="32"/>
        </w:rPr>
        <w:lastRenderedPageBreak/>
        <w:t>кардиометаболические</w:t>
      </w:r>
      <w:proofErr w:type="spellEnd"/>
      <w:r w:rsidRPr="00AA7968">
        <w:rPr>
          <w:sz w:val="32"/>
          <w:szCs w:val="32"/>
        </w:rPr>
        <w:t xml:space="preserve"> факторы риска, но эти ассоциации не зависели от индивидуального генотипа и группы крови испытуемых, поэтому результаты не подтверждают гипотезу диеты «по группе крови».</w:t>
      </w:r>
    </w:p>
    <w:p w:rsidR="00AA7968" w:rsidRPr="00AA7968" w:rsidRDefault="00AA7968" w:rsidP="00AA7968">
      <w:pPr>
        <w:rPr>
          <w:sz w:val="32"/>
          <w:szCs w:val="32"/>
        </w:rPr>
      </w:pPr>
    </w:p>
    <w:sectPr w:rsidR="00AA7968" w:rsidRPr="00AA7968" w:rsidSect="0035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A7968"/>
    <w:rsid w:val="00357D0F"/>
    <w:rsid w:val="00AA7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796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ournals.plos.org/plosone/article?id=10.1371/journal.pone.00847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199</Words>
  <Characters>1136</Characters>
  <Application>Microsoft Office Word</Application>
  <DocSecurity>0</DocSecurity>
  <Lines>9</Lines>
  <Paragraphs>2</Paragraphs>
  <ScaleCrop>false</ScaleCrop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2021-10-15T22:11:00Z</dcterms:created>
  <dcterms:modified xsi:type="dcterms:W3CDTF">2021-10-15T22:22:00Z</dcterms:modified>
</cp:coreProperties>
</file>