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CB5" w:rsidRPr="00141CB5" w:rsidRDefault="00141CB5" w:rsidP="00141CB5">
      <w:pPr>
        <w:rPr>
          <w:sz w:val="28"/>
          <w:szCs w:val="28"/>
        </w:rPr>
      </w:pPr>
      <w:r w:rsidRPr="00141CB5">
        <w:rPr>
          <w:sz w:val="28"/>
          <w:szCs w:val="28"/>
        </w:rPr>
        <w:t>ДИАБЕТ</w:t>
      </w:r>
      <w:proofErr w:type="gramStart"/>
      <w:r w:rsidRPr="00141CB5">
        <w:rPr>
          <w:sz w:val="28"/>
          <w:szCs w:val="28"/>
        </w:rPr>
        <w:t xml:space="preserve"> ,</w:t>
      </w:r>
      <w:proofErr w:type="gramEnd"/>
      <w:r w:rsidRPr="00141CB5">
        <w:rPr>
          <w:sz w:val="28"/>
          <w:szCs w:val="28"/>
        </w:rPr>
        <w:t>ГРЕЛИН,ИНСУЛИН</w:t>
      </w:r>
    </w:p>
    <w:p w:rsidR="00141CB5" w:rsidRPr="00141CB5" w:rsidRDefault="00141CB5" w:rsidP="00141CB5">
      <w:pPr>
        <w:rPr>
          <w:sz w:val="28"/>
          <w:szCs w:val="28"/>
        </w:rPr>
      </w:pPr>
    </w:p>
    <w:p w:rsidR="00C05DDB" w:rsidRDefault="00141CB5" w:rsidP="00141CB5">
      <w:pPr>
        <w:rPr>
          <w:sz w:val="28"/>
          <w:szCs w:val="28"/>
        </w:rPr>
      </w:pPr>
      <w:r w:rsidRPr="00141CB5">
        <w:rPr>
          <w:sz w:val="28"/>
          <w:szCs w:val="28"/>
        </w:rPr>
        <w:t>ДИАБЕТ</w:t>
      </w:r>
      <w:proofErr w:type="gramStart"/>
      <w:r w:rsidRPr="00141CB5">
        <w:rPr>
          <w:sz w:val="28"/>
          <w:szCs w:val="28"/>
        </w:rPr>
        <w:t xml:space="preserve"> ,</w:t>
      </w:r>
      <w:proofErr w:type="gramEnd"/>
      <w:r w:rsidRPr="00141CB5">
        <w:rPr>
          <w:sz w:val="28"/>
          <w:szCs w:val="28"/>
        </w:rPr>
        <w:t>ГРЕЛИН,ИНСУЛИН.</w:t>
      </w:r>
    </w:p>
    <w:p w:rsidR="00141CB5" w:rsidRDefault="00141CB5" w:rsidP="00141CB5">
      <w:pPr>
        <w:rPr>
          <w:sz w:val="28"/>
          <w:szCs w:val="28"/>
        </w:rPr>
      </w:pPr>
      <w:r w:rsidRPr="00141CB5">
        <w:rPr>
          <w:sz w:val="28"/>
          <w:szCs w:val="28"/>
        </w:rPr>
        <w:t>В этой статье поясняют  что</w:t>
      </w:r>
      <w:proofErr w:type="gramStart"/>
      <w:r w:rsidRPr="00141CB5">
        <w:rPr>
          <w:sz w:val="28"/>
          <w:szCs w:val="28"/>
        </w:rPr>
        <w:t xml:space="preserve"> :</w:t>
      </w:r>
      <w:proofErr w:type="gramEnd"/>
      <w:r w:rsidRPr="00141CB5">
        <w:rPr>
          <w:sz w:val="28"/>
          <w:szCs w:val="28"/>
        </w:rPr>
        <w:t xml:space="preserve"> Повышение уровень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снижается риск развития диабета или других метаболических заболеваний</w:t>
      </w:r>
      <w:proofErr w:type="gramStart"/>
      <w:r w:rsidRPr="00141CB5">
        <w:rPr>
          <w:sz w:val="28"/>
          <w:szCs w:val="28"/>
        </w:rPr>
        <w:t xml:space="preserve"> .</w:t>
      </w:r>
      <w:proofErr w:type="gramEnd"/>
      <w:r w:rsidRPr="00141CB5">
        <w:rPr>
          <w:sz w:val="28"/>
          <w:szCs w:val="28"/>
        </w:rPr>
        <w:t xml:space="preserve">   Согласно исследованию, опубликованному в Журнале клинической эндокринологии и метаболизма эндокринного общества, уровень «гормона голода»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восстанавливается после потери веса и может помочь уменьшить жир на животе и улучшить чувствительность организма к инсулину .   </w:t>
      </w:r>
      <w:proofErr w:type="spellStart"/>
      <w:r w:rsidRPr="00141CB5">
        <w:rPr>
          <w:sz w:val="28"/>
          <w:szCs w:val="28"/>
        </w:rPr>
        <w:t>Грелин</w:t>
      </w:r>
      <w:proofErr w:type="spellEnd"/>
      <w:r w:rsidRPr="00141CB5">
        <w:rPr>
          <w:sz w:val="28"/>
          <w:szCs w:val="28"/>
        </w:rPr>
        <w:t xml:space="preserve"> - это гормон желудочного происхождения, который стимулирует аппетит. Уровень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повышается во время ночного голодания, когда человек спит. Уровни падают после того, как человек ест.  18-месячное клиническое исследование показало, что диета вызывает повышение уровня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 и что повышение уровня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proofErr w:type="gramStart"/>
      <w:r w:rsidRPr="00141CB5">
        <w:rPr>
          <w:sz w:val="28"/>
          <w:szCs w:val="28"/>
        </w:rPr>
        <w:t xml:space="preserve"> ,</w:t>
      </w:r>
      <w:proofErr w:type="gramEnd"/>
      <w:r w:rsidRPr="00141CB5">
        <w:rPr>
          <w:sz w:val="28"/>
          <w:szCs w:val="28"/>
        </w:rPr>
        <w:t xml:space="preserve"> связано с потерей висцерального жира в брюшной полости и улучшением чувствительности к инсулину. Это говорит о том, что у людей, у которых после похудания повышен уровень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снижается риск развития диабета или других метаболических заболеваний.  Уровни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у людей, которые следовали зеленовато-средиземноморской диете, включающей листовые овощи под названием </w:t>
      </w:r>
      <w:proofErr w:type="spellStart"/>
      <w:r w:rsidRPr="00141CB5">
        <w:rPr>
          <w:sz w:val="28"/>
          <w:szCs w:val="28"/>
        </w:rPr>
        <w:t>манкай</w:t>
      </w:r>
      <w:proofErr w:type="spellEnd"/>
      <w:r w:rsidRPr="00141CB5">
        <w:rPr>
          <w:sz w:val="28"/>
          <w:szCs w:val="28"/>
        </w:rPr>
        <w:t xml:space="preserve"> и зеленый чай и исключая красное мясо, увеличились в два раза по сравнению с участниками, которые следовали более традиционной средиземноморской диете или здоровой сбалансированной диете, которая предполагает, что этот подход может иметь дополнительные </w:t>
      </w:r>
      <w:proofErr w:type="spellStart"/>
      <w:r w:rsidRPr="00141CB5">
        <w:rPr>
          <w:sz w:val="28"/>
          <w:szCs w:val="28"/>
        </w:rPr>
        <w:t>кардиометаболические</w:t>
      </w:r>
      <w:proofErr w:type="spellEnd"/>
      <w:r w:rsidRPr="00141CB5">
        <w:rPr>
          <w:sz w:val="28"/>
          <w:szCs w:val="28"/>
        </w:rPr>
        <w:t xml:space="preserve"> преимущества.  В этом клиническом исследовании изучался уровень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r w:rsidRPr="00141CB5">
        <w:rPr>
          <w:sz w:val="28"/>
          <w:szCs w:val="28"/>
        </w:rPr>
        <w:t xml:space="preserve">  у 294 участников в течение 18 месяцев. Во время клинического испытания участники с абдоминальным ожирением или </w:t>
      </w:r>
      <w:proofErr w:type="spellStart"/>
      <w:r w:rsidRPr="00141CB5">
        <w:rPr>
          <w:sz w:val="28"/>
          <w:szCs w:val="28"/>
        </w:rPr>
        <w:t>дислипидемией</w:t>
      </w:r>
      <w:proofErr w:type="spellEnd"/>
      <w:r w:rsidRPr="00141CB5">
        <w:rPr>
          <w:sz w:val="28"/>
          <w:szCs w:val="28"/>
        </w:rPr>
        <w:t xml:space="preserve"> - состоянием с аномально повышенным холестерином или жирами в крови - были </w:t>
      </w:r>
      <w:proofErr w:type="spellStart"/>
      <w:r w:rsidRPr="00141CB5">
        <w:rPr>
          <w:sz w:val="28"/>
          <w:szCs w:val="28"/>
        </w:rPr>
        <w:t>рандомизированы</w:t>
      </w:r>
      <w:proofErr w:type="spellEnd"/>
      <w:r w:rsidRPr="00141CB5">
        <w:rPr>
          <w:sz w:val="28"/>
          <w:szCs w:val="28"/>
        </w:rPr>
        <w:t xml:space="preserve"> на одну из трех диет: следование руководящим принципам здорового питания, средиземноморская диета или зеленая версия Средиземноморья</w:t>
      </w:r>
      <w:proofErr w:type="gramStart"/>
      <w:r w:rsidRPr="00141CB5">
        <w:rPr>
          <w:sz w:val="28"/>
          <w:szCs w:val="28"/>
        </w:rPr>
        <w:t>.</w:t>
      </w:r>
      <w:proofErr w:type="gramEnd"/>
      <w:r w:rsidRPr="00141CB5">
        <w:rPr>
          <w:sz w:val="28"/>
          <w:szCs w:val="28"/>
        </w:rPr>
        <w:t xml:space="preserve"> </w:t>
      </w:r>
      <w:proofErr w:type="gramStart"/>
      <w:r w:rsidRPr="00141CB5">
        <w:rPr>
          <w:sz w:val="28"/>
          <w:szCs w:val="28"/>
        </w:rPr>
        <w:t>д</w:t>
      </w:r>
      <w:proofErr w:type="gramEnd"/>
      <w:r w:rsidRPr="00141CB5">
        <w:rPr>
          <w:sz w:val="28"/>
          <w:szCs w:val="28"/>
        </w:rPr>
        <w:t xml:space="preserve">иета, основанная на растительном белке и не содержащая красного мяса. Всем участникам, выбранным из теста, предоставляли контролируемые обеды, инструктировали выполнять упражнения и предоставляли абонементы в тренажерный зал. «Результаты этого исследования показывают, что </w:t>
      </w:r>
      <w:proofErr w:type="spellStart"/>
      <w:r w:rsidRPr="00141CB5">
        <w:rPr>
          <w:sz w:val="28"/>
          <w:szCs w:val="28"/>
        </w:rPr>
        <w:t>грелин</w:t>
      </w:r>
      <w:proofErr w:type="spellEnd"/>
      <w:r w:rsidRPr="00141CB5">
        <w:rPr>
          <w:sz w:val="28"/>
          <w:szCs w:val="28"/>
        </w:rPr>
        <w:t xml:space="preserve"> является важным гормональным фактором в связанном с диетой восстановлении чувствительности к инсулину </w:t>
      </w:r>
      <w:r w:rsidRPr="00141CB5">
        <w:rPr>
          <w:sz w:val="28"/>
          <w:szCs w:val="28"/>
        </w:rPr>
        <w:lastRenderedPageBreak/>
        <w:t xml:space="preserve">и регрессии висцерального ожирения или уменьшении жира на животе», - сказал первый автор статьи </w:t>
      </w:r>
      <w:proofErr w:type="spellStart"/>
      <w:r w:rsidRPr="00141CB5">
        <w:rPr>
          <w:sz w:val="28"/>
          <w:szCs w:val="28"/>
        </w:rPr>
        <w:t>Гал</w:t>
      </w:r>
      <w:proofErr w:type="spellEnd"/>
      <w:r w:rsidRPr="00141CB5">
        <w:rPr>
          <w:sz w:val="28"/>
          <w:szCs w:val="28"/>
        </w:rPr>
        <w:t xml:space="preserve"> </w:t>
      </w:r>
      <w:proofErr w:type="spellStart"/>
      <w:r w:rsidRPr="00141CB5">
        <w:rPr>
          <w:sz w:val="28"/>
          <w:szCs w:val="28"/>
        </w:rPr>
        <w:t>Цабан</w:t>
      </w:r>
      <w:proofErr w:type="spellEnd"/>
      <w:r w:rsidRPr="00141CB5">
        <w:rPr>
          <w:sz w:val="28"/>
          <w:szCs w:val="28"/>
        </w:rPr>
        <w:t>, исследователь</w:t>
      </w:r>
      <w:proofErr w:type="gramStart"/>
      <w:r w:rsidRPr="00141CB5">
        <w:rPr>
          <w:sz w:val="28"/>
          <w:szCs w:val="28"/>
        </w:rPr>
        <w:t>.</w:t>
      </w:r>
      <w:proofErr w:type="gramEnd"/>
      <w:r w:rsidRPr="00141CB5">
        <w:rPr>
          <w:sz w:val="28"/>
          <w:szCs w:val="28"/>
        </w:rPr>
        <w:t xml:space="preserve"> </w:t>
      </w:r>
      <w:proofErr w:type="gramStart"/>
      <w:r w:rsidRPr="00141CB5">
        <w:rPr>
          <w:sz w:val="28"/>
          <w:szCs w:val="28"/>
        </w:rPr>
        <w:t>и</w:t>
      </w:r>
      <w:proofErr w:type="gramEnd"/>
      <w:r w:rsidRPr="00141CB5">
        <w:rPr>
          <w:sz w:val="28"/>
          <w:szCs w:val="28"/>
        </w:rPr>
        <w:t xml:space="preserve"> кардиолог из Университета </w:t>
      </w:r>
      <w:proofErr w:type="spellStart"/>
      <w:r w:rsidRPr="00141CB5">
        <w:rPr>
          <w:sz w:val="28"/>
          <w:szCs w:val="28"/>
        </w:rPr>
        <w:t>Бен-Гуриона</w:t>
      </w:r>
      <w:proofErr w:type="spellEnd"/>
      <w:r w:rsidRPr="00141CB5">
        <w:rPr>
          <w:sz w:val="28"/>
          <w:szCs w:val="28"/>
        </w:rPr>
        <w:t xml:space="preserve"> в </w:t>
      </w:r>
      <w:proofErr w:type="spellStart"/>
      <w:r w:rsidRPr="00141CB5">
        <w:rPr>
          <w:sz w:val="28"/>
          <w:szCs w:val="28"/>
        </w:rPr>
        <w:t>Негеве</w:t>
      </w:r>
      <w:proofErr w:type="spellEnd"/>
      <w:r w:rsidRPr="00141CB5">
        <w:rPr>
          <w:sz w:val="28"/>
          <w:szCs w:val="28"/>
        </w:rPr>
        <w:t xml:space="preserve"> и Медицинского центра Университета Сорока в </w:t>
      </w:r>
      <w:proofErr w:type="spellStart"/>
      <w:r w:rsidRPr="00141CB5">
        <w:rPr>
          <w:sz w:val="28"/>
          <w:szCs w:val="28"/>
        </w:rPr>
        <w:t>Беэр-Шеве</w:t>
      </w:r>
      <w:proofErr w:type="spellEnd"/>
      <w:r w:rsidRPr="00141CB5">
        <w:rPr>
          <w:sz w:val="28"/>
          <w:szCs w:val="28"/>
        </w:rPr>
        <w:t xml:space="preserve">, Израиль. «Дифференциальная, специфическая для диеты реакция на повышение уровня </w:t>
      </w:r>
      <w:proofErr w:type="spellStart"/>
      <w:r w:rsidRPr="00141CB5">
        <w:rPr>
          <w:sz w:val="28"/>
          <w:szCs w:val="28"/>
        </w:rPr>
        <w:t>грелина</w:t>
      </w:r>
      <w:proofErr w:type="spellEnd"/>
      <w:proofErr w:type="gramStart"/>
      <w:r w:rsidRPr="00141CB5">
        <w:rPr>
          <w:sz w:val="28"/>
          <w:szCs w:val="28"/>
        </w:rPr>
        <w:t xml:space="preserve"> ,</w:t>
      </w:r>
      <w:proofErr w:type="gramEnd"/>
      <w:r w:rsidRPr="00141CB5">
        <w:rPr>
          <w:sz w:val="28"/>
          <w:szCs w:val="28"/>
        </w:rPr>
        <w:t xml:space="preserve"> может указывать на другой механизм, в котором различные режимы питания, такие как зеленая средиземноморская диета, снижают </w:t>
      </w:r>
      <w:proofErr w:type="spellStart"/>
      <w:r w:rsidRPr="00141CB5">
        <w:rPr>
          <w:sz w:val="28"/>
          <w:szCs w:val="28"/>
        </w:rPr>
        <w:t>кардиометаболический</w:t>
      </w:r>
      <w:proofErr w:type="spellEnd"/>
      <w:r w:rsidRPr="00141CB5">
        <w:rPr>
          <w:sz w:val="28"/>
          <w:szCs w:val="28"/>
        </w:rPr>
        <w:t xml:space="preserve"> риск».  </w:t>
      </w:r>
      <w:hyperlink r:id="rId6" w:history="1">
        <w:r w:rsidRPr="00227865">
          <w:rPr>
            <w:rStyle w:val="a7"/>
            <w:sz w:val="28"/>
            <w:szCs w:val="28"/>
          </w:rPr>
          <w:t>https://www.sciencedaily.com/releases/2021/10/211013094130.htm</w:t>
        </w:r>
      </w:hyperlink>
    </w:p>
    <w:p w:rsidR="009C69F5" w:rsidRPr="00141CB5" w:rsidRDefault="00141CB5" w:rsidP="00141CB5">
      <w:pPr>
        <w:rPr>
          <w:sz w:val="28"/>
          <w:szCs w:val="28"/>
        </w:rPr>
      </w:pPr>
      <w:r w:rsidRPr="00141CB5">
        <w:rPr>
          <w:sz w:val="28"/>
          <w:szCs w:val="28"/>
        </w:rPr>
        <w:t xml:space="preserve">  РАЗМЫШЛЕНИЯ ДЛЯ НУТРИЦИОЛОГОВ</w:t>
      </w:r>
    </w:p>
    <w:sectPr w:rsidR="009C69F5" w:rsidRPr="00141CB5" w:rsidSect="009C6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890" w:rsidRDefault="00FB5890" w:rsidP="00141CB5">
      <w:pPr>
        <w:spacing w:after="0" w:line="240" w:lineRule="auto"/>
      </w:pPr>
      <w:r>
        <w:separator/>
      </w:r>
    </w:p>
  </w:endnote>
  <w:endnote w:type="continuationSeparator" w:id="0">
    <w:p w:rsidR="00FB5890" w:rsidRDefault="00FB5890" w:rsidP="00141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890" w:rsidRDefault="00FB5890" w:rsidP="00141CB5">
      <w:pPr>
        <w:spacing w:after="0" w:line="240" w:lineRule="auto"/>
      </w:pPr>
      <w:r>
        <w:separator/>
      </w:r>
    </w:p>
  </w:footnote>
  <w:footnote w:type="continuationSeparator" w:id="0">
    <w:p w:rsidR="00FB5890" w:rsidRDefault="00FB5890" w:rsidP="00141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CB5"/>
    <w:rsid w:val="00141CB5"/>
    <w:rsid w:val="009C69F5"/>
    <w:rsid w:val="009F2243"/>
    <w:rsid w:val="00C05DDB"/>
    <w:rsid w:val="00D07339"/>
    <w:rsid w:val="00FB5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1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1CB5"/>
  </w:style>
  <w:style w:type="paragraph" w:styleId="a5">
    <w:name w:val="footer"/>
    <w:basedOn w:val="a"/>
    <w:link w:val="a6"/>
    <w:uiPriority w:val="99"/>
    <w:semiHidden/>
    <w:unhideWhenUsed/>
    <w:rsid w:val="00141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41CB5"/>
  </w:style>
  <w:style w:type="character" w:styleId="a7">
    <w:name w:val="Hyperlink"/>
    <w:basedOn w:val="a0"/>
    <w:uiPriority w:val="99"/>
    <w:unhideWhenUsed/>
    <w:rsid w:val="00141C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iencedaily.com/releases/2021/10/211013094130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428</Words>
  <Characters>2440</Characters>
  <Application>Microsoft Office Word</Application>
  <DocSecurity>0</DocSecurity>
  <Lines>20</Lines>
  <Paragraphs>5</Paragraphs>
  <ScaleCrop>false</ScaleCrop>
  <Company>Microsoft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2021-10-22T23:45:00Z</dcterms:created>
  <dcterms:modified xsi:type="dcterms:W3CDTF">2021-10-29T19:25:00Z</dcterms:modified>
</cp:coreProperties>
</file>