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800CE" w:rsidRPr="005800CE" w:rsidRDefault="005800CE" w:rsidP="005800CE">
      <w:pPr>
        <w:shd w:val="clear" w:color="auto" w:fill="FFFFFF"/>
        <w:spacing w:before="100" w:beforeAutospacing="1" w:after="100" w:afterAutospacing="1" w:line="240" w:lineRule="atLeast"/>
        <w:outlineLvl w:val="0"/>
        <w:rPr>
          <w:rFonts w:ascii="Arial" w:eastAsia="Times New Roman" w:hAnsi="Arial" w:cs="Arial"/>
          <w:b/>
          <w:bCs/>
          <w:caps/>
          <w:color w:val="1B4E82"/>
          <w:spacing w:val="-15"/>
          <w:kern w:val="36"/>
          <w:sz w:val="60"/>
          <w:szCs w:val="60"/>
          <w:lang w:eastAsia="ru-RU"/>
        </w:rPr>
      </w:pPr>
      <w:r w:rsidRPr="005800CE">
        <w:rPr>
          <w:rFonts w:ascii="Arial" w:eastAsia="Times New Roman" w:hAnsi="Arial" w:cs="Arial"/>
          <w:b/>
          <w:bCs/>
          <w:caps/>
          <w:color w:val="333333"/>
          <w:spacing w:val="-15"/>
          <w:kern w:val="36"/>
          <w:sz w:val="60"/>
          <w:lang w:eastAsia="ru-RU"/>
        </w:rPr>
        <w:t>ПЕРИОДИЗАЦИЯ ДЛЯ МАКСИМИЗАЦИИ ГИПЕРТРОФИИ</w:t>
      </w:r>
    </w:p>
    <w:p w:rsidR="005800CE" w:rsidRPr="005800CE" w:rsidRDefault="005800CE" w:rsidP="005800CE">
      <w:pPr>
        <w:shd w:val="clear" w:color="auto" w:fill="FFFFFF"/>
        <w:spacing w:after="100" w:afterAutospacing="1" w:line="300" w:lineRule="atLeast"/>
        <w:rPr>
          <w:rFonts w:ascii="Arial" w:eastAsia="Times New Roman" w:hAnsi="Arial" w:cs="Arial"/>
          <w:color w:val="666666"/>
          <w:sz w:val="27"/>
          <w:szCs w:val="27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7"/>
          <w:szCs w:val="27"/>
          <w:lang w:eastAsia="ru-RU"/>
        </w:rPr>
        <w:t>Следует ли вам периодизировать программы обучения сопротивлению ваших клиентов?</w:t>
      </w:r>
    </w:p>
    <w:p w:rsidR="005800CE" w:rsidRPr="005800CE" w:rsidRDefault="005800CE" w:rsidP="005800CE">
      <w:pPr>
        <w:shd w:val="clear" w:color="auto" w:fill="FFFFFF"/>
        <w:spacing w:after="100" w:afterAutospacing="1" w:line="348" w:lineRule="atLeast"/>
        <w:rPr>
          <w:rFonts w:ascii="Arial" w:eastAsia="Times New Roman" w:hAnsi="Arial" w:cs="Arial"/>
          <w:color w:val="666666"/>
          <w:sz w:val="30"/>
          <w:szCs w:val="30"/>
          <w:lang w:eastAsia="ru-RU"/>
        </w:rPr>
      </w:pPr>
      <w:r w:rsidRPr="005800CE">
        <w:rPr>
          <w:rFonts w:ascii="Arial" w:eastAsia="Times New Roman" w:hAnsi="Arial" w:cs="Arial"/>
          <w:color w:val="666666"/>
          <w:sz w:val="30"/>
          <w:szCs w:val="30"/>
          <w:lang w:eastAsia="ru-RU"/>
        </w:rPr>
        <w:t>По </w:t>
      </w:r>
      <w:hyperlink r:id="rId5" w:tooltip="Записи Джульетты Сен-Жермен" w:history="1">
        <w:r w:rsidRPr="005800CE">
          <w:rPr>
            <w:rFonts w:ascii="Arial" w:eastAsia="Times New Roman" w:hAnsi="Arial" w:cs="Arial"/>
            <w:color w:val="428BCA"/>
            <w:sz w:val="30"/>
            <w:u w:val="single"/>
            <w:lang w:eastAsia="ru-RU"/>
          </w:rPr>
          <w:t>Джульетты Сен - Жермен</w:t>
        </w:r>
      </w:hyperlink>
      <w:r w:rsidRPr="005800CE">
        <w:rPr>
          <w:rFonts w:ascii="Arial" w:eastAsia="Times New Roman" w:hAnsi="Arial" w:cs="Arial"/>
          <w:color w:val="666666"/>
          <w:sz w:val="30"/>
          <w:szCs w:val="30"/>
          <w:lang w:eastAsia="ru-RU"/>
        </w:rPr>
        <w:t> , </w:t>
      </w:r>
      <w:hyperlink r:id="rId6" w:tooltip="Записи Лена Кравитца, PhD" w:history="1">
        <w:r w:rsidRPr="005800CE">
          <w:rPr>
            <w:rFonts w:ascii="Arial" w:eastAsia="Times New Roman" w:hAnsi="Arial" w:cs="Arial"/>
            <w:color w:val="428BCA"/>
            <w:sz w:val="30"/>
            <w:u w:val="single"/>
            <w:lang w:eastAsia="ru-RU"/>
          </w:rPr>
          <w:t>Len Kravitz, PhD</w:t>
        </w:r>
      </w:hyperlink>
      <w:r w:rsidRPr="005800CE">
        <w:rPr>
          <w:rFonts w:ascii="Arial" w:eastAsia="Times New Roman" w:hAnsi="Arial" w:cs="Arial"/>
          <w:color w:val="666666"/>
          <w:sz w:val="30"/>
          <w:szCs w:val="30"/>
          <w:lang w:eastAsia="ru-RU"/>
        </w:rPr>
        <w:t> и </w:t>
      </w:r>
      <w:hyperlink r:id="rId7" w:tooltip="Записи Захари Мана, MS" w:history="1">
        <w:r w:rsidRPr="005800CE">
          <w:rPr>
            <w:rFonts w:ascii="Arial" w:eastAsia="Times New Roman" w:hAnsi="Arial" w:cs="Arial"/>
            <w:color w:val="428BCA"/>
            <w:sz w:val="30"/>
            <w:u w:val="single"/>
            <w:lang w:eastAsia="ru-RU"/>
          </w:rPr>
          <w:t>Захари Манг, MS</w:t>
        </w:r>
      </w:hyperlink>
      <w:r w:rsidRPr="005800CE">
        <w:rPr>
          <w:rFonts w:ascii="Arial" w:eastAsia="Times New Roman" w:hAnsi="Arial" w:cs="Arial"/>
          <w:color w:val="666666"/>
          <w:sz w:val="30"/>
          <w:szCs w:val="30"/>
          <w:lang w:eastAsia="ru-RU"/>
        </w:rPr>
        <w:br/>
        <w:t>13 мая 2020 года</w:t>
      </w:r>
    </w:p>
    <w:p w:rsidR="005800CE" w:rsidRPr="005800CE" w:rsidRDefault="005800CE" w:rsidP="005800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 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|</w:t>
      </w: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419100" cy="419100"/>
            <wp:effectExtent l="0" t="0" r="0" b="0"/>
            <wp:docPr id="1" name="Рисунок 1" descr="https://www.ideafit.com/wp-content/uploads/2020/01/cec-circ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deafit.com/wp-content/uploads/2020/01/cec-circl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Заработайте 1 CEC - </w:t>
      </w:r>
      <w:hyperlink r:id="rId9" w:history="1">
        <w:r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пройти тест</w:t>
        </w:r>
      </w:hyperlink>
    </w:p>
    <w:p w:rsidR="005800CE" w:rsidRPr="005800CE" w:rsidRDefault="005800CE" w:rsidP="005800CE">
      <w:pPr>
        <w:shd w:val="clear" w:color="auto" w:fill="FFFFFF"/>
        <w:spacing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5710238" cy="3806825"/>
            <wp:effectExtent l="19050" t="0" r="4762" b="0"/>
            <wp:docPr id="2" name="Рисунок 2" descr="https://www.ideafit.com/wp-content/uploads/2020/04/Periodization-in-Resistance-Trai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ideafit.com/wp-content/uploads/2020/04/Periodization-in-Resistance-Trainin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68" cy="3809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Большая часть литературы по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периодизации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 на сегодняшний день сосредоточена на результатах по силе и спортивных показателях спортсменов, стремящихся сбалансировать потребности практики, подготовки и соревнований (Bartolomei et al. 2014). Но многие рекреационно активные клиенты стремятся нарастить мышечную массу в ходе индивидуальных тренировок, и лишь в нескольких исследованиях оценивалось, следует ли использовать модель периодизации в программе тренировок с отягощениями, ориентированной на гипертрофию, для этих энтузиастов фитнеса. В этой статье освещаются лучшие исследования, доступные, чтобы помочь ответить на важный вопрос: следует ли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вам периодизировать план ОТ клиента, чтобы максимизировать гипертрофию скелетных мышц?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Некоторые быстрые определения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Программы тренировок с отягощениями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состоят из множества переменных, включая объем, интенсивность, частоту, интервалы отдыха, выбор упражнений и порядок упражнений (Williams et al. 2017).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Периодизация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определяется как плановое циклическое (то есть повторение программы) манипулирование этими переменными RT для достижения максимальной производительности в определенное время года (Evans 2019). Периодизированные планы RT включают в себя несколько циклов:</w:t>
      </w:r>
    </w:p>
    <w:p w:rsidR="005800CE" w:rsidRPr="005800CE" w:rsidRDefault="005800CE" w:rsidP="005800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макроцикл (6–12 месяцев);</w:t>
      </w:r>
    </w:p>
    <w:p w:rsidR="005800CE" w:rsidRPr="005800CE" w:rsidRDefault="005800CE" w:rsidP="005800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мезоциклы (~ 1 месяц); и</w:t>
      </w:r>
    </w:p>
    <w:p w:rsidR="005800CE" w:rsidRPr="005800CE" w:rsidRDefault="005800CE" w:rsidP="005800C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микроциклы (~ 1 неделя) (Эванс 2019; Иссурин 2010).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Продолжительность каждого тренировочного цикла в спорте будет варьироваться в зависимости от графика соревнований и целей спортсмена. Эванс цитирует исследования, показывающие, что длительные периоды тренировок, лишенные изменений, приведут к застою и усталости. Таким образом, основной целью периодизации является обеспечение структурированной изменчивости для борьбы с плато или снижения физических показателей.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Типы периодизации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Исследователи сосредоточили свои исследования в основном на трех типах обычно используемых периодизаций: линейная периодизация, блочная периодизация и волнообразная периодизация: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Линейная периодизация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Линейная периодизация (LP)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- это стратегия обучения, которая начинается с большого объема и низкой интенсивности, а затем прогрессирует до низкого объема и высокой интенсивности (Grgic et al. 2017). LP была введена в конце 1950-х годов российским профессором Львом Матвеевым и также упоминается как традиционная периодизация (TP) в литературе (Kok, Hamer &amp; Bishop 2009; Bartolomei et al. 2014). С LP участники постепенно увеличивают интенсивность нагрузки по мере выполнения программы, одновременно уменьшая громкость (см. Рисунок 1).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Теоретически, начальная фаза большого объема подчеркивает гипертрофическую адаптацию, а более поздний период высокой интенсивности бросает вызов нервным механизмам в организме (Kok, Hamer &amp; Bishop 2009). Обратите внимание на рисунок 1, как специфичность методики обучения увеличивается параллельно с интенсивностью тренировки в модели LP. Конечно, программы LP разнятся в зависимости от личного тренера, но обычно каждые 4 недели меняются объем и интенсивность (Grgic et al. 2017).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5086350" cy="5534025"/>
            <wp:effectExtent l="19050" t="0" r="0" b="0"/>
            <wp:docPr id="3" name="Рисунок 3" descr="Рисунок 1: Линейная модель периодиз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 1: Линейная модель периодизации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Блок Периодизация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Блочная периодизация (АД)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состоит из нескольких мезоциклов, каждый из которых имеет концентрированный тренировочный стимул для определенного аспекта работы (Bartolomei et al. 2014) (см. Рисунок 2). Каждый мезоцикл - или блок времени - готовит клиентов к следующему циклу. Для спортивных приложений мезоциклы делятся на три категории: накопление, трансформация и реализация (Issurin 2010). Методика тренировок BP была введена в середине 1980-х годов российским ученым Юрием Верхосанским для удовлетворения меняющихся потребностей спортсменов (Bartolomei et al. 2014).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Традиционно блок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накопления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фокусируется в основном на общей аэробной выносливости, базовой силе мышц и основополагающих техниках движений (Issurin 2010). Во время блока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трансформации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спортсмен выполняет специализированные упражнения по тренировке мышц и практикует специфичные для спорта техники (Issurin 2010). Наконец, блок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реализации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- это этап подготовки к соревнованиям, направленный на достижение максимальной скорости и производительности. Каждый блок длится 2–4 недели, в зависимости от продолжительности программы и конкретных целей клиента (Issurin 2010).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6286500" cy="3455220"/>
            <wp:effectExtent l="19050" t="0" r="0" b="0"/>
            <wp:docPr id="4" name="Рисунок 4" descr="Рисунок 2: Периодизация бл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 2: Периодизация бло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760" cy="345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Волнообразная периодизация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Волнообразная периодизация (UP)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включает частые изменения объема и интенсивности в рамках программы обучения; Эти изменения часто происходят еженедельно (WUP) и / или ежедневно (DUP) (Evans 2019) (см. рисунки 3 и 4 для моделей ежедневной и еженедельной волнообразной периодизации). Во время программы WUP участники тренируются в течение недель тренировок легкой, средней и высокой интенсивности. Во время DUP эти интенсивности меняются изо дня в день. Практически говоря, клиент в программе DUP может выполнить тренировку по гипертрофии, силовую тренировку и силовую тренировку в течение 1 недели.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Эванс суммирует исследования, показывающие, что программы UP, вероятно, являются лучшим выбором для развития силы в программах RT. McNamara &amp; Stearne (2010) утверждают, что волнообразные программы также выгодны, потому что дизайн помогает предотвратить перетренированность и умственную скуку, а также легко адаптируется к графику поездок клиента. Частые изменения объема и интенсивности в программах UP могут вызывать большую адаптацию нервной системы и одновременно противодействовать усталости (Pelzer, Ullrich &amp; Pfeiffer 2017). Термин волнообразный относится к представлению интенсивности в форме волны в виде графика.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5715000" cy="6286500"/>
            <wp:effectExtent l="19050" t="0" r="0" b="0"/>
            <wp:docPr id="5" name="Рисунок 5" descr="Рисунок 3: Еженедельная волнообразная периодиз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 3: Еженедельная волнообразная периодизаци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4762500" cy="7477125"/>
            <wp:effectExtent l="19050" t="0" r="0" b="0"/>
            <wp:docPr id="6" name="Рисунок 6" descr="Рисунок 4: Ежедневная волнообразная периодиз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ок 4: Ежедневная волнообразная периодизаци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47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Уникальные преимущества периодического обучения сопротивлению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Подъем в той же зоне интенсивности с течением времени может привести к застою в результатах (Turner 2011). Периодическая программа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предотвращает застой, постоянно перегружая нервно-мышечную систему различной интенсивностью.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Непрерывная тренировка с преимущественно тяжелыми нагрузками может привести к чрезмерной усталости, перетренированности и повреждению мягких тканей (Turner 2011; Williams et al. 2017). Периодизированные планы колеблются в периоды низкого, среднего и большого объема и интенсивности, чтобы предотвратить перетренированность и снижение производительности.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 соответствии с принципом SAID (специфическая адаптация к предъявляемым требованиям) периодические планы позволяют личным тренерам и их клиентам программировать различные конкретные результаты обучения.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Совершенно новые исследования демонстрируют, что низкоинтенсивный RT (30% от 1-RM) улучшает качество и количество митохондрий (то есть, органеллы производства АТФ в клетках) (Lim et al. 2019). Таким образом, намеренное включение блоков низкой интенсивности также улучшит аэробную способность волокон скелетных мышц.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Периодизированные программы позволяют персональным тренерам программировать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  <w:t>недели с небольшим объемом сужения и разгрузки, способствуя восстановлению и нервно-мышечной адаптации (Turner 2011).</w:t>
      </w:r>
    </w:p>
    <w:p w:rsidR="005800CE" w:rsidRPr="005800CE" w:rsidRDefault="005800CE" w:rsidP="005800C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Планы периодизации позволяют личным тренерам планировать фазы переподготовки (краткие микроциклы, в которых объем и / или интенсивность увеличиваются, чтобы обеспечить сильный стимул для адаптации).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Периодизация и гипертрофия: основные моменты исследований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4295775" cy="9467850"/>
            <wp:effectExtent l="19050" t="0" r="9525" b="0"/>
            <wp:docPr id="7" name="Рисунок 7" descr="Таблицы 1 и 2: исследование периодиз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аблицы 1 и 2: исследование периодизаци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946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Два исследования периодизации за последние несколько лет были направлены на гипертрофию мышц в качестве результата. Одно исследование было посвящено женщинам с умеренной сопротивляемостью, а другое - мужчинам с высокой сопротивляемостью. Вот обзоры обоих: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Женщины с умеренным сопротивлением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Pelzer, Ullrich &amp; Pfeiffer (2017) провели очень интересное исследование с 19 студентками студенческого возраста, ни одна из которых не была конкурентоспособной спортсменкой. Женщины имели умеренный опыт тренировок с отягощениями (в среднем около 28 месяцев). Каждой из ног волонтеров было случайным образом назначено одно из двух условий: ежедневная волнообразная периодизация или традиционная периодизация (или, как вы помните, линейная периодизация). Участники действовали как свои собственные средства управления, потому что обе ноги были выполнены, и все же каждому была назначена своя модель периодизации. Все добровольцы тренировались 3 дня в неделю в течение 6 недель, в общей сложности 18 сессий, и единственным использованным упражнением было разгибание колена на одну ногу.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Нога DUP менялась ежедневно в пределах 40%, 60% и 80% от 1-RM, а нога TP выполнялась в течение 2 недель при каждой интенсивности, постепенно увеличиваясь с 40% до 60% до 80% от 1-RM. Диапазон движения, объем и время под напряжением были идентичны между условиями. Участники завершили все подходы одной ногой, прежде чем перейти к другой. Между подходами был 2,5-минутный отдых.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Ультразвуковые измерения показали, что обе группы значительно увеличили толщину vastus lateralis и rectus femoris (см. Таблицу 1) от до и после тестирования. Не было статистически значимой разницы в толщине мышц между группами (хотя толщина была немного больше при TP).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Основываясь на этом исследовании, если личные тренеры ограничены во времени и клиент хочет видеть результаты быстро (например, через 4–6 недель), DUP и TP являются жизнеспособными вариантами для предоставления сильного гипертрофического стимула у женщин с умеренной подготовкой.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Высококвалифицированные мужчины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Schoenfeld and associates (2016) разделили обученных мужчин с высоким сопротивлением в колледжском возрасте на две пары, соответствующие паре, на основании их силы приседа: группа с постоянной нагрузкой (CSLD) (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n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= 9) и группа ежедневной волнообразной периодизации (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n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= 10) , Группа CSLD выполняла RT средней интенсивности (8–12 повторений) каждый раз, когда они поднимали, в то время как группа DUP выполняла тяжелую (2–4 повторения), умеренную (8–12 повторений) и легкую (20–30 повторений) RT на тренировке. дней.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Обе группы тренировались в течение 3 непоследовательных дней недели в течение 8 недель. Всем участникам было рекомендовано выполнять каждый комплекс упражнений до момента кратковременного отказа, определяемого как неспособность завершить концентрическую фазу движения. Время отдыха между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подходами составило 2 минуты. В каждый день подъема выполнялось семь упражнений для всего тела: жим лежа, военный жим, опускание широчайших мышц, сидячий ряд, приседания на спине, жим ногами и разгибание колена. Толщину мышц измеряли с помощью ультразвука для бицепса, трицепса и vastus lateralis в начале исследования и через 8 недель ОТ (см. Таблицу 2).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Обе группы значительно улучшили мышечную толщину, и не было статистической разницы в результатах между двумя протоколами. Исследуя статистическую величину изменений до и после тестирования, называемых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величиной эффекта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исследовательская группа обнаружила, что DUP дает более существенное улучшение, чем CSLD в бицепсах и трицепсах. Это говорит о том, что величина разницы DUP для бицепса и трицепса заслуживает внимания. Таким образом, результаты исследования показывают, что 8 недель тренировок DUP или CSLD могут значительно улучшить мышечную адаптацию у тренированных молодых мужчин.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Преодоление величайшего ограничения в науке периодизации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Самым большим ограничением в науке периодизации является небольшая продолжительность обучения. К счастью, у Kraemer and associates (2003) есть 9-месячное исследование, которое мы можем рассмотреть.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Исследователи разделили 30 теннисисток-женщин на три группы: ежедневная периодическая периодизация, тренировка с постоянной нагрузкой и контрольная группа (CON). Субъекты, назначенные DUP и CSLD, выполняли RT всего тела 3 дня в неделю в течение 36 недель, всего 108 сеансов, в то время как группа CON не участвовала ни в одном RT. При равном объеме (устанавливает х повторений) группа DUP вращалась через три зоны загрузки (4–6 повторений, 8–10 повторений и 12–15 повторений), в то время как группа CSLD выполняла RT в той же зоне загрузки (8–10 повторений). ) для всего исследования. Следует отметить, что для обеих экспериментальных групп, когда участник был способен выполнить необходимое количество повторений для трех последовательных подходов к определенному упражнению, тренировочная нагрузка увеличивалась с шагом примерно 2–13 кг.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 сравнению с контрольными участниками две группы ОТ значительно увеличили свою мышечную массу (то есть массу без жира) (DUP = + 7,1%; CSLD = + 3,5%) и уменьшили жировые отложения (DUP = -16,6%; CSLD = - 8,9%); более благоприятные результаты были получены в группе DUP, хотя не было статистической разницы между DUP и CSLD. Чтобы обеспечить долгосрочную (например, от 9 до 12 месяцев) адаптацию мышц, личным тренерам рекомендуется периодически включать периоды легкой, средней и тяжелой атлетики (см. Рис. 5) в планы тренировок своих женщин-клиентов, как программа DUP в Это исследование показало впечатляющие результаты по многим физиологическим параметрам. DUP также может способствовать восстановлению между тренировками, нацеливаться на несколько энергетических систем и ограничивать психологическое истощение, связанное с выполнением одной и той же процедуры каждый день.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3638550" cy="6219825"/>
            <wp:effectExtent l="19050" t="0" r="0" b="0"/>
            <wp:docPr id="8" name="Рисунок 8" descr="Рисунок 5: Ежедневная волнистость с теннисист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ок 5: Ежедневная волнистость с теннисистками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621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Введение гибкой периодизации: новый подход к периодизации</w:t>
      </w:r>
    </w:p>
    <w:p w:rsidR="005800CE" w:rsidRPr="005800CE" w:rsidRDefault="005800CE" w:rsidP="005800CE">
      <w:pPr>
        <w:shd w:val="clear" w:color="auto" w:fill="F7F7F7"/>
        <w:spacing w:after="0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4400550" cy="2933700"/>
            <wp:effectExtent l="19050" t="0" r="0" b="0"/>
            <wp:docPr id="9" name="Рисунок 9" descr="Периодизация программы исследов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ериодизация программы исследований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7F7F7"/>
        <w:spacing w:after="75" w:line="255" w:lineRule="atLeast"/>
        <w:jc w:val="center"/>
        <w:rPr>
          <w:rFonts w:ascii="Arial" w:eastAsia="Times New Roman" w:hAnsi="Arial" w:cs="Arial"/>
          <w:color w:val="666666"/>
          <w:sz w:val="17"/>
          <w:szCs w:val="17"/>
          <w:lang w:eastAsia="ru-RU"/>
        </w:rPr>
      </w:pPr>
      <w:r w:rsidRPr="005800CE">
        <w:rPr>
          <w:rFonts w:ascii="Arial" w:eastAsia="Times New Roman" w:hAnsi="Arial" w:cs="Arial"/>
          <w:color w:val="666666"/>
          <w:sz w:val="17"/>
          <w:szCs w:val="17"/>
          <w:lang w:eastAsia="ru-RU"/>
        </w:rPr>
        <w:t>Гибкая периодическая периодизация позволяет адаптировать программу к состоянию здоровья, питанию или уровню энергии клиента.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Как известно каждому личному тренеру, жизнь приносит неожиданные повороты, которые могут вызвать у клиентов чрезмерный стресс, что может повлиять на их способность выступать на оптимальном уровне. Меньшие неудачи также могут быть разрушительными: плохой сон, плохое питание перед тренировкой или пропущенный прием пищи могут привести к тому, что клиент почувствует усталость и немотивацию даже до начала тренировки. В этих ситуациях может быть лучше изменить тренировки дня, чтобы соответствовать уровню энергии и настроению вашего клиента. Вы можете сделать это, используя гибкую волнообразную периодизацию.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 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Гибкая волнообразная периодизация (FUP)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- это временная стратегия для адаптации программы периодизации к непосредственным условиям здоровья, питания или уровня энергии клиента. В 12-недельном учебном исследовании, проведенном McNamara и Stearne (2010), исследователи случайным образом распределили 16 неподготовленных участников с сопротивлением (возраст 18–23; мужчины,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n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= 12; женщины,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n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= 4) в группу обучения сопротивлению FUP (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n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= 8 ) или волнообразный периодизации обучения группы (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п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= 8) Дважды в неделю 30-минутные тренировки сочетают в себе упражнения с отягощениями и машинные упражнения. Обе группы завершили один и тот же тренировочный объем, используя три интенсивности нагрузки: 10-RM, 15-RM и 20-RM. Тем не менее, группе FUP была предоставлена ​​свобода выбора, в какие дни они будут выполнять нагрузки 10-RM, 15-RM и 20-RM для различных упражнений для верхней и нижней частей тела. Исследователи провели измерения до и после теста на жим от груди, жим ногами и прыжки в длину с места.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По сравнению с волнообразной группой, подобранной по объему, участники FUP продемонстрировали аналогичные улучшения в жиме груди и прыжках в длину с места. В жиме ног, однако, участники FUP видели намного большее увеличение силы (+62 килограмма), чем группа UP (+16 кг).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McNamara и Stearne утверждают, что гибкая волнообразная периодизация - это высоко персонализированная программа, которая корректирует рабочую нагрузку в соответствии с энергетическим уровнем или поведением клиента. Специалисты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по фитнесу могут легко использовать FUP, просто оценивая текущее состояние своего клиента непосредственно перед тренировкой и соответствующим образом корректируя тренировку. В конечном счете, подход FUP учитывает ежедневные колебания утомляемости и психологической готовности клиента. Логично, что FUP также может повысить приверженность упражнениям, предоставляя клиенту автономию и свободу руководить тренировочными занятиями, основываясь на его или ее физиологическом статусе и / или психическом поведении.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Полезные стратегии для добавления разнообразия в программу обучения сопротивлению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Варьируйте интенсивность.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Исследования показали, что включение разнообразных тренировочных интенсивностей, таких как легкая (от 20 до 30 RM), умеренная (от 8 до 12 RM) и высокая (от 2 до 4 RM), эффективно вызывает гипертрофию (Schoenfeld et al. . 2016), предоставляя вам возможность использовать комбинацию зон погрузки, чтобы добавить разнообразия и привлечь клиентов.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Измените громкость.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Данные свидетельствуют о том, что РТ с низким, средним и высоким объемом эффективны для роста мышц (Schoenfeld et al. 2019).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Используйте сужение и / или превышение.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Для изменения стимула вы можете периодически реализовывать микроциклы с «сужением» (кратким, но значительным уменьшением объема и / или интенсивности) и / или «переусердствованием» (кратким, но значительным увеличением объема и / или интенсивности) (Turner 2011 ).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Измените частоту.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Недавно исследователи пришли к выводу, что нацеливание на каждую мышечную группу 2 дня в неделю является оптимальным планом для гипертрофии у обученных людей (Grgic, Schoenfeld &amp; Latella 2018). Однако увеличение частоты до 3 дней в неделю в периодическом цикле является жизнеспособной стратегией для стимулирования тренировочной перегрузки для клиента.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Попробуйте взаимные суперсеты.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 суперсетами вы выбираете упражнения, которые нацелены на группы мышц агониста и антагониста (например, бицепс и трицепс) или противоположного действия (например, горизонтальные сгибатели и горизонтальные разгибатели); Ваши клиенты будут выполнять упражнения по очереди, прежде чем взять перерыв (Kelleher et al. 2010). Используйте этот стиль программы, чтобы сократить время тренировки и усилить метаболический стресс. Вы можете попробовать несколько комбинаций двухтактных упражнений, в том числе жим лежа + сидячий ряд, жим + выдвижение широчайшей мышцы спины и приседания на спине + скручивание подколенного сухожилия.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Выполняйте дроп-сеты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В этом протоколе нагрузка обычно снижается на 20–25% при каждом сбрасывании, что обеспечивает минимальный отдых перед началом следующего набора. Типично использовать 1-3 комплекта капель, отводя 1-3 секунды на концентрические и эксцентрические действия (Schoenfeld &amp; Grgic 2017).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5715000" cy="3619500"/>
            <wp:effectExtent l="19050" t="0" r="0" b="0"/>
            <wp:docPr id="10" name="Рисунок 10" descr="Рисунок 6: Преимущества периодиз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 6: Преимущества периодизации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Вывод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Периодические тренировки с отягощениями обеспечивают много важных преимуществ для физиологического и психического здоровья (см. Рисунок 6). Некоторые исследования показывают, что линейная периодизация, волнообразная периодизация и блочная периодизация являются эффективными для достижения целей гипертрофии. Вы можете рассмотреть возможность использования каждого из этих типов периодизации (а также гибкой волнообразной периодизации) в течение года, чтобы обеспечить разнообразие для своих клиентов. Важно отметить, что, какую бы модель периодизации вы ни выбрали, исследование дает твердый вывод о том, что оптимальная адаптация мышц и нервной системы в долгосрочной перспективе происходит, когда физиологический тренировочный стресс меняется регулярно. Так что будьте креативны и, да, определенно периодизируйте!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lastRenderedPageBreak/>
        <w:drawing>
          <wp:inline distT="0" distB="0" distL="0" distR="0">
            <wp:extent cx="4114800" cy="12030075"/>
            <wp:effectExtent l="19050" t="0" r="0" b="0"/>
            <wp:docPr id="11" name="Рисунок 11" descr="Планы периодиз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ланы периодизаци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203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0CE" w:rsidRPr="005800CE" w:rsidRDefault="005800CE" w:rsidP="005800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br/>
      </w:r>
    </w:p>
    <w:p w:rsidR="005800CE" w:rsidRPr="005800CE" w:rsidRDefault="005800CE" w:rsidP="005800CE">
      <w:pPr>
        <w:shd w:val="clear" w:color="auto" w:fill="FFFFFF"/>
        <w:spacing w:after="100" w:afterAutospacing="1" w:line="336" w:lineRule="atLeast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val="en-US"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42"/>
          <w:szCs w:val="42"/>
          <w:lang w:eastAsia="ru-RU"/>
        </w:rPr>
        <w:t>Ссылки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val="en-US" w:eastAsia="ru-RU"/>
        </w:rPr>
        <w:t xml:space="preserve">Bartolomei S., et al. 2014.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Сравнение традиционных и блочных периодических программ силовых тренировок у подготовленных спортсменов.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Журнал исследований силы и кондиционирования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28 (4), 990–97.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Эванс, JW 2019. Периодические тренировки с отягощениями для усиления гипертрофии и силы скелетных мышц: мини-обзор.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Границы в физиологии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10 (13), 1–7.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Grgic, J., &amp; Schoenfeld, BJ 2018. Является ли гипертрофическая адаптация к тренировке мышечного волокна с высокой и низкой нагрузкой специфической?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Границы в физиологии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9 (42), 1–6.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Grgic, J., Schoenfeld, BJ, &amp; Latella, C. 2018. Частота тренировок с отягощениями и гипертрофия скелетных мышц: обзор доступных данных. 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Журнал науки и медицины в спорте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22 (3), 361–70.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Grgic, J., et al. 2017. Влияние линейных и ежедневных волнообразных периодических тренировочных программ на сопротивление мышечной гипертрофии: систематический обзор и метаанализ.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PeerJ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5: e3695: doi: 10,7717 / peerj.3695.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Иссурин В.Б. 2010. Новые горизонты в методологии и физиологии периодизации тренировок.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Спортивная медицина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40 (3), 189–206.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Kelleher, AR, et al. 2010. Метаболические издержки реципрокных суперсетов против традиционных упражнений с отягощениями у молодых рекреационно активных взрослых.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Журнал исследований силы и кондиционирования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24 (4), 1043–51.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val="en-US" w:eastAsia="ru-RU"/>
        </w:rPr>
        <w:t xml:space="preserve">Kok, LY, Hamer, PW, &amp; Bishop, DJ 2009.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Улучшение мышечных качеств у неподготовленных женщин: линейная и волнообразная периодизация.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Медицина и наука в спорте и упражнениях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41 (9), 1797–1807.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Kraemer, WJ, et al. 2003. Физиологические изменения с периодической тренировкой сопротивления у теннисисток.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Медицина и наука в спорте и упражнениях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35 (1), 157–68.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Lim, C., et al. 2019. Изменения мышечного метаболизма, вызванные нагрузкой, зависят от нагрузки.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Медицина и наука в спорте и физической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культуре, 51 (12), 2578–85.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McNamara, JM, &amp; Stearne, DJ 2010. Гибкая нелинейная периодизация в классе для начинающих с отягощениями.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Журнал исследований силы и кондиционирования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24 (8), 2012–17.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val="en-US" w:eastAsia="ru-RU"/>
        </w:rPr>
        <w:t xml:space="preserve">Pelzer, T., Ullrich, B. &amp; Pfeiffer, M. 2017.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Эффекты периодизации во время кратковременных тренировок с отягощениями с уравновешенными переменными 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lastRenderedPageBreak/>
        <w:t>упражнениями у женщин.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Европейский журнал прикладной физиологии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117, 441–54.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Schoenfeld, BJ, &amp; Grgic, J. 2017. Могут ли тренировки с отрывными сетами повысить мышечный рост?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Журнал «Сила и кондиционирование»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40 (6), 95–98.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Schoenfeld, BJ, et al. 2016. Влияние различных и постоянных зон нагрузки на мышечную адаптацию у тренированных мужчин.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Международный журнал спортивной медицины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37 (6), 442–7.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Schoenfeld, BJ, et al. 2019. Объем тренировок с отягощениями усиливает мышечную гипертрофию, но не увеличивает силу.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Медицина и наука в спорте и физической культуре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51 (1), 94–103.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Тернер, А. 2011. Наука и практика периодизации: краткий обзор. Журнал «Сила и кондиционирование», 33 (1), 34–46.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Williams, TD, et al. 2017. Сравнение периодических и непериодизированных тренировок с отягощениями по максимальной силе: метаанализ. </w:t>
      </w:r>
      <w:r w:rsidRPr="005800CE">
        <w:rPr>
          <w:rFonts w:ascii="Arial" w:eastAsia="Times New Roman" w:hAnsi="Arial" w:cs="Arial"/>
          <w:i/>
          <w:iCs/>
          <w:color w:val="666666"/>
          <w:sz w:val="24"/>
          <w:szCs w:val="24"/>
          <w:lang w:eastAsia="ru-RU"/>
        </w:rPr>
        <w:t>Спортивная медицина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, 47 (10), 2083–2100.</w:t>
      </w:r>
    </w:p>
    <w:p w:rsidR="005800CE" w:rsidRPr="005800CE" w:rsidRDefault="00BE0CA8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0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Фитнес-журнал - май-июнь 2020</w:t>
        </w:r>
      </w:hyperlink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</w:pPr>
      <w:r w:rsidRPr="005800CE">
        <w:rPr>
          <w:rFonts w:ascii="Arial" w:eastAsia="Times New Roman" w:hAnsi="Arial" w:cs="Arial"/>
          <w:b/>
          <w:bCs/>
          <w:color w:val="1B4E82"/>
          <w:spacing w:val="-15"/>
          <w:sz w:val="36"/>
          <w:szCs w:val="36"/>
          <w:lang w:eastAsia="ru-RU"/>
        </w:rPr>
        <w:t>6 комментариев</w:t>
      </w:r>
    </w:p>
    <w:p w:rsidR="005800CE" w:rsidRPr="005800CE" w:rsidRDefault="005800CE" w:rsidP="005800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2" name="Рисунок 12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Чандер Паркаш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17 мая 2020 года в 6:03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Удивительная и очень полезная статья</w:t>
      </w:r>
    </w:p>
    <w:p w:rsidR="005800CE" w:rsidRPr="005800CE" w:rsidRDefault="00BE0CA8" w:rsidP="005800CE">
      <w:pPr>
        <w:shd w:val="clear" w:color="auto" w:fill="FFFFFF"/>
        <w:spacing w:beforeAutospacing="1" w:after="0" w:afterAutospacing="1" w:line="240" w:lineRule="auto"/>
        <w:jc w:val="righ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2" w:anchor="comment-3328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Ответить</w:t>
        </w:r>
      </w:hyperlink>
    </w:p>
    <w:p w:rsidR="005800CE" w:rsidRPr="005800CE" w:rsidRDefault="005800CE" w:rsidP="005800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3" name="Рисунок 13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hyperlink w:history="1">
        <w:r w:rsidRPr="005800CE">
          <w:rPr>
            <w:rFonts w:ascii="Arial" w:eastAsia="Times New Roman" w:hAnsi="Arial" w:cs="Arial"/>
            <w:b/>
            <w:bCs/>
            <w:color w:val="428BCA"/>
            <w:sz w:val="24"/>
            <w:szCs w:val="24"/>
            <w:u w:val="single"/>
            <w:lang w:eastAsia="ru-RU"/>
          </w:rPr>
          <w:t>Майк Петерсон</w:t>
        </w:r>
      </w:hyperlink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17 мая 2020 года в 11:46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Любить это! Большое спасибо! Очень очень полезная статья!</w:t>
      </w:r>
    </w:p>
    <w:p w:rsidR="005800CE" w:rsidRPr="005800CE" w:rsidRDefault="00BE0CA8" w:rsidP="005800CE">
      <w:pPr>
        <w:shd w:val="clear" w:color="auto" w:fill="FFFFFF"/>
        <w:spacing w:beforeAutospacing="1" w:after="0" w:afterAutospacing="1" w:line="240" w:lineRule="auto"/>
        <w:jc w:val="righ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4" w:anchor="comment-3331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Ответить</w:t>
        </w:r>
      </w:hyperlink>
    </w:p>
    <w:p w:rsidR="005800CE" w:rsidRPr="005800CE" w:rsidRDefault="005800CE" w:rsidP="005800CE">
      <w:pPr>
        <w:numPr>
          <w:ilvl w:val="1"/>
          <w:numId w:val="3"/>
        </w:numPr>
        <w:shd w:val="clear" w:color="auto" w:fill="FFFFFF"/>
        <w:spacing w:after="150" w:line="240" w:lineRule="auto"/>
        <w:ind w:left="638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4" name="Рисунок 14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Devanah. Томас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9 июля 2020 года в 6:51 утра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ind w:left="638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Отлично. Информационная статья. Спасибо</w:t>
      </w:r>
    </w:p>
    <w:p w:rsidR="005800CE" w:rsidRPr="005800CE" w:rsidRDefault="00BE0CA8" w:rsidP="005800CE">
      <w:pPr>
        <w:shd w:val="clear" w:color="auto" w:fill="FFFFFF"/>
        <w:spacing w:after="0" w:line="240" w:lineRule="auto"/>
        <w:ind w:left="638"/>
        <w:jc w:val="righ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5" w:anchor="comment-5265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Ответить</w:t>
        </w:r>
      </w:hyperlink>
    </w:p>
    <w:p w:rsidR="005800CE" w:rsidRPr="005800CE" w:rsidRDefault="005800CE" w:rsidP="005800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5" name="Рисунок 15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ом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8 июля 2020 года в 12:16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Как эта программа расстановки приоритетов может быть реализована в бодибилдинге, где тренировка двух групп мышц в течение дня повторяется два раза в неделю?</w:t>
      </w:r>
    </w:p>
    <w:p w:rsidR="005800CE" w:rsidRPr="005800CE" w:rsidRDefault="00BE0CA8" w:rsidP="005800CE">
      <w:pPr>
        <w:shd w:val="clear" w:color="auto" w:fill="FFFFFF"/>
        <w:spacing w:beforeAutospacing="1" w:after="0" w:afterAutospacing="1" w:line="240" w:lineRule="auto"/>
        <w:jc w:val="righ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6" w:anchor="comment-5249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Ответить</w:t>
        </w:r>
      </w:hyperlink>
    </w:p>
    <w:p w:rsidR="005800CE" w:rsidRPr="005800CE" w:rsidRDefault="005800CE" w:rsidP="005800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6" name="Рисунок 16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Учебный факультет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9 июля 2020 года в 14:50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Я был действительно взволнован, чтобы открыть эту статью и прочитать ее, но первая фотография остановила меня в моих следах. В самом деле? Это лучшее, что вы можете сделать в 2020 году? Смешной.</w:t>
      </w:r>
    </w:p>
    <w:p w:rsidR="005800CE" w:rsidRPr="005800CE" w:rsidRDefault="00BE0CA8" w:rsidP="005800CE">
      <w:pPr>
        <w:shd w:val="clear" w:color="auto" w:fill="FFFFFF"/>
        <w:spacing w:beforeAutospacing="1" w:after="0" w:afterAutospacing="1" w:line="240" w:lineRule="auto"/>
        <w:jc w:val="righ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27" w:anchor="comment-5283" w:history="1">
        <w:r w:rsidR="005800CE" w:rsidRPr="005800CE">
          <w:rPr>
            <w:rFonts w:ascii="Arial" w:eastAsia="Times New Roman" w:hAnsi="Arial" w:cs="Arial"/>
            <w:color w:val="428BCA"/>
            <w:sz w:val="24"/>
            <w:szCs w:val="24"/>
            <w:u w:val="single"/>
            <w:lang w:eastAsia="ru-RU"/>
          </w:rPr>
          <w:t>Ответить</w:t>
        </w:r>
      </w:hyperlink>
    </w:p>
    <w:p w:rsidR="005800CE" w:rsidRPr="005800CE" w:rsidRDefault="005800CE" w:rsidP="005800C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762000" cy="762000"/>
            <wp:effectExtent l="19050" t="0" r="0" b="0"/>
            <wp:docPr id="17" name="Рисунок 17" descr="Ават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ватар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Pr="005800CE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Джоан </w:t>
      </w: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14 июля 2020 года в 21:43</w:t>
      </w:r>
    </w:p>
    <w:p w:rsidR="005800CE" w:rsidRPr="005800CE" w:rsidRDefault="005800CE" w:rsidP="005800CE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800CE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При выполнении DUP (ежедневная волнообразная периодизация) используется только одно упражнение для каждой группы мышц? В статье ничего не говорится об этом.</w:t>
      </w:r>
    </w:p>
    <w:p w:rsidR="00FD09EA" w:rsidRDefault="00FD09EA"/>
    <w:sectPr w:rsidR="00FD09EA" w:rsidSect="00FD0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831ABA"/>
    <w:multiLevelType w:val="multilevel"/>
    <w:tmpl w:val="D864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672462"/>
    <w:multiLevelType w:val="multilevel"/>
    <w:tmpl w:val="0C9C1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541B77"/>
    <w:multiLevelType w:val="multilevel"/>
    <w:tmpl w:val="9F646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0CE"/>
    <w:rsid w:val="005800CE"/>
    <w:rsid w:val="00BE0CA8"/>
    <w:rsid w:val="00FD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D75EB0-B9E6-6E48-96C2-BE1C0CFC0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9EA"/>
  </w:style>
  <w:style w:type="paragraph" w:styleId="1">
    <w:name w:val="heading 1"/>
    <w:basedOn w:val="a"/>
    <w:link w:val="10"/>
    <w:uiPriority w:val="9"/>
    <w:qFormat/>
    <w:rsid w:val="005800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800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800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0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800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00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l-heading-text">
    <w:name w:val="fl-heading-text"/>
    <w:basedOn w:val="a0"/>
    <w:rsid w:val="005800CE"/>
  </w:style>
  <w:style w:type="paragraph" w:styleId="a3">
    <w:name w:val="Normal (Web)"/>
    <w:basedOn w:val="a"/>
    <w:uiPriority w:val="99"/>
    <w:semiHidden/>
    <w:unhideWhenUsed/>
    <w:rsid w:val="00580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800CE"/>
    <w:rPr>
      <w:color w:val="0000FF"/>
      <w:u w:val="single"/>
    </w:rPr>
  </w:style>
  <w:style w:type="character" w:styleId="a5">
    <w:name w:val="Strong"/>
    <w:basedOn w:val="a0"/>
    <w:uiPriority w:val="22"/>
    <w:qFormat/>
    <w:rsid w:val="005800CE"/>
    <w:rPr>
      <w:b/>
      <w:bCs/>
    </w:rPr>
  </w:style>
  <w:style w:type="character" w:styleId="a6">
    <w:name w:val="Emphasis"/>
    <w:basedOn w:val="a0"/>
    <w:uiPriority w:val="20"/>
    <w:qFormat/>
    <w:rsid w:val="005800CE"/>
    <w:rPr>
      <w:i/>
      <w:iCs/>
    </w:rPr>
  </w:style>
  <w:style w:type="paragraph" w:customStyle="1" w:styleId="wp-caption-text">
    <w:name w:val="wp-caption-text"/>
    <w:basedOn w:val="a"/>
    <w:rsid w:val="00580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580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avatar">
    <w:name w:val="comment-avatar"/>
    <w:basedOn w:val="a0"/>
    <w:rsid w:val="005800CE"/>
  </w:style>
  <w:style w:type="character" w:customStyle="1" w:styleId="comment-author-link">
    <w:name w:val="comment-author-link"/>
    <w:basedOn w:val="a0"/>
    <w:rsid w:val="005800CE"/>
  </w:style>
  <w:style w:type="character" w:customStyle="1" w:styleId="comment-date">
    <w:name w:val="comment-date"/>
    <w:basedOn w:val="a0"/>
    <w:rsid w:val="005800CE"/>
  </w:style>
  <w:style w:type="paragraph" w:styleId="a7">
    <w:name w:val="Balloon Text"/>
    <w:basedOn w:val="a"/>
    <w:link w:val="a8"/>
    <w:uiPriority w:val="99"/>
    <w:semiHidden/>
    <w:unhideWhenUsed/>
    <w:rsid w:val="00580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0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22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9366">
          <w:marLeft w:val="0"/>
          <w:marRight w:val="0"/>
          <w:marTop w:val="0"/>
          <w:marBottom w:val="0"/>
          <w:divBdr>
            <w:top w:val="none" w:sz="0" w:space="30" w:color="auto"/>
            <w:left w:val="none" w:sz="0" w:space="15" w:color="auto"/>
            <w:bottom w:val="none" w:sz="0" w:space="0" w:color="auto"/>
            <w:right w:val="none" w:sz="0" w:space="15" w:color="auto"/>
          </w:divBdr>
          <w:divsChild>
            <w:div w:id="5507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74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1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1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21434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38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200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88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3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457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1917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192521">
                                              <w:marLeft w:val="0"/>
                                              <w:marRight w:val="0"/>
                                              <w:marTop w:val="30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123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5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50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89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556016">
                                              <w:marLeft w:val="-4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046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873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99016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929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4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0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911790">
                          <w:marLeft w:val="0"/>
                          <w:marRight w:val="34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71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444339">
                                  <w:marLeft w:val="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7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479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11690">
                                  <w:marLeft w:val="0"/>
                                  <w:marRight w:val="56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794933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single" w:sz="6" w:space="8" w:color="E6E6E6"/>
                                        <w:left w:val="single" w:sz="6" w:space="8" w:color="E6E6E6"/>
                                        <w:bottom w:val="single" w:sz="6" w:space="8" w:color="E6E6E6"/>
                                        <w:right w:val="single" w:sz="6" w:space="8" w:color="E6E6E6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99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76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967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3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72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85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692949">
                                  <w:marLeft w:val="0"/>
                                  <w:marRight w:val="56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990701">
                                      <w:marLeft w:val="0"/>
                                      <w:marRight w:val="0"/>
                                      <w:marTop w:val="9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571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726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976549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522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4714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13553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105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1465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94613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089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472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55945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416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709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74625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8458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036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56641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452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6E6E6"/>
                                                    <w:left w:val="single" w:sz="6" w:space="11" w:color="E6E6E6"/>
                                                    <w:bottom w:val="single" w:sz="6" w:space="11" w:color="E6E6E6"/>
                                                    <w:right w:val="single" w:sz="6" w:space="11" w:color="E6E6E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5.jpeg" /><Relationship Id="rId18" Type="http://schemas.openxmlformats.org/officeDocument/2006/relationships/image" Target="media/image10.jpeg" /><Relationship Id="rId26" Type="http://schemas.openxmlformats.org/officeDocument/2006/relationships/hyperlink" Target="https://www.ideafit.com/personal-training/periodization-for-maximizing-hypertrophy/" TargetMode="External" /><Relationship Id="rId3" Type="http://schemas.openxmlformats.org/officeDocument/2006/relationships/settings" Target="settings.xml" /><Relationship Id="rId21" Type="http://schemas.openxmlformats.org/officeDocument/2006/relationships/image" Target="media/image12.jpeg" /><Relationship Id="rId7" Type="http://schemas.openxmlformats.org/officeDocument/2006/relationships/hyperlink" Target="https://www.ideafit.com/author/zachary_mang_ms/" TargetMode="External" /><Relationship Id="rId12" Type="http://schemas.openxmlformats.org/officeDocument/2006/relationships/image" Target="media/image4.jpeg" /><Relationship Id="rId17" Type="http://schemas.openxmlformats.org/officeDocument/2006/relationships/image" Target="media/image9.jpeg" /><Relationship Id="rId25" Type="http://schemas.openxmlformats.org/officeDocument/2006/relationships/hyperlink" Target="https://www.ideafit.com/personal-training/periodization-for-maximizing-hypertrophy/" TargetMode="External" /><Relationship Id="rId2" Type="http://schemas.openxmlformats.org/officeDocument/2006/relationships/styles" Target="styles.xml" /><Relationship Id="rId16" Type="http://schemas.openxmlformats.org/officeDocument/2006/relationships/image" Target="media/image8.jpeg" /><Relationship Id="rId20" Type="http://schemas.openxmlformats.org/officeDocument/2006/relationships/hyperlink" Target="https://www.ideafit.com/idea-fitness-journal/fitness-journal-issues/fitness-journal-may-2020/" TargetMode="External" /><Relationship Id="rId29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hyperlink" Target="https://www.ideafit.com/author/len_kravitz_phd/" TargetMode="External" /><Relationship Id="rId11" Type="http://schemas.openxmlformats.org/officeDocument/2006/relationships/image" Target="media/image3.jpeg" /><Relationship Id="rId24" Type="http://schemas.openxmlformats.org/officeDocument/2006/relationships/hyperlink" Target="https://www.ideafit.com/personal-training/periodization-for-maximizing-hypertrophy/" TargetMode="External" /><Relationship Id="rId5" Type="http://schemas.openxmlformats.org/officeDocument/2006/relationships/hyperlink" Target="https://www.ideafit.com/author/juliet-st-germain/" TargetMode="External" /><Relationship Id="rId15" Type="http://schemas.openxmlformats.org/officeDocument/2006/relationships/image" Target="media/image7.jpeg" /><Relationship Id="rId23" Type="http://schemas.openxmlformats.org/officeDocument/2006/relationships/image" Target="media/image13.jpeg" /><Relationship Id="rId28" Type="http://schemas.openxmlformats.org/officeDocument/2006/relationships/fontTable" Target="fontTable.xml" /><Relationship Id="rId10" Type="http://schemas.openxmlformats.org/officeDocument/2006/relationships/image" Target="media/image2.jpeg" /><Relationship Id="rId19" Type="http://schemas.openxmlformats.org/officeDocument/2006/relationships/image" Target="media/image11.jpeg" /><Relationship Id="rId4" Type="http://schemas.openxmlformats.org/officeDocument/2006/relationships/webSettings" Target="webSettings.xml" /><Relationship Id="rId9" Type="http://schemas.openxmlformats.org/officeDocument/2006/relationships/hyperlink" Target="https://pro.ideafit.com/pro/may-2020-idea-fitness-journal-quiz-2?" TargetMode="External" /><Relationship Id="rId14" Type="http://schemas.openxmlformats.org/officeDocument/2006/relationships/image" Target="media/image6.jpeg" /><Relationship Id="rId22" Type="http://schemas.openxmlformats.org/officeDocument/2006/relationships/hyperlink" Target="https://www.ideafit.com/personal-training/periodization-for-maximizing-hypertrophy/" TargetMode="External" /><Relationship Id="rId27" Type="http://schemas.openxmlformats.org/officeDocument/2006/relationships/hyperlink" Target="https://www.ideafit.com/personal-training/periodization-for-maximizing-hypertrophy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3571</Words>
  <Characters>20357</Characters>
  <Application>Microsoft Office Word</Application>
  <DocSecurity>0</DocSecurity>
  <Lines>169</Lines>
  <Paragraphs>47</Paragraphs>
  <ScaleCrop>false</ScaleCrop>
  <Company>Microsoft</Company>
  <LinksUpToDate>false</LinksUpToDate>
  <CharactersWithSpaces>23881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георгий керимов</cp:lastModifiedBy>
  <cp:revision>2</cp:revision>
  <dcterms:created xsi:type="dcterms:W3CDTF">2020-10-30T16:07:00Z</dcterms:created>
  <dcterms:modified xsi:type="dcterms:W3CDTF">2020-10-30T16:07:00Z</dcterms:modified>
</cp:coreProperties>
</file>