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0BE" w:rsidRPr="00A910BE" w:rsidRDefault="00A910BE" w:rsidP="00A910BE">
      <w:pPr>
        <w:spacing w:after="0" w:line="615" w:lineRule="atLeast"/>
        <w:ind w:left="-30"/>
        <w:outlineLvl w:val="0"/>
        <w:rPr>
          <w:rFonts w:ascii="Arial" w:eastAsia="Times New Roman" w:hAnsi="Arial" w:cs="Arial"/>
          <w:b/>
          <w:bCs/>
          <w:kern w:val="36"/>
          <w:sz w:val="57"/>
          <w:szCs w:val="57"/>
          <w:lang w:eastAsia="ru-RU"/>
        </w:rPr>
      </w:pPr>
      <w:r w:rsidRPr="00A910BE">
        <w:rPr>
          <w:rFonts w:ascii="Arial" w:eastAsia="Times New Roman" w:hAnsi="Arial" w:cs="Arial"/>
          <w:b/>
          <w:bCs/>
          <w:kern w:val="36"/>
          <w:sz w:val="57"/>
          <w:szCs w:val="57"/>
          <w:lang w:eastAsia="ru-RU"/>
        </w:rPr>
        <w:t>Ожирение часть 2</w:t>
      </w:r>
    </w:p>
    <w:p w:rsidR="00A910BE" w:rsidRPr="00A910BE" w:rsidRDefault="00A910BE" w:rsidP="00A910BE">
      <w:pPr>
        <w:spacing w:before="100" w:beforeAutospacing="1"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Компенсирует ли организм потерю калорий на тренировке?</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b/>
          <w:bCs/>
          <w:color w:val="A3A3A3"/>
          <w:sz w:val="29"/>
          <w:lang w:eastAsia="ru-RU"/>
        </w:rPr>
        <w:t xml:space="preserve">На каждые сто калорий, сожженных за счет физической активности, люди сжигают на 28 калорий меньше за счет снижения основного обмена (цифра получена с учетом поправок на возраст, пол, соотношение жировой и </w:t>
      </w:r>
      <w:proofErr w:type="spellStart"/>
      <w:r w:rsidRPr="00A910BE">
        <w:rPr>
          <w:rFonts w:ascii="Times New Roman" w:eastAsia="Times New Roman" w:hAnsi="Times New Roman" w:cs="Times New Roman"/>
          <w:b/>
          <w:bCs/>
          <w:color w:val="A3A3A3"/>
          <w:sz w:val="29"/>
          <w:lang w:eastAsia="ru-RU"/>
        </w:rPr>
        <w:t>безжировой</w:t>
      </w:r>
      <w:proofErr w:type="spellEnd"/>
      <w:r w:rsidRPr="00A910BE">
        <w:rPr>
          <w:rFonts w:ascii="Times New Roman" w:eastAsia="Times New Roman" w:hAnsi="Times New Roman" w:cs="Times New Roman"/>
          <w:b/>
          <w:bCs/>
          <w:color w:val="A3A3A3"/>
          <w:sz w:val="29"/>
          <w:lang w:eastAsia="ru-RU"/>
        </w:rPr>
        <w:t xml:space="preserve"> массы).</w:t>
      </w:r>
    </w:p>
    <w:p w:rsidR="00A910BE" w:rsidRPr="00A910BE" w:rsidRDefault="00A910BE" w:rsidP="00A910BE">
      <w:pPr>
        <w:spacing w:before="600" w:after="0" w:line="271" w:lineRule="atLeast"/>
        <w:ind w:left="-30"/>
        <w:outlineLvl w:val="1"/>
        <w:rPr>
          <w:rFonts w:ascii="Arial" w:eastAsia="Times New Roman" w:hAnsi="Arial" w:cs="Arial"/>
          <w:b/>
          <w:bCs/>
          <w:sz w:val="48"/>
          <w:szCs w:val="48"/>
          <w:lang w:eastAsia="ru-RU"/>
        </w:rPr>
      </w:pPr>
      <w:r w:rsidRPr="00A910BE">
        <w:rPr>
          <w:rFonts w:ascii="Arial" w:eastAsia="Times New Roman" w:hAnsi="Arial" w:cs="Arial"/>
          <w:b/>
          <w:bCs/>
          <w:sz w:val="48"/>
          <w:szCs w:val="48"/>
          <w:lang w:eastAsia="ru-RU"/>
        </w:rPr>
        <w:t>Актуальность работы</w:t>
      </w:r>
    </w:p>
    <w:p w:rsidR="00A910BE" w:rsidRPr="00A910BE" w:rsidRDefault="00A910BE" w:rsidP="00A910BE">
      <w:pPr>
        <w:spacing w:before="18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Общий суточный расход энергии (</w:t>
      </w:r>
      <w:proofErr w:type="spellStart"/>
      <w:r w:rsidRPr="00A910BE">
        <w:rPr>
          <w:rFonts w:ascii="Times New Roman" w:eastAsia="Times New Roman" w:hAnsi="Times New Roman" w:cs="Times New Roman"/>
          <w:color w:val="A3A3A3"/>
          <w:sz w:val="29"/>
          <w:szCs w:val="29"/>
          <w:lang w:eastAsia="ru-RU"/>
        </w:rPr>
        <w:t>Total</w:t>
      </w:r>
      <w:proofErr w:type="spellEnd"/>
      <w:r w:rsidRPr="00A910BE">
        <w:rPr>
          <w:rFonts w:ascii="Times New Roman" w:eastAsia="Times New Roman" w:hAnsi="Times New Roman" w:cs="Times New Roman"/>
          <w:color w:val="A3A3A3"/>
          <w:sz w:val="29"/>
          <w:szCs w:val="29"/>
          <w:lang w:eastAsia="ru-RU"/>
        </w:rPr>
        <w:t xml:space="preserve"> </w:t>
      </w:r>
      <w:proofErr w:type="spellStart"/>
      <w:r w:rsidRPr="00A910BE">
        <w:rPr>
          <w:rFonts w:ascii="Times New Roman" w:eastAsia="Times New Roman" w:hAnsi="Times New Roman" w:cs="Times New Roman"/>
          <w:color w:val="A3A3A3"/>
          <w:sz w:val="29"/>
          <w:szCs w:val="29"/>
          <w:lang w:eastAsia="ru-RU"/>
        </w:rPr>
        <w:t>daily</w:t>
      </w:r>
      <w:proofErr w:type="spellEnd"/>
      <w:r w:rsidRPr="00A910BE">
        <w:rPr>
          <w:rFonts w:ascii="Times New Roman" w:eastAsia="Times New Roman" w:hAnsi="Times New Roman" w:cs="Times New Roman"/>
          <w:color w:val="A3A3A3"/>
          <w:sz w:val="29"/>
          <w:szCs w:val="29"/>
          <w:lang w:eastAsia="ru-RU"/>
        </w:rPr>
        <w:t xml:space="preserve"> </w:t>
      </w:r>
      <w:proofErr w:type="spellStart"/>
      <w:r w:rsidRPr="00A910BE">
        <w:rPr>
          <w:rFonts w:ascii="Times New Roman" w:eastAsia="Times New Roman" w:hAnsi="Times New Roman" w:cs="Times New Roman"/>
          <w:color w:val="A3A3A3"/>
          <w:sz w:val="29"/>
          <w:szCs w:val="29"/>
          <w:lang w:eastAsia="ru-RU"/>
        </w:rPr>
        <w:t>energy</w:t>
      </w:r>
      <w:proofErr w:type="spellEnd"/>
      <w:r w:rsidRPr="00A910BE">
        <w:rPr>
          <w:rFonts w:ascii="Times New Roman" w:eastAsia="Times New Roman" w:hAnsi="Times New Roman" w:cs="Times New Roman"/>
          <w:color w:val="A3A3A3"/>
          <w:sz w:val="29"/>
          <w:szCs w:val="29"/>
          <w:lang w:eastAsia="ru-RU"/>
        </w:rPr>
        <w:t xml:space="preserve"> </w:t>
      </w:r>
      <w:proofErr w:type="spellStart"/>
      <w:r w:rsidRPr="00A910BE">
        <w:rPr>
          <w:rFonts w:ascii="Times New Roman" w:eastAsia="Times New Roman" w:hAnsi="Times New Roman" w:cs="Times New Roman"/>
          <w:color w:val="A3A3A3"/>
          <w:sz w:val="29"/>
          <w:szCs w:val="29"/>
          <w:lang w:eastAsia="ru-RU"/>
        </w:rPr>
        <w:t>expenditure</w:t>
      </w:r>
      <w:proofErr w:type="spellEnd"/>
      <w:r w:rsidRPr="00A910BE">
        <w:rPr>
          <w:rFonts w:ascii="Times New Roman" w:eastAsia="Times New Roman" w:hAnsi="Times New Roman" w:cs="Times New Roman"/>
          <w:color w:val="A3A3A3"/>
          <w:sz w:val="29"/>
          <w:szCs w:val="29"/>
          <w:lang w:eastAsia="ru-RU"/>
        </w:rPr>
        <w:t>, TDEE) включает четыре компонента:</w:t>
      </w:r>
    </w:p>
    <w:p w:rsidR="00A910BE" w:rsidRPr="00A910BE" w:rsidRDefault="00A910BE" w:rsidP="00A910BE">
      <w:pPr>
        <w:numPr>
          <w:ilvl w:val="0"/>
          <w:numId w:val="1"/>
        </w:numPr>
        <w:spacing w:before="100" w:beforeAutospacing="1" w:after="180" w:line="240" w:lineRule="auto"/>
        <w:rPr>
          <w:rFonts w:ascii="Times New Roman" w:eastAsia="Times New Roman" w:hAnsi="Times New Roman" w:cs="Times New Roman"/>
          <w:color w:val="A3A3A3"/>
          <w:sz w:val="29"/>
          <w:szCs w:val="29"/>
          <w:lang w:val="en-US" w:eastAsia="ru-RU"/>
        </w:rPr>
      </w:pPr>
      <w:r w:rsidRPr="00A910BE">
        <w:rPr>
          <w:rFonts w:ascii="Times New Roman" w:eastAsia="Times New Roman" w:hAnsi="Times New Roman" w:cs="Times New Roman"/>
          <w:color w:val="A3A3A3"/>
          <w:sz w:val="29"/>
          <w:szCs w:val="29"/>
          <w:lang w:eastAsia="ru-RU"/>
        </w:rPr>
        <w:t>основной</w:t>
      </w:r>
      <w:r w:rsidRPr="00A910BE">
        <w:rPr>
          <w:rFonts w:ascii="Times New Roman" w:eastAsia="Times New Roman" w:hAnsi="Times New Roman" w:cs="Times New Roman"/>
          <w:color w:val="A3A3A3"/>
          <w:sz w:val="29"/>
          <w:szCs w:val="29"/>
          <w:lang w:val="en-US" w:eastAsia="ru-RU"/>
        </w:rPr>
        <w:t xml:space="preserve"> </w:t>
      </w:r>
      <w:r w:rsidRPr="00A910BE">
        <w:rPr>
          <w:rFonts w:ascii="Times New Roman" w:eastAsia="Times New Roman" w:hAnsi="Times New Roman" w:cs="Times New Roman"/>
          <w:color w:val="A3A3A3"/>
          <w:sz w:val="29"/>
          <w:szCs w:val="29"/>
          <w:lang w:eastAsia="ru-RU"/>
        </w:rPr>
        <w:t>обмен</w:t>
      </w:r>
      <w:r w:rsidRPr="00A910BE">
        <w:rPr>
          <w:rFonts w:ascii="Times New Roman" w:eastAsia="Times New Roman" w:hAnsi="Times New Roman" w:cs="Times New Roman"/>
          <w:color w:val="A3A3A3"/>
          <w:sz w:val="29"/>
          <w:szCs w:val="29"/>
          <w:lang w:val="en-US" w:eastAsia="ru-RU"/>
        </w:rPr>
        <w:t xml:space="preserve"> (Basal metabolic rate, BMR);</w:t>
      </w:r>
    </w:p>
    <w:p w:rsidR="00A910BE" w:rsidRPr="00A910BE" w:rsidRDefault="00A910BE" w:rsidP="00A910BE">
      <w:pPr>
        <w:numPr>
          <w:ilvl w:val="0"/>
          <w:numId w:val="1"/>
        </w:numPr>
        <w:spacing w:before="100" w:beforeAutospacing="1" w:after="18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специфически-динамическое действие пищи, оно же термический эффект пищи (</w:t>
      </w:r>
      <w:proofErr w:type="spellStart"/>
      <w:r w:rsidRPr="00A910BE">
        <w:rPr>
          <w:rFonts w:ascii="Times New Roman" w:eastAsia="Times New Roman" w:hAnsi="Times New Roman" w:cs="Times New Roman"/>
          <w:color w:val="A3A3A3"/>
          <w:sz w:val="29"/>
          <w:szCs w:val="29"/>
          <w:lang w:eastAsia="ru-RU"/>
        </w:rPr>
        <w:t>Thermic</w:t>
      </w:r>
      <w:proofErr w:type="spellEnd"/>
      <w:r w:rsidRPr="00A910BE">
        <w:rPr>
          <w:rFonts w:ascii="Times New Roman" w:eastAsia="Times New Roman" w:hAnsi="Times New Roman" w:cs="Times New Roman"/>
          <w:color w:val="A3A3A3"/>
          <w:sz w:val="29"/>
          <w:szCs w:val="29"/>
          <w:lang w:eastAsia="ru-RU"/>
        </w:rPr>
        <w:t xml:space="preserve"> </w:t>
      </w:r>
      <w:proofErr w:type="spellStart"/>
      <w:r w:rsidRPr="00A910BE">
        <w:rPr>
          <w:rFonts w:ascii="Times New Roman" w:eastAsia="Times New Roman" w:hAnsi="Times New Roman" w:cs="Times New Roman"/>
          <w:color w:val="A3A3A3"/>
          <w:sz w:val="29"/>
          <w:szCs w:val="29"/>
          <w:lang w:eastAsia="ru-RU"/>
        </w:rPr>
        <w:t>effect</w:t>
      </w:r>
      <w:proofErr w:type="spellEnd"/>
      <w:r w:rsidRPr="00A910BE">
        <w:rPr>
          <w:rFonts w:ascii="Times New Roman" w:eastAsia="Times New Roman" w:hAnsi="Times New Roman" w:cs="Times New Roman"/>
          <w:color w:val="A3A3A3"/>
          <w:sz w:val="29"/>
          <w:szCs w:val="29"/>
          <w:lang w:eastAsia="ru-RU"/>
        </w:rPr>
        <w:t xml:space="preserve"> </w:t>
      </w:r>
      <w:proofErr w:type="spellStart"/>
      <w:r w:rsidRPr="00A910BE">
        <w:rPr>
          <w:rFonts w:ascii="Times New Roman" w:eastAsia="Times New Roman" w:hAnsi="Times New Roman" w:cs="Times New Roman"/>
          <w:color w:val="A3A3A3"/>
          <w:sz w:val="29"/>
          <w:szCs w:val="29"/>
          <w:lang w:eastAsia="ru-RU"/>
        </w:rPr>
        <w:t>of</w:t>
      </w:r>
      <w:proofErr w:type="spellEnd"/>
      <w:r w:rsidRPr="00A910BE">
        <w:rPr>
          <w:rFonts w:ascii="Times New Roman" w:eastAsia="Times New Roman" w:hAnsi="Times New Roman" w:cs="Times New Roman"/>
          <w:color w:val="A3A3A3"/>
          <w:sz w:val="29"/>
          <w:szCs w:val="29"/>
          <w:lang w:eastAsia="ru-RU"/>
        </w:rPr>
        <w:t xml:space="preserve"> </w:t>
      </w:r>
      <w:proofErr w:type="spellStart"/>
      <w:r w:rsidRPr="00A910BE">
        <w:rPr>
          <w:rFonts w:ascii="Times New Roman" w:eastAsia="Times New Roman" w:hAnsi="Times New Roman" w:cs="Times New Roman"/>
          <w:color w:val="A3A3A3"/>
          <w:sz w:val="29"/>
          <w:szCs w:val="29"/>
          <w:lang w:eastAsia="ru-RU"/>
        </w:rPr>
        <w:t>food</w:t>
      </w:r>
      <w:proofErr w:type="spellEnd"/>
      <w:r w:rsidRPr="00A910BE">
        <w:rPr>
          <w:rFonts w:ascii="Times New Roman" w:eastAsia="Times New Roman" w:hAnsi="Times New Roman" w:cs="Times New Roman"/>
          <w:color w:val="A3A3A3"/>
          <w:sz w:val="29"/>
          <w:szCs w:val="29"/>
          <w:lang w:eastAsia="ru-RU"/>
        </w:rPr>
        <w:t>, TEF);</w:t>
      </w:r>
    </w:p>
    <w:p w:rsidR="00A910BE" w:rsidRPr="00A910BE" w:rsidRDefault="00A910BE" w:rsidP="00A910BE">
      <w:pPr>
        <w:numPr>
          <w:ilvl w:val="0"/>
          <w:numId w:val="1"/>
        </w:numPr>
        <w:spacing w:before="100" w:beforeAutospacing="1" w:after="180" w:line="240" w:lineRule="auto"/>
        <w:rPr>
          <w:rFonts w:ascii="Times New Roman" w:eastAsia="Times New Roman" w:hAnsi="Times New Roman" w:cs="Times New Roman"/>
          <w:color w:val="A3A3A3"/>
          <w:sz w:val="29"/>
          <w:szCs w:val="29"/>
          <w:lang w:eastAsia="ru-RU"/>
        </w:rPr>
      </w:pPr>
      <w:proofErr w:type="spellStart"/>
      <w:r w:rsidRPr="00A910BE">
        <w:rPr>
          <w:rFonts w:ascii="Times New Roman" w:eastAsia="Times New Roman" w:hAnsi="Times New Roman" w:cs="Times New Roman"/>
          <w:color w:val="A3A3A3"/>
          <w:sz w:val="29"/>
          <w:szCs w:val="29"/>
          <w:lang w:eastAsia="ru-RU"/>
        </w:rPr>
        <w:t>энергозатраты</w:t>
      </w:r>
      <w:proofErr w:type="spellEnd"/>
      <w:r w:rsidRPr="00A910BE">
        <w:rPr>
          <w:rFonts w:ascii="Times New Roman" w:eastAsia="Times New Roman" w:hAnsi="Times New Roman" w:cs="Times New Roman"/>
          <w:color w:val="A3A3A3"/>
          <w:sz w:val="29"/>
          <w:szCs w:val="29"/>
          <w:lang w:eastAsia="ru-RU"/>
        </w:rPr>
        <w:t xml:space="preserve"> на </w:t>
      </w:r>
      <w:proofErr w:type="spellStart"/>
      <w:r w:rsidRPr="00A910BE">
        <w:rPr>
          <w:rFonts w:ascii="Times New Roman" w:eastAsia="Times New Roman" w:hAnsi="Times New Roman" w:cs="Times New Roman"/>
          <w:color w:val="A3A3A3"/>
          <w:sz w:val="29"/>
          <w:szCs w:val="29"/>
          <w:lang w:eastAsia="ru-RU"/>
        </w:rPr>
        <w:t>нетренировочную</w:t>
      </w:r>
      <w:proofErr w:type="spellEnd"/>
      <w:r w:rsidRPr="00A910BE">
        <w:rPr>
          <w:rFonts w:ascii="Times New Roman" w:eastAsia="Times New Roman" w:hAnsi="Times New Roman" w:cs="Times New Roman"/>
          <w:color w:val="A3A3A3"/>
          <w:sz w:val="29"/>
          <w:szCs w:val="29"/>
          <w:lang w:eastAsia="ru-RU"/>
        </w:rPr>
        <w:t xml:space="preserve"> активность, т.е. на все повседневные движения (</w:t>
      </w:r>
      <w:proofErr w:type="spellStart"/>
      <w:r w:rsidRPr="00A910BE">
        <w:rPr>
          <w:rFonts w:ascii="Times New Roman" w:eastAsia="Times New Roman" w:hAnsi="Times New Roman" w:cs="Times New Roman"/>
          <w:color w:val="A3A3A3"/>
          <w:sz w:val="29"/>
          <w:szCs w:val="29"/>
          <w:lang w:eastAsia="ru-RU"/>
        </w:rPr>
        <w:t>Nonexercise</w:t>
      </w:r>
      <w:proofErr w:type="spellEnd"/>
      <w:r w:rsidRPr="00A910BE">
        <w:rPr>
          <w:rFonts w:ascii="Times New Roman" w:eastAsia="Times New Roman" w:hAnsi="Times New Roman" w:cs="Times New Roman"/>
          <w:color w:val="A3A3A3"/>
          <w:sz w:val="29"/>
          <w:szCs w:val="29"/>
          <w:lang w:eastAsia="ru-RU"/>
        </w:rPr>
        <w:t xml:space="preserve"> </w:t>
      </w:r>
      <w:proofErr w:type="spellStart"/>
      <w:r w:rsidRPr="00A910BE">
        <w:rPr>
          <w:rFonts w:ascii="Times New Roman" w:eastAsia="Times New Roman" w:hAnsi="Times New Roman" w:cs="Times New Roman"/>
          <w:color w:val="A3A3A3"/>
          <w:sz w:val="29"/>
          <w:szCs w:val="29"/>
          <w:lang w:eastAsia="ru-RU"/>
        </w:rPr>
        <w:t>activity</w:t>
      </w:r>
      <w:proofErr w:type="spellEnd"/>
      <w:r w:rsidRPr="00A910BE">
        <w:rPr>
          <w:rFonts w:ascii="Times New Roman" w:eastAsia="Times New Roman" w:hAnsi="Times New Roman" w:cs="Times New Roman"/>
          <w:color w:val="A3A3A3"/>
          <w:sz w:val="29"/>
          <w:szCs w:val="29"/>
          <w:lang w:eastAsia="ru-RU"/>
        </w:rPr>
        <w:t xml:space="preserve"> </w:t>
      </w:r>
      <w:proofErr w:type="spellStart"/>
      <w:r w:rsidRPr="00A910BE">
        <w:rPr>
          <w:rFonts w:ascii="Times New Roman" w:eastAsia="Times New Roman" w:hAnsi="Times New Roman" w:cs="Times New Roman"/>
          <w:color w:val="A3A3A3"/>
          <w:sz w:val="29"/>
          <w:szCs w:val="29"/>
          <w:lang w:eastAsia="ru-RU"/>
        </w:rPr>
        <w:t>thermogenesis</w:t>
      </w:r>
      <w:proofErr w:type="spellEnd"/>
      <w:r w:rsidRPr="00A910BE">
        <w:rPr>
          <w:rFonts w:ascii="Times New Roman" w:eastAsia="Times New Roman" w:hAnsi="Times New Roman" w:cs="Times New Roman"/>
          <w:color w:val="A3A3A3"/>
          <w:sz w:val="29"/>
          <w:szCs w:val="29"/>
          <w:lang w:eastAsia="ru-RU"/>
        </w:rPr>
        <w:t>, NEAT);</w:t>
      </w:r>
    </w:p>
    <w:p w:rsidR="00A910BE" w:rsidRPr="00A910BE" w:rsidRDefault="00A910BE" w:rsidP="00A910BE">
      <w:pPr>
        <w:numPr>
          <w:ilvl w:val="0"/>
          <w:numId w:val="1"/>
        </w:numPr>
        <w:spacing w:before="100" w:beforeAutospacing="1" w:after="0" w:line="240" w:lineRule="auto"/>
        <w:rPr>
          <w:rFonts w:ascii="Times New Roman" w:eastAsia="Times New Roman" w:hAnsi="Times New Roman" w:cs="Times New Roman"/>
          <w:color w:val="A3A3A3"/>
          <w:sz w:val="29"/>
          <w:szCs w:val="29"/>
          <w:lang w:eastAsia="ru-RU"/>
        </w:rPr>
      </w:pPr>
      <w:proofErr w:type="spellStart"/>
      <w:r w:rsidRPr="00A910BE">
        <w:rPr>
          <w:rFonts w:ascii="Times New Roman" w:eastAsia="Times New Roman" w:hAnsi="Times New Roman" w:cs="Times New Roman"/>
          <w:color w:val="A3A3A3"/>
          <w:sz w:val="29"/>
          <w:szCs w:val="29"/>
          <w:lang w:eastAsia="ru-RU"/>
        </w:rPr>
        <w:t>энергозатраты</w:t>
      </w:r>
      <w:proofErr w:type="spellEnd"/>
      <w:r w:rsidRPr="00A910BE">
        <w:rPr>
          <w:rFonts w:ascii="Times New Roman" w:eastAsia="Times New Roman" w:hAnsi="Times New Roman" w:cs="Times New Roman"/>
          <w:color w:val="A3A3A3"/>
          <w:sz w:val="29"/>
          <w:szCs w:val="29"/>
          <w:lang w:eastAsia="ru-RU"/>
        </w:rPr>
        <w:t xml:space="preserve"> на тренировочную активность (</w:t>
      </w:r>
      <w:proofErr w:type="spellStart"/>
      <w:r w:rsidRPr="00A910BE">
        <w:rPr>
          <w:rFonts w:ascii="Times New Roman" w:eastAsia="Times New Roman" w:hAnsi="Times New Roman" w:cs="Times New Roman"/>
          <w:color w:val="A3A3A3"/>
          <w:sz w:val="29"/>
          <w:szCs w:val="29"/>
          <w:lang w:eastAsia="ru-RU"/>
        </w:rPr>
        <w:t>Exercise</w:t>
      </w:r>
      <w:proofErr w:type="spellEnd"/>
      <w:r w:rsidRPr="00A910BE">
        <w:rPr>
          <w:rFonts w:ascii="Times New Roman" w:eastAsia="Times New Roman" w:hAnsi="Times New Roman" w:cs="Times New Roman"/>
          <w:color w:val="A3A3A3"/>
          <w:sz w:val="29"/>
          <w:szCs w:val="29"/>
          <w:lang w:eastAsia="ru-RU"/>
        </w:rPr>
        <w:t xml:space="preserve"> </w:t>
      </w:r>
      <w:proofErr w:type="spellStart"/>
      <w:r w:rsidRPr="00A910BE">
        <w:rPr>
          <w:rFonts w:ascii="Times New Roman" w:eastAsia="Times New Roman" w:hAnsi="Times New Roman" w:cs="Times New Roman"/>
          <w:color w:val="A3A3A3"/>
          <w:sz w:val="29"/>
          <w:szCs w:val="29"/>
          <w:lang w:eastAsia="ru-RU"/>
        </w:rPr>
        <w:t>energy</w:t>
      </w:r>
      <w:proofErr w:type="spellEnd"/>
      <w:r w:rsidRPr="00A910BE">
        <w:rPr>
          <w:rFonts w:ascii="Times New Roman" w:eastAsia="Times New Roman" w:hAnsi="Times New Roman" w:cs="Times New Roman"/>
          <w:color w:val="A3A3A3"/>
          <w:sz w:val="29"/>
          <w:szCs w:val="29"/>
          <w:lang w:eastAsia="ru-RU"/>
        </w:rPr>
        <w:t xml:space="preserve"> </w:t>
      </w:r>
      <w:proofErr w:type="spellStart"/>
      <w:r w:rsidRPr="00A910BE">
        <w:rPr>
          <w:rFonts w:ascii="Times New Roman" w:eastAsia="Times New Roman" w:hAnsi="Times New Roman" w:cs="Times New Roman"/>
          <w:color w:val="A3A3A3"/>
          <w:sz w:val="29"/>
          <w:szCs w:val="29"/>
          <w:lang w:eastAsia="ru-RU"/>
        </w:rPr>
        <w:t>expenditure</w:t>
      </w:r>
      <w:proofErr w:type="spellEnd"/>
      <w:r w:rsidRPr="00A910BE">
        <w:rPr>
          <w:rFonts w:ascii="Times New Roman" w:eastAsia="Times New Roman" w:hAnsi="Times New Roman" w:cs="Times New Roman"/>
          <w:color w:val="A3A3A3"/>
          <w:sz w:val="29"/>
          <w:szCs w:val="29"/>
          <w:lang w:eastAsia="ru-RU"/>
        </w:rPr>
        <w:t>, EEE).</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 xml:space="preserve">Многие считают, что при увеличении EEE точно </w:t>
      </w:r>
      <w:proofErr w:type="gramStart"/>
      <w:r w:rsidRPr="00A910BE">
        <w:rPr>
          <w:rFonts w:ascii="Times New Roman" w:eastAsia="Times New Roman" w:hAnsi="Times New Roman" w:cs="Times New Roman"/>
          <w:color w:val="A3A3A3"/>
          <w:sz w:val="29"/>
          <w:szCs w:val="29"/>
          <w:lang w:eastAsia="ru-RU"/>
        </w:rPr>
        <w:t>на столько</w:t>
      </w:r>
      <w:proofErr w:type="gramEnd"/>
      <w:r w:rsidRPr="00A910BE">
        <w:rPr>
          <w:rFonts w:ascii="Times New Roman" w:eastAsia="Times New Roman" w:hAnsi="Times New Roman" w:cs="Times New Roman"/>
          <w:color w:val="A3A3A3"/>
          <w:sz w:val="29"/>
          <w:szCs w:val="29"/>
          <w:lang w:eastAsia="ru-RU"/>
        </w:rPr>
        <w:t xml:space="preserve"> же увеличивается и TDEE. Но на самом деле при изменении метаболических требований вследствие физической нагрузки наш организм склонен адаптироваться к ситуации, снижая как BMR, так и NEAT, а также увеличивая потребление пищи (1, 2, 3). Однако масштаб этой «компенсации </w:t>
      </w:r>
      <w:proofErr w:type="spellStart"/>
      <w:r w:rsidRPr="00A910BE">
        <w:rPr>
          <w:rFonts w:ascii="Times New Roman" w:eastAsia="Times New Roman" w:hAnsi="Times New Roman" w:cs="Times New Roman"/>
          <w:color w:val="A3A3A3"/>
          <w:sz w:val="29"/>
          <w:szCs w:val="29"/>
          <w:lang w:eastAsia="ru-RU"/>
        </w:rPr>
        <w:t>энергозатрат</w:t>
      </w:r>
      <w:proofErr w:type="spellEnd"/>
      <w:r w:rsidRPr="00A910BE">
        <w:rPr>
          <w:rFonts w:ascii="Times New Roman" w:eastAsia="Times New Roman" w:hAnsi="Times New Roman" w:cs="Times New Roman"/>
          <w:color w:val="A3A3A3"/>
          <w:sz w:val="29"/>
          <w:szCs w:val="29"/>
          <w:lang w:eastAsia="ru-RU"/>
        </w:rPr>
        <w:t>» долго оставался неясным.</w:t>
      </w:r>
    </w:p>
    <w:p w:rsidR="00A910BE" w:rsidRPr="00A910BE" w:rsidRDefault="00A910BE" w:rsidP="00A910BE">
      <w:pPr>
        <w:spacing w:before="600" w:after="0" w:line="271" w:lineRule="atLeast"/>
        <w:ind w:left="-30"/>
        <w:outlineLvl w:val="1"/>
        <w:rPr>
          <w:rFonts w:ascii="Arial" w:eastAsia="Times New Roman" w:hAnsi="Arial" w:cs="Arial"/>
          <w:b/>
          <w:bCs/>
          <w:sz w:val="48"/>
          <w:szCs w:val="48"/>
          <w:lang w:eastAsia="ru-RU"/>
        </w:rPr>
      </w:pPr>
      <w:r w:rsidRPr="00A910BE">
        <w:rPr>
          <w:rFonts w:ascii="Arial" w:eastAsia="Times New Roman" w:hAnsi="Arial" w:cs="Arial"/>
          <w:b/>
          <w:bCs/>
          <w:sz w:val="48"/>
          <w:szCs w:val="48"/>
          <w:lang w:eastAsia="ru-RU"/>
        </w:rPr>
        <w:t>Исследование</w:t>
      </w:r>
    </w:p>
    <w:p w:rsidR="00A910BE" w:rsidRPr="00A910BE" w:rsidRDefault="00A910BE" w:rsidP="00A910BE">
      <w:pPr>
        <w:spacing w:before="18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В базе данных по воде с двойной меткой, собранной Международным агентством по атомной энергии, были взяты данные о расходе энергии у 1754 человек (4): TDEE оценивалось с помощью метода воды с двойной меткой, BMR — с помощью прямой калориметрии. Расход энергии на физическую активность (</w:t>
      </w:r>
      <w:proofErr w:type="spellStart"/>
      <w:r w:rsidRPr="00A910BE">
        <w:rPr>
          <w:rFonts w:ascii="Times New Roman" w:eastAsia="Times New Roman" w:hAnsi="Times New Roman" w:cs="Times New Roman"/>
          <w:color w:val="A3A3A3"/>
          <w:sz w:val="29"/>
          <w:szCs w:val="29"/>
          <w:lang w:eastAsia="ru-RU"/>
        </w:rPr>
        <w:t>Activity</w:t>
      </w:r>
      <w:proofErr w:type="spellEnd"/>
      <w:r w:rsidRPr="00A910BE">
        <w:rPr>
          <w:rFonts w:ascii="Times New Roman" w:eastAsia="Times New Roman" w:hAnsi="Times New Roman" w:cs="Times New Roman"/>
          <w:color w:val="A3A3A3"/>
          <w:sz w:val="29"/>
          <w:szCs w:val="29"/>
          <w:lang w:eastAsia="ru-RU"/>
        </w:rPr>
        <w:t xml:space="preserve"> </w:t>
      </w:r>
      <w:proofErr w:type="spellStart"/>
      <w:r w:rsidRPr="00A910BE">
        <w:rPr>
          <w:rFonts w:ascii="Times New Roman" w:eastAsia="Times New Roman" w:hAnsi="Times New Roman" w:cs="Times New Roman"/>
          <w:color w:val="A3A3A3"/>
          <w:sz w:val="29"/>
          <w:szCs w:val="29"/>
          <w:lang w:eastAsia="ru-RU"/>
        </w:rPr>
        <w:t>energy</w:t>
      </w:r>
      <w:proofErr w:type="spellEnd"/>
      <w:r w:rsidRPr="00A910BE">
        <w:rPr>
          <w:rFonts w:ascii="Times New Roman" w:eastAsia="Times New Roman" w:hAnsi="Times New Roman" w:cs="Times New Roman"/>
          <w:color w:val="A3A3A3"/>
          <w:sz w:val="29"/>
          <w:szCs w:val="29"/>
          <w:lang w:eastAsia="ru-RU"/>
        </w:rPr>
        <w:t xml:space="preserve"> </w:t>
      </w:r>
      <w:proofErr w:type="spellStart"/>
      <w:r w:rsidRPr="00A910BE">
        <w:rPr>
          <w:rFonts w:ascii="Times New Roman" w:eastAsia="Times New Roman" w:hAnsi="Times New Roman" w:cs="Times New Roman"/>
          <w:color w:val="A3A3A3"/>
          <w:sz w:val="29"/>
          <w:szCs w:val="29"/>
          <w:lang w:eastAsia="ru-RU"/>
        </w:rPr>
        <w:t>expenditure</w:t>
      </w:r>
      <w:proofErr w:type="spellEnd"/>
      <w:r w:rsidRPr="00A910BE">
        <w:rPr>
          <w:rFonts w:ascii="Times New Roman" w:eastAsia="Times New Roman" w:hAnsi="Times New Roman" w:cs="Times New Roman"/>
          <w:color w:val="A3A3A3"/>
          <w:sz w:val="29"/>
          <w:szCs w:val="29"/>
          <w:lang w:eastAsia="ru-RU"/>
        </w:rPr>
        <w:t>, AEE = NEAT + EEE) определялся с помощью следующего уравнения:</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AEE = 0,9 × TDEE − BMR</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lastRenderedPageBreak/>
        <w:t>TDEE умножали на 0,9, чтобы учесть TEF, который составляет ≈ 10% от TDEE.</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 xml:space="preserve">Взаимосвязи между TDEE и BMR и между AEE и BMR с учетом возраста, пола, жировой и </w:t>
      </w:r>
      <w:proofErr w:type="spellStart"/>
      <w:r w:rsidRPr="00A910BE">
        <w:rPr>
          <w:rFonts w:ascii="Times New Roman" w:eastAsia="Times New Roman" w:hAnsi="Times New Roman" w:cs="Times New Roman"/>
          <w:color w:val="A3A3A3"/>
          <w:sz w:val="29"/>
          <w:szCs w:val="29"/>
          <w:lang w:eastAsia="ru-RU"/>
        </w:rPr>
        <w:t>безжировой</w:t>
      </w:r>
      <w:proofErr w:type="spellEnd"/>
      <w:r w:rsidRPr="00A910BE">
        <w:rPr>
          <w:rFonts w:ascii="Times New Roman" w:eastAsia="Times New Roman" w:hAnsi="Times New Roman" w:cs="Times New Roman"/>
          <w:color w:val="A3A3A3"/>
          <w:sz w:val="29"/>
          <w:szCs w:val="29"/>
          <w:lang w:eastAsia="ru-RU"/>
        </w:rPr>
        <w:t xml:space="preserve"> массы оценивали с помощью математических моделей.</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b/>
          <w:bCs/>
          <w:i/>
          <w:iCs/>
          <w:color w:val="A3A3A3"/>
          <w:sz w:val="29"/>
          <w:lang w:eastAsia="ru-RU"/>
        </w:rPr>
        <w:t>Что такое вода с двойной меткой?</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i/>
          <w:iCs/>
          <w:color w:val="A3A3A3"/>
          <w:sz w:val="29"/>
          <w:lang w:eastAsia="ru-RU"/>
        </w:rPr>
        <w:t>Это вода, в которой и водород, и кислород заменены на изотопы данных элементов — на дейтерий и кислород-18 (2H и 18O), — что позволяет отследить их выведение из организма.</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i/>
          <w:iCs/>
          <w:color w:val="A3A3A3"/>
          <w:sz w:val="29"/>
          <w:lang w:eastAsia="ru-RU"/>
        </w:rPr>
        <w:t>Метод двойной метки воды, впервые описанный в 1955 году и впервые использованный на людях в 1982 году, является золотым стандартом при оценке расхода энергии в условиях повседневной жизни. Он основан на разнице скоростей выведения водорода и кислорода, входящих в состав воды организма.</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i/>
          <w:iCs/>
          <w:color w:val="A3A3A3"/>
          <w:sz w:val="29"/>
          <w:lang w:eastAsia="ru-RU"/>
        </w:rPr>
        <w:t>Испытуемые потребляют воду с двойной меткой (2H218O). Далее 18O выводится из организма как в виде воды (H2O), так и в виде углекислого газа (CO2), а 2H — только в виде воды.</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i/>
          <w:iCs/>
          <w:color w:val="A3A3A3"/>
          <w:sz w:val="29"/>
          <w:lang w:eastAsia="ru-RU"/>
        </w:rPr>
        <w:t>Оценивая скорости выведения 18O и 2H по образцам крови, слюны и мочи, исследователи могут определить затраты 18O на образование CO2, благодаря этому определить количество образующегося CO2 и, соответственно, расход энергии (5, 6).</w:t>
      </w:r>
    </w:p>
    <w:p w:rsidR="00A910BE" w:rsidRPr="00A910BE" w:rsidRDefault="00A910BE" w:rsidP="00A910BE">
      <w:pPr>
        <w:spacing w:before="600" w:after="0" w:line="271" w:lineRule="atLeast"/>
        <w:ind w:left="-30"/>
        <w:outlineLvl w:val="1"/>
        <w:rPr>
          <w:rFonts w:ascii="Arial" w:eastAsia="Times New Roman" w:hAnsi="Arial" w:cs="Arial"/>
          <w:b/>
          <w:bCs/>
          <w:sz w:val="48"/>
          <w:szCs w:val="48"/>
          <w:lang w:eastAsia="ru-RU"/>
        </w:rPr>
      </w:pPr>
      <w:r w:rsidRPr="00A910BE">
        <w:rPr>
          <w:rFonts w:ascii="Arial" w:eastAsia="Times New Roman" w:hAnsi="Arial" w:cs="Arial"/>
          <w:b/>
          <w:bCs/>
          <w:sz w:val="48"/>
          <w:szCs w:val="48"/>
          <w:lang w:eastAsia="ru-RU"/>
        </w:rPr>
        <w:t>Результаты</w:t>
      </w:r>
    </w:p>
    <w:p w:rsidR="00A910BE" w:rsidRPr="00A910BE" w:rsidRDefault="00A910BE" w:rsidP="00A910BE">
      <w:pPr>
        <w:spacing w:before="18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 xml:space="preserve">Как и ожидалось, между BMR и TDEE обнаружилась четкая положительная корреляция: по мере увеличения BMR увеличивался и TDEE. Однако между AEE и BMR корреляция была отрицательной: по мере того, как AEE увеличивался, BMR снижался. В частности, на каждые </w:t>
      </w:r>
      <w:proofErr w:type="spellStart"/>
      <w:r w:rsidRPr="00A910BE">
        <w:rPr>
          <w:rFonts w:ascii="Times New Roman" w:eastAsia="Times New Roman" w:hAnsi="Times New Roman" w:cs="Times New Roman"/>
          <w:color w:val="A3A3A3"/>
          <w:sz w:val="29"/>
          <w:szCs w:val="29"/>
          <w:lang w:eastAsia="ru-RU"/>
        </w:rPr>
        <w:t>стокалорий</w:t>
      </w:r>
      <w:proofErr w:type="spellEnd"/>
      <w:r w:rsidRPr="00A910BE">
        <w:rPr>
          <w:rFonts w:ascii="Times New Roman" w:eastAsia="Times New Roman" w:hAnsi="Times New Roman" w:cs="Times New Roman"/>
          <w:color w:val="A3A3A3"/>
          <w:sz w:val="29"/>
          <w:szCs w:val="29"/>
          <w:lang w:eastAsia="ru-RU"/>
        </w:rPr>
        <w:t>, сожженных за счет AEE, уменьшение BMR составило 28 калорий (</w:t>
      </w:r>
      <w:proofErr w:type="gramStart"/>
      <w:r w:rsidRPr="00A910BE">
        <w:rPr>
          <w:rFonts w:ascii="Times New Roman" w:eastAsia="Times New Roman" w:hAnsi="Times New Roman" w:cs="Times New Roman"/>
          <w:color w:val="A3A3A3"/>
          <w:sz w:val="29"/>
          <w:szCs w:val="29"/>
          <w:lang w:eastAsia="ru-RU"/>
        </w:rPr>
        <w:t>см</w:t>
      </w:r>
      <w:proofErr w:type="gramEnd"/>
      <w:r w:rsidRPr="00A910BE">
        <w:rPr>
          <w:rFonts w:ascii="Times New Roman" w:eastAsia="Times New Roman" w:hAnsi="Times New Roman" w:cs="Times New Roman"/>
          <w:color w:val="A3A3A3"/>
          <w:sz w:val="29"/>
          <w:szCs w:val="29"/>
          <w:lang w:eastAsia="ru-RU"/>
        </w:rPr>
        <w:t>. рисунок).</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 xml:space="preserve">При этом у людей с более высоким процентом жира в организме такая компенсация </w:t>
      </w:r>
      <w:proofErr w:type="spellStart"/>
      <w:r w:rsidRPr="00A910BE">
        <w:rPr>
          <w:rFonts w:ascii="Times New Roman" w:eastAsia="Times New Roman" w:hAnsi="Times New Roman" w:cs="Times New Roman"/>
          <w:color w:val="A3A3A3"/>
          <w:sz w:val="29"/>
          <w:szCs w:val="29"/>
          <w:lang w:eastAsia="ru-RU"/>
        </w:rPr>
        <w:t>энергозатрат</w:t>
      </w:r>
      <w:proofErr w:type="spellEnd"/>
      <w:r w:rsidRPr="00A910BE">
        <w:rPr>
          <w:rFonts w:ascii="Times New Roman" w:eastAsia="Times New Roman" w:hAnsi="Times New Roman" w:cs="Times New Roman"/>
          <w:color w:val="A3A3A3"/>
          <w:sz w:val="29"/>
          <w:szCs w:val="29"/>
          <w:lang w:eastAsia="ru-RU"/>
        </w:rPr>
        <w:t xml:space="preserve"> была более значительной. Так, у испытуемых с 10-м </w:t>
      </w:r>
      <w:proofErr w:type="spellStart"/>
      <w:r w:rsidRPr="00A910BE">
        <w:rPr>
          <w:rFonts w:ascii="Times New Roman" w:eastAsia="Times New Roman" w:hAnsi="Times New Roman" w:cs="Times New Roman"/>
          <w:color w:val="A3A3A3"/>
          <w:sz w:val="29"/>
          <w:szCs w:val="29"/>
          <w:lang w:eastAsia="ru-RU"/>
        </w:rPr>
        <w:t>процентилем</w:t>
      </w:r>
      <w:proofErr w:type="spellEnd"/>
      <w:r w:rsidRPr="00A910BE">
        <w:rPr>
          <w:rFonts w:ascii="Times New Roman" w:eastAsia="Times New Roman" w:hAnsi="Times New Roman" w:cs="Times New Roman"/>
          <w:color w:val="A3A3A3"/>
          <w:sz w:val="29"/>
          <w:szCs w:val="29"/>
          <w:lang w:eastAsia="ru-RU"/>
        </w:rPr>
        <w:t xml:space="preserve"> ИМТ</w:t>
      </w:r>
      <w:r w:rsidRPr="00A910BE">
        <w:rPr>
          <w:rFonts w:ascii="Times New Roman" w:eastAsia="Times New Roman" w:hAnsi="Times New Roman" w:cs="Times New Roman"/>
          <w:i/>
          <w:iCs/>
          <w:color w:val="A3A3A3"/>
          <w:sz w:val="29"/>
          <w:lang w:eastAsia="ru-RU"/>
        </w:rPr>
        <w:t xml:space="preserve"> [10% самых худых людей — прим. </w:t>
      </w:r>
      <w:proofErr w:type="gramStart"/>
      <w:r w:rsidRPr="00A910BE">
        <w:rPr>
          <w:rFonts w:ascii="Times New Roman" w:eastAsia="Times New Roman" w:hAnsi="Times New Roman" w:cs="Times New Roman"/>
          <w:i/>
          <w:iCs/>
          <w:color w:val="A3A3A3"/>
          <w:sz w:val="29"/>
          <w:lang w:eastAsia="ru-RU"/>
        </w:rPr>
        <w:t>перев</w:t>
      </w:r>
      <w:proofErr w:type="gramEnd"/>
      <w:r w:rsidRPr="00A910BE">
        <w:rPr>
          <w:rFonts w:ascii="Times New Roman" w:eastAsia="Times New Roman" w:hAnsi="Times New Roman" w:cs="Times New Roman"/>
          <w:i/>
          <w:iCs/>
          <w:color w:val="A3A3A3"/>
          <w:sz w:val="29"/>
          <w:lang w:eastAsia="ru-RU"/>
        </w:rPr>
        <w:t>.]</w:t>
      </w:r>
      <w:r w:rsidRPr="00A910BE">
        <w:rPr>
          <w:rFonts w:ascii="Times New Roman" w:eastAsia="Times New Roman" w:hAnsi="Times New Roman" w:cs="Times New Roman"/>
          <w:color w:val="A3A3A3"/>
          <w:sz w:val="29"/>
          <w:szCs w:val="29"/>
          <w:lang w:eastAsia="ru-RU"/>
        </w:rPr>
        <w:t xml:space="preserve"> компенсировалось 27,7% AEE, тогда как у испытуемых с 90-м </w:t>
      </w:r>
      <w:proofErr w:type="spellStart"/>
      <w:r w:rsidRPr="00A910BE">
        <w:rPr>
          <w:rFonts w:ascii="Times New Roman" w:eastAsia="Times New Roman" w:hAnsi="Times New Roman" w:cs="Times New Roman"/>
          <w:color w:val="A3A3A3"/>
          <w:sz w:val="29"/>
          <w:szCs w:val="29"/>
          <w:lang w:eastAsia="ru-RU"/>
        </w:rPr>
        <w:lastRenderedPageBreak/>
        <w:t>процентилем</w:t>
      </w:r>
      <w:proofErr w:type="spellEnd"/>
      <w:r w:rsidRPr="00A910BE">
        <w:rPr>
          <w:rFonts w:ascii="Times New Roman" w:eastAsia="Times New Roman" w:hAnsi="Times New Roman" w:cs="Times New Roman"/>
          <w:color w:val="A3A3A3"/>
          <w:sz w:val="29"/>
          <w:szCs w:val="29"/>
          <w:lang w:eastAsia="ru-RU"/>
        </w:rPr>
        <w:t xml:space="preserve"> ИМТ</w:t>
      </w:r>
      <w:r w:rsidRPr="00A910BE">
        <w:rPr>
          <w:rFonts w:ascii="Times New Roman" w:eastAsia="Times New Roman" w:hAnsi="Times New Roman" w:cs="Times New Roman"/>
          <w:i/>
          <w:iCs/>
          <w:color w:val="A3A3A3"/>
          <w:sz w:val="29"/>
          <w:lang w:eastAsia="ru-RU"/>
        </w:rPr>
        <w:t> [10% самых полных]</w:t>
      </w:r>
      <w:r w:rsidRPr="00A910BE">
        <w:rPr>
          <w:rFonts w:ascii="Times New Roman" w:eastAsia="Times New Roman" w:hAnsi="Times New Roman" w:cs="Times New Roman"/>
          <w:color w:val="A3A3A3"/>
          <w:sz w:val="29"/>
          <w:szCs w:val="29"/>
          <w:lang w:eastAsia="ru-RU"/>
        </w:rPr>
        <w:t> компенсировалось уже 49,2% AEE. Чтобы объяснить это явление, авторы предложили две гипотезы:</w:t>
      </w:r>
    </w:p>
    <w:p w:rsidR="00A910BE" w:rsidRPr="00A910BE" w:rsidRDefault="00A910BE" w:rsidP="00A910BE">
      <w:pPr>
        <w:numPr>
          <w:ilvl w:val="0"/>
          <w:numId w:val="2"/>
        </w:numPr>
        <w:spacing w:before="100" w:beforeAutospacing="1" w:after="18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некоторые люди могут быть склонны к развитию ожирения из-за врожденной предрасположенности к компенсации калорий, потраченных при физической активности;</w:t>
      </w:r>
    </w:p>
    <w:p w:rsidR="00A910BE" w:rsidRPr="00A910BE" w:rsidRDefault="00A910BE" w:rsidP="00A910BE">
      <w:pPr>
        <w:numPr>
          <w:ilvl w:val="0"/>
          <w:numId w:val="2"/>
        </w:numPr>
        <w:spacing w:before="100" w:beforeAutospacing="1"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у некоторых людей после увеличения жировой массы может увеличиваться степень компенсации энергетических затрат, что создает петлю положительной обратной связи.</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 xml:space="preserve">Важное замечание: хотя физическая активность, видимо, меньше влияет на TDEE, чем ожидалось, она по-прежнему играет решающую роль в управлении весом. В этом исследовании TDEE все равно увеличилось за счет EEE, хоть и не так сильно, как можно было предполагать. Другие исследования показали, что сочетание диеты и физических упражнений помогает сохранить </w:t>
      </w:r>
      <w:proofErr w:type="spellStart"/>
      <w:r w:rsidRPr="00A910BE">
        <w:rPr>
          <w:rFonts w:ascii="Times New Roman" w:eastAsia="Times New Roman" w:hAnsi="Times New Roman" w:cs="Times New Roman"/>
          <w:color w:val="A3A3A3"/>
          <w:sz w:val="29"/>
          <w:szCs w:val="29"/>
          <w:lang w:eastAsia="ru-RU"/>
        </w:rPr>
        <w:t>безжировую</w:t>
      </w:r>
      <w:proofErr w:type="spellEnd"/>
      <w:r w:rsidRPr="00A910BE">
        <w:rPr>
          <w:rFonts w:ascii="Times New Roman" w:eastAsia="Times New Roman" w:hAnsi="Times New Roman" w:cs="Times New Roman"/>
          <w:color w:val="A3A3A3"/>
          <w:sz w:val="29"/>
          <w:szCs w:val="29"/>
          <w:lang w:eastAsia="ru-RU"/>
        </w:rPr>
        <w:t xml:space="preserve"> массу (7), которая является </w:t>
      </w:r>
      <w:proofErr w:type="gramStart"/>
      <w:r w:rsidRPr="00A910BE">
        <w:rPr>
          <w:rFonts w:ascii="Times New Roman" w:eastAsia="Times New Roman" w:hAnsi="Times New Roman" w:cs="Times New Roman"/>
          <w:color w:val="A3A3A3"/>
          <w:sz w:val="29"/>
          <w:szCs w:val="29"/>
          <w:lang w:eastAsia="ru-RU"/>
        </w:rPr>
        <w:t>основным</w:t>
      </w:r>
      <w:proofErr w:type="gramEnd"/>
      <w:r w:rsidRPr="00A910BE">
        <w:rPr>
          <w:rFonts w:ascii="Times New Roman" w:eastAsia="Times New Roman" w:hAnsi="Times New Roman" w:cs="Times New Roman"/>
          <w:color w:val="A3A3A3"/>
          <w:sz w:val="29"/>
          <w:szCs w:val="29"/>
          <w:lang w:eastAsia="ru-RU"/>
        </w:rPr>
        <w:t xml:space="preserve"> поддающимся модификации фактором, определяющим BMR (8).</w:t>
      </w:r>
    </w:p>
    <w:p w:rsidR="00A910BE" w:rsidRPr="00A910BE" w:rsidRDefault="00A910BE" w:rsidP="00A910BE">
      <w:pPr>
        <w:spacing w:before="600" w:after="0" w:line="271" w:lineRule="atLeast"/>
        <w:ind w:left="-30"/>
        <w:outlineLvl w:val="1"/>
        <w:rPr>
          <w:rFonts w:ascii="Arial" w:eastAsia="Times New Roman" w:hAnsi="Arial" w:cs="Arial"/>
          <w:b/>
          <w:bCs/>
          <w:sz w:val="48"/>
          <w:szCs w:val="48"/>
          <w:lang w:eastAsia="ru-RU"/>
        </w:rPr>
      </w:pPr>
      <w:r w:rsidRPr="00A910BE">
        <w:rPr>
          <w:rFonts w:ascii="Arial" w:eastAsia="Times New Roman" w:hAnsi="Arial" w:cs="Arial"/>
          <w:b/>
          <w:bCs/>
          <w:sz w:val="48"/>
          <w:szCs w:val="48"/>
          <w:lang w:eastAsia="ru-RU"/>
        </w:rPr>
        <w:t>Общая картина</w:t>
      </w:r>
    </w:p>
    <w:p w:rsidR="00A910BE" w:rsidRPr="00A910BE" w:rsidRDefault="00A910BE" w:rsidP="00A910BE">
      <w:pPr>
        <w:spacing w:before="18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 xml:space="preserve">Данное исследование согласуется с другими работами, согласно которым взаимосвязь между EEE и TDEE не является линейной. </w:t>
      </w:r>
      <w:proofErr w:type="gramStart"/>
      <w:r w:rsidRPr="00A910BE">
        <w:rPr>
          <w:rFonts w:ascii="Times New Roman" w:eastAsia="Times New Roman" w:hAnsi="Times New Roman" w:cs="Times New Roman"/>
          <w:color w:val="A3A3A3"/>
          <w:sz w:val="29"/>
          <w:szCs w:val="29"/>
          <w:lang w:eastAsia="ru-RU"/>
        </w:rPr>
        <w:t>В частности, «модель ограниченного общего суточного расхода энергии» предполагает, что при относительно низких уровнях активности TDEE увеличивается за счет EEE, но при более высоком EEE уровень TDEE выходит на плато, поскольку организм адаптирован поддерживать TDEE в определенном, достаточно узком диапазоне (9).</w:t>
      </w:r>
      <w:proofErr w:type="gramEnd"/>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 xml:space="preserve">Рассматриваемое здесь исследование предполагает, что адаптация к повышению EEE происходит за счет снижения BMR. Но другие эксперименты показывают, что в компенсации </w:t>
      </w:r>
      <w:proofErr w:type="spellStart"/>
      <w:r w:rsidRPr="00A910BE">
        <w:rPr>
          <w:rFonts w:ascii="Times New Roman" w:eastAsia="Times New Roman" w:hAnsi="Times New Roman" w:cs="Times New Roman"/>
          <w:color w:val="A3A3A3"/>
          <w:sz w:val="29"/>
          <w:szCs w:val="29"/>
          <w:lang w:eastAsia="ru-RU"/>
        </w:rPr>
        <w:t>энергозатрат</w:t>
      </w:r>
      <w:proofErr w:type="spellEnd"/>
      <w:r w:rsidRPr="00A910BE">
        <w:rPr>
          <w:rFonts w:ascii="Times New Roman" w:eastAsia="Times New Roman" w:hAnsi="Times New Roman" w:cs="Times New Roman"/>
          <w:color w:val="A3A3A3"/>
          <w:sz w:val="29"/>
          <w:szCs w:val="29"/>
          <w:lang w:eastAsia="ru-RU"/>
        </w:rPr>
        <w:t xml:space="preserve"> может участвовать несколько физиологических механизмов. Так, в </w:t>
      </w:r>
      <w:proofErr w:type="spellStart"/>
      <w:r w:rsidRPr="00A910BE">
        <w:rPr>
          <w:rFonts w:ascii="Times New Roman" w:eastAsia="Times New Roman" w:hAnsi="Times New Roman" w:cs="Times New Roman"/>
          <w:color w:val="A3A3A3"/>
          <w:sz w:val="29"/>
          <w:szCs w:val="29"/>
          <w:lang w:eastAsia="ru-RU"/>
        </w:rPr>
        <w:t>рандомизированном</w:t>
      </w:r>
      <w:proofErr w:type="spellEnd"/>
      <w:r w:rsidRPr="00A910BE">
        <w:rPr>
          <w:rFonts w:ascii="Times New Roman" w:eastAsia="Times New Roman" w:hAnsi="Times New Roman" w:cs="Times New Roman"/>
          <w:color w:val="A3A3A3"/>
          <w:sz w:val="29"/>
          <w:szCs w:val="29"/>
          <w:lang w:eastAsia="ru-RU"/>
        </w:rPr>
        <w:t xml:space="preserve"> контролируемом исследовании (РКИ) 2019 года всех участников, 171 человека, разделили на три группы:</w:t>
      </w:r>
    </w:p>
    <w:p w:rsidR="00A910BE" w:rsidRPr="00A910BE" w:rsidRDefault="00A910BE" w:rsidP="00A910BE">
      <w:pPr>
        <w:numPr>
          <w:ilvl w:val="0"/>
          <w:numId w:val="3"/>
        </w:numPr>
        <w:spacing w:before="100" w:beforeAutospacing="1" w:after="18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 xml:space="preserve">тренировочные </w:t>
      </w:r>
      <w:proofErr w:type="spellStart"/>
      <w:r w:rsidRPr="00A910BE">
        <w:rPr>
          <w:rFonts w:ascii="Times New Roman" w:eastAsia="Times New Roman" w:hAnsi="Times New Roman" w:cs="Times New Roman"/>
          <w:color w:val="A3A3A3"/>
          <w:sz w:val="29"/>
          <w:szCs w:val="29"/>
          <w:lang w:eastAsia="ru-RU"/>
        </w:rPr>
        <w:t>энергозатраты</w:t>
      </w:r>
      <w:proofErr w:type="spellEnd"/>
      <w:r w:rsidRPr="00A910BE">
        <w:rPr>
          <w:rFonts w:ascii="Times New Roman" w:eastAsia="Times New Roman" w:hAnsi="Times New Roman" w:cs="Times New Roman"/>
          <w:color w:val="A3A3A3"/>
          <w:sz w:val="29"/>
          <w:szCs w:val="29"/>
          <w:lang w:eastAsia="ru-RU"/>
        </w:rPr>
        <w:t xml:space="preserve"> — 20 ккал на килограмм массы тела в неделю;</w:t>
      </w:r>
    </w:p>
    <w:p w:rsidR="00A910BE" w:rsidRPr="00A910BE" w:rsidRDefault="00A910BE" w:rsidP="00A910BE">
      <w:pPr>
        <w:numPr>
          <w:ilvl w:val="0"/>
          <w:numId w:val="3"/>
        </w:numPr>
        <w:spacing w:before="100" w:beforeAutospacing="1" w:after="18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 xml:space="preserve">тренировочные </w:t>
      </w:r>
      <w:proofErr w:type="spellStart"/>
      <w:r w:rsidRPr="00A910BE">
        <w:rPr>
          <w:rFonts w:ascii="Times New Roman" w:eastAsia="Times New Roman" w:hAnsi="Times New Roman" w:cs="Times New Roman"/>
          <w:color w:val="A3A3A3"/>
          <w:sz w:val="29"/>
          <w:szCs w:val="29"/>
          <w:lang w:eastAsia="ru-RU"/>
        </w:rPr>
        <w:t>энергозатраты</w:t>
      </w:r>
      <w:proofErr w:type="spellEnd"/>
      <w:r w:rsidRPr="00A910BE">
        <w:rPr>
          <w:rFonts w:ascii="Times New Roman" w:eastAsia="Times New Roman" w:hAnsi="Times New Roman" w:cs="Times New Roman"/>
          <w:color w:val="A3A3A3"/>
          <w:sz w:val="29"/>
          <w:szCs w:val="29"/>
          <w:lang w:eastAsia="ru-RU"/>
        </w:rPr>
        <w:t xml:space="preserve"> — 8 ккал/кг/неделю;</w:t>
      </w:r>
    </w:p>
    <w:p w:rsidR="00A910BE" w:rsidRPr="00A910BE" w:rsidRDefault="00A910BE" w:rsidP="00A910BE">
      <w:pPr>
        <w:numPr>
          <w:ilvl w:val="0"/>
          <w:numId w:val="3"/>
        </w:numPr>
        <w:spacing w:before="100" w:beforeAutospacing="1"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тренировки отсутствуют.</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lastRenderedPageBreak/>
        <w:t xml:space="preserve">Обе группы, выполнявшие физические упражнения, частично компенсировали тренировочные </w:t>
      </w:r>
      <w:proofErr w:type="spellStart"/>
      <w:r w:rsidRPr="00A910BE">
        <w:rPr>
          <w:rFonts w:ascii="Times New Roman" w:eastAsia="Times New Roman" w:hAnsi="Times New Roman" w:cs="Times New Roman"/>
          <w:color w:val="A3A3A3"/>
          <w:sz w:val="29"/>
          <w:szCs w:val="29"/>
          <w:lang w:eastAsia="ru-RU"/>
        </w:rPr>
        <w:t>энергозатраты</w:t>
      </w:r>
      <w:proofErr w:type="spellEnd"/>
      <w:r w:rsidRPr="00A910BE">
        <w:rPr>
          <w:rFonts w:ascii="Times New Roman" w:eastAsia="Times New Roman" w:hAnsi="Times New Roman" w:cs="Times New Roman"/>
          <w:color w:val="A3A3A3"/>
          <w:sz w:val="29"/>
          <w:szCs w:val="29"/>
          <w:lang w:eastAsia="ru-RU"/>
        </w:rPr>
        <w:t xml:space="preserve"> за счет большего потребления пищи, при этом каких-либо изменений BMR или NEAT обнаружено не было (2). Однако при повторном эксперименте с более глубоким анализом результатов выяснилось, что в группе </w:t>
      </w:r>
      <w:proofErr w:type="gramStart"/>
      <w:r w:rsidRPr="00A910BE">
        <w:rPr>
          <w:rFonts w:ascii="Times New Roman" w:eastAsia="Times New Roman" w:hAnsi="Times New Roman" w:cs="Times New Roman"/>
          <w:color w:val="A3A3A3"/>
          <w:sz w:val="29"/>
          <w:szCs w:val="29"/>
          <w:lang w:eastAsia="ru-RU"/>
        </w:rPr>
        <w:t>с</w:t>
      </w:r>
      <w:proofErr w:type="gramEnd"/>
      <w:r w:rsidRPr="00A910BE">
        <w:rPr>
          <w:rFonts w:ascii="Times New Roman" w:eastAsia="Times New Roman" w:hAnsi="Times New Roman" w:cs="Times New Roman"/>
          <w:color w:val="A3A3A3"/>
          <w:sz w:val="29"/>
          <w:szCs w:val="29"/>
          <w:lang w:eastAsia="ru-RU"/>
        </w:rPr>
        <w:t xml:space="preserve"> тренировочными </w:t>
      </w:r>
      <w:proofErr w:type="spellStart"/>
      <w:r w:rsidRPr="00A910BE">
        <w:rPr>
          <w:rFonts w:ascii="Times New Roman" w:eastAsia="Times New Roman" w:hAnsi="Times New Roman" w:cs="Times New Roman"/>
          <w:color w:val="A3A3A3"/>
          <w:sz w:val="29"/>
          <w:szCs w:val="29"/>
          <w:lang w:eastAsia="ru-RU"/>
        </w:rPr>
        <w:t>энергозатрами</w:t>
      </w:r>
      <w:proofErr w:type="spellEnd"/>
      <w:r w:rsidRPr="00A910BE">
        <w:rPr>
          <w:rFonts w:ascii="Times New Roman" w:eastAsia="Times New Roman" w:hAnsi="Times New Roman" w:cs="Times New Roman"/>
          <w:color w:val="A3A3A3"/>
          <w:sz w:val="29"/>
          <w:szCs w:val="29"/>
          <w:lang w:eastAsia="ru-RU"/>
        </w:rPr>
        <w:t xml:space="preserve"> 20 ккал/кг/</w:t>
      </w:r>
      <w:proofErr w:type="spellStart"/>
      <w:r w:rsidRPr="00A910BE">
        <w:rPr>
          <w:rFonts w:ascii="Times New Roman" w:eastAsia="Times New Roman" w:hAnsi="Times New Roman" w:cs="Times New Roman"/>
          <w:color w:val="A3A3A3"/>
          <w:sz w:val="29"/>
          <w:szCs w:val="29"/>
          <w:lang w:eastAsia="ru-RU"/>
        </w:rPr>
        <w:t>нед</w:t>
      </w:r>
      <w:proofErr w:type="spellEnd"/>
      <w:r w:rsidRPr="00A910BE">
        <w:rPr>
          <w:rFonts w:ascii="Times New Roman" w:eastAsia="Times New Roman" w:hAnsi="Times New Roman" w:cs="Times New Roman"/>
          <w:color w:val="A3A3A3"/>
          <w:sz w:val="29"/>
          <w:szCs w:val="29"/>
          <w:lang w:eastAsia="ru-RU"/>
        </w:rPr>
        <w:t>. произошли адаптивные изменения NEAT (3).</w:t>
      </w:r>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color w:val="A3A3A3"/>
          <w:sz w:val="29"/>
          <w:szCs w:val="29"/>
          <w:lang w:eastAsia="ru-RU"/>
        </w:rPr>
        <w:t xml:space="preserve">Рассматриваемое нами исследование согласуется с результатами других работ, позволяющими предположить, что физические упражнения сами по себе (т.е. без изменения рациона) являются неэффективным методом снижения жировой массы. Например, в РКИ 2011 года с участием 439 женщин в </w:t>
      </w:r>
      <w:proofErr w:type="spellStart"/>
      <w:r w:rsidRPr="00A910BE">
        <w:rPr>
          <w:rFonts w:ascii="Times New Roman" w:eastAsia="Times New Roman" w:hAnsi="Times New Roman" w:cs="Times New Roman"/>
          <w:color w:val="A3A3A3"/>
          <w:sz w:val="29"/>
          <w:szCs w:val="29"/>
          <w:lang w:eastAsia="ru-RU"/>
        </w:rPr>
        <w:t>постменопаузе</w:t>
      </w:r>
      <w:proofErr w:type="spellEnd"/>
      <w:r w:rsidRPr="00A910BE">
        <w:rPr>
          <w:rFonts w:ascii="Times New Roman" w:eastAsia="Times New Roman" w:hAnsi="Times New Roman" w:cs="Times New Roman"/>
          <w:color w:val="A3A3A3"/>
          <w:sz w:val="29"/>
          <w:szCs w:val="29"/>
          <w:lang w:eastAsia="ru-RU"/>
        </w:rPr>
        <w:t xml:space="preserve"> было обнаружено, что участницы, придерживающиеся как диеты, так и программы упражнений, потеряли больше веса и жира, чем участницы, придерживающиеся только диеты или только программы упражнений (10). </w:t>
      </w:r>
      <w:proofErr w:type="gramStart"/>
      <w:r w:rsidRPr="00A910BE">
        <w:rPr>
          <w:rFonts w:ascii="Times New Roman" w:eastAsia="Times New Roman" w:hAnsi="Times New Roman" w:cs="Times New Roman"/>
          <w:color w:val="A3A3A3"/>
          <w:sz w:val="29"/>
          <w:szCs w:val="29"/>
          <w:lang w:eastAsia="ru-RU"/>
        </w:rPr>
        <w:t>Опубликованный</w:t>
      </w:r>
      <w:proofErr w:type="gramEnd"/>
      <w:r w:rsidRPr="00A910BE">
        <w:rPr>
          <w:rFonts w:ascii="Times New Roman" w:eastAsia="Times New Roman" w:hAnsi="Times New Roman" w:cs="Times New Roman"/>
          <w:color w:val="A3A3A3"/>
          <w:sz w:val="29"/>
          <w:szCs w:val="29"/>
          <w:lang w:eastAsia="ru-RU"/>
        </w:rPr>
        <w:t xml:space="preserve"> в 2014 году </w:t>
      </w:r>
      <w:proofErr w:type="spellStart"/>
      <w:r w:rsidRPr="00A910BE">
        <w:rPr>
          <w:rFonts w:ascii="Times New Roman" w:eastAsia="Times New Roman" w:hAnsi="Times New Roman" w:cs="Times New Roman"/>
          <w:color w:val="A3A3A3"/>
          <w:sz w:val="29"/>
          <w:szCs w:val="29"/>
          <w:lang w:eastAsia="ru-RU"/>
        </w:rPr>
        <w:t>метаанализ</w:t>
      </w:r>
      <w:proofErr w:type="spellEnd"/>
      <w:r w:rsidRPr="00A910BE">
        <w:rPr>
          <w:rFonts w:ascii="Times New Roman" w:eastAsia="Times New Roman" w:hAnsi="Times New Roman" w:cs="Times New Roman"/>
          <w:color w:val="A3A3A3"/>
          <w:sz w:val="29"/>
          <w:szCs w:val="29"/>
          <w:lang w:eastAsia="ru-RU"/>
        </w:rPr>
        <w:t xml:space="preserve"> более двух десятков РКИ показал, что сочетание диеты и физических упражнений приводит к большему снижению массы тела, жировой массы, окружности талии и соотношения талия/бедра, чем только физические упражнения (11). </w:t>
      </w:r>
      <w:proofErr w:type="gramStart"/>
      <w:r w:rsidRPr="00A910BE">
        <w:rPr>
          <w:rFonts w:ascii="Times New Roman" w:eastAsia="Times New Roman" w:hAnsi="Times New Roman" w:cs="Times New Roman"/>
          <w:color w:val="A3A3A3"/>
          <w:sz w:val="29"/>
          <w:szCs w:val="29"/>
          <w:lang w:eastAsia="ru-RU"/>
        </w:rPr>
        <w:t xml:space="preserve">Другой </w:t>
      </w:r>
      <w:proofErr w:type="spellStart"/>
      <w:r w:rsidRPr="00A910BE">
        <w:rPr>
          <w:rFonts w:ascii="Times New Roman" w:eastAsia="Times New Roman" w:hAnsi="Times New Roman" w:cs="Times New Roman"/>
          <w:color w:val="A3A3A3"/>
          <w:sz w:val="29"/>
          <w:szCs w:val="29"/>
          <w:lang w:eastAsia="ru-RU"/>
        </w:rPr>
        <w:t>метаанализ</w:t>
      </w:r>
      <w:proofErr w:type="spellEnd"/>
      <w:r w:rsidRPr="00A910BE">
        <w:rPr>
          <w:rFonts w:ascii="Times New Roman" w:eastAsia="Times New Roman" w:hAnsi="Times New Roman" w:cs="Times New Roman"/>
          <w:color w:val="A3A3A3"/>
          <w:sz w:val="29"/>
          <w:szCs w:val="29"/>
          <w:lang w:eastAsia="ru-RU"/>
        </w:rPr>
        <w:t xml:space="preserve"> РКИ 2014 года продемонстрировал, что поведенческие программы управления весом, сочетающие диету и физические упражнения, приводят к большей потере веса, чем программы, ориентированные только на физические упражнения (12).</w:t>
      </w:r>
      <w:proofErr w:type="gramEnd"/>
    </w:p>
    <w:p w:rsidR="00A910BE" w:rsidRPr="00A910BE" w:rsidRDefault="00A910BE" w:rsidP="00A910BE">
      <w:pPr>
        <w:spacing w:before="360" w:after="0" w:line="240" w:lineRule="auto"/>
        <w:rPr>
          <w:rFonts w:ascii="Times New Roman" w:eastAsia="Times New Roman" w:hAnsi="Times New Roman" w:cs="Times New Roman"/>
          <w:color w:val="A3A3A3"/>
          <w:sz w:val="29"/>
          <w:szCs w:val="29"/>
          <w:lang w:eastAsia="ru-RU"/>
        </w:rPr>
      </w:pPr>
      <w:r w:rsidRPr="00A910BE">
        <w:rPr>
          <w:rFonts w:ascii="Times New Roman" w:eastAsia="Times New Roman" w:hAnsi="Times New Roman" w:cs="Times New Roman"/>
          <w:b/>
          <w:bCs/>
          <w:color w:val="A3A3A3"/>
          <w:sz w:val="29"/>
          <w:lang w:eastAsia="ru-RU"/>
        </w:rPr>
        <w:t>Оригинал: </w:t>
      </w:r>
      <w:hyperlink r:id="rId5" w:tgtFrame="_blank" w:tooltip="https://examine.com/members/summaries/issue/october-2021/summary-dZN8qd/" w:history="1">
        <w:r w:rsidRPr="00A910BE">
          <w:rPr>
            <w:rFonts w:ascii="Times New Roman" w:eastAsia="Times New Roman" w:hAnsi="Times New Roman" w:cs="Times New Roman"/>
            <w:color w:val="0000FF"/>
            <w:sz w:val="29"/>
            <w:u w:val="single"/>
            <w:lang w:eastAsia="ru-RU"/>
          </w:rPr>
          <w:t>https://examine.com/members/summaries/issue/october-2021/summary-dZN8qd/</w:t>
        </w:r>
      </w:hyperlink>
    </w:p>
    <w:p w:rsidR="0015589C" w:rsidRDefault="0015589C"/>
    <w:sectPr w:rsidR="0015589C" w:rsidSect="001558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BA292C"/>
    <w:multiLevelType w:val="multilevel"/>
    <w:tmpl w:val="7A1A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1D0E7A"/>
    <w:multiLevelType w:val="multilevel"/>
    <w:tmpl w:val="D1400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4E13A49"/>
    <w:multiLevelType w:val="multilevel"/>
    <w:tmpl w:val="64545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910BE"/>
    <w:rsid w:val="0015589C"/>
    <w:rsid w:val="00A910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589C"/>
  </w:style>
  <w:style w:type="paragraph" w:styleId="1">
    <w:name w:val="heading 1"/>
    <w:basedOn w:val="a"/>
    <w:link w:val="10"/>
    <w:uiPriority w:val="9"/>
    <w:qFormat/>
    <w:rsid w:val="00A910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910B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910B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910BE"/>
    <w:rPr>
      <w:rFonts w:ascii="Times New Roman" w:eastAsia="Times New Roman" w:hAnsi="Times New Roman" w:cs="Times New Roman"/>
      <w:b/>
      <w:bCs/>
      <w:sz w:val="36"/>
      <w:szCs w:val="36"/>
      <w:lang w:eastAsia="ru-RU"/>
    </w:rPr>
  </w:style>
  <w:style w:type="paragraph" w:customStyle="1" w:styleId="articledecorationfirst">
    <w:name w:val="article_decoration_first"/>
    <w:basedOn w:val="a"/>
    <w:rsid w:val="00A910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A910BE"/>
    <w:rPr>
      <w:b/>
      <w:bCs/>
    </w:rPr>
  </w:style>
  <w:style w:type="character" w:styleId="a4">
    <w:name w:val="Emphasis"/>
    <w:basedOn w:val="a0"/>
    <w:uiPriority w:val="20"/>
    <w:qFormat/>
    <w:rsid w:val="00A910BE"/>
    <w:rPr>
      <w:i/>
      <w:iCs/>
    </w:rPr>
  </w:style>
  <w:style w:type="character" w:styleId="a5">
    <w:name w:val="Hyperlink"/>
    <w:basedOn w:val="a0"/>
    <w:uiPriority w:val="99"/>
    <w:semiHidden/>
    <w:unhideWhenUsed/>
    <w:rsid w:val="00A910BE"/>
    <w:rPr>
      <w:color w:val="0000FF"/>
      <w:u w:val="single"/>
    </w:rPr>
  </w:style>
</w:styles>
</file>

<file path=word/webSettings.xml><?xml version="1.0" encoding="utf-8"?>
<w:webSettings xmlns:r="http://schemas.openxmlformats.org/officeDocument/2006/relationships" xmlns:w="http://schemas.openxmlformats.org/wordprocessingml/2006/main">
  <w:divs>
    <w:div w:id="1729454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k.com/away.php?to=https%3A%2F%2Fexamine.com%2Fmembers%2Fsummaries%2Fissue%2Foctober-2021%2Fsummary-dZN8qd%2F&amp;cc_ke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1013</Words>
  <Characters>5776</Characters>
  <Application>Microsoft Office Word</Application>
  <DocSecurity>0</DocSecurity>
  <Lines>48</Lines>
  <Paragraphs>13</Paragraphs>
  <ScaleCrop>false</ScaleCrop>
  <Company>Microsoft</Company>
  <LinksUpToDate>false</LinksUpToDate>
  <CharactersWithSpaces>6776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2023-04-15T01:27:00Z</dcterms:created>
  <dcterms:modified xsi:type="dcterms:W3CDTF">2023-04-15T01:32:00Z</dcterms:modified>
</cp:coreProperties>
</file>