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A77" w:rsidRPr="00866A77" w:rsidRDefault="00866A77" w:rsidP="00866A77">
      <w:pPr>
        <w:shd w:val="clear" w:color="auto" w:fill="FFFFFF"/>
        <w:spacing w:after="0" w:line="240" w:lineRule="auto"/>
        <w:rPr>
          <w:rFonts w:ascii="Arial" w:eastAsia="Times New Roman" w:hAnsi="Arial" w:cs="Arial"/>
          <w:color w:val="E7E8EA"/>
          <w:sz w:val="28"/>
          <w:szCs w:val="28"/>
          <w:lang w:eastAsia="ru-RU"/>
        </w:rPr>
      </w:pPr>
      <w:r w:rsidRPr="00866A77">
        <w:rPr>
          <w:rFonts w:ascii="Times New Roman" w:eastAsia="Times New Roman" w:hAnsi="Times New Roman" w:cs="Times New Roman"/>
          <w:color w:val="2C2D2E"/>
          <w:sz w:val="40"/>
          <w:szCs w:val="40"/>
          <w:lang w:eastAsia="ru-RU"/>
        </w:rPr>
        <w:t>Ожирение часть 5</w:t>
      </w:r>
      <w:r w:rsidRPr="00866A77">
        <w:rPr>
          <w:rFonts w:ascii="Times New Roman" w:eastAsia="Times New Roman" w:hAnsi="Times New Roman" w:cs="Times New Roman"/>
          <w:color w:val="2C2D2E"/>
          <w:sz w:val="24"/>
          <w:szCs w:val="24"/>
          <w:lang w:eastAsia="ru-RU"/>
        </w:rPr>
        <w:br/>
      </w:r>
      <w:r w:rsidRPr="00866A77">
        <w:rPr>
          <w:rFonts w:ascii="Times New Roman" w:eastAsia="Times New Roman" w:hAnsi="Times New Roman" w:cs="Times New Roman"/>
          <w:color w:val="2C2D2E"/>
          <w:sz w:val="24"/>
          <w:szCs w:val="24"/>
          <w:lang w:eastAsia="ru-RU"/>
        </w:rPr>
        <w:br/>
      </w:r>
      <w:r w:rsidRPr="00866A77">
        <w:rPr>
          <w:rFonts w:ascii="Times New Roman" w:eastAsia="Times New Roman" w:hAnsi="Times New Roman" w:cs="Times New Roman"/>
          <w:color w:val="2C2D2E"/>
          <w:sz w:val="32"/>
          <w:szCs w:val="32"/>
          <w:lang w:eastAsia="ru-RU"/>
        </w:rPr>
        <w:t xml:space="preserve">Недостатки измерения состава тела методом ИМТ. </w:t>
      </w:r>
      <w:r w:rsidRPr="00866A77">
        <w:rPr>
          <w:rFonts w:ascii="Times New Roman" w:eastAsia="Times New Roman" w:hAnsi="Times New Roman" w:cs="Times New Roman"/>
          <w:color w:val="2C2D2E"/>
          <w:sz w:val="32"/>
          <w:szCs w:val="32"/>
          <w:lang w:eastAsia="ru-RU"/>
        </w:rPr>
        <w:br/>
      </w:r>
      <w:r w:rsidRPr="00866A77">
        <w:rPr>
          <w:rFonts w:ascii="Times New Roman" w:eastAsia="Times New Roman" w:hAnsi="Times New Roman" w:cs="Times New Roman"/>
          <w:color w:val="2C2D2E"/>
          <w:sz w:val="32"/>
          <w:szCs w:val="32"/>
          <w:lang w:eastAsia="ru-RU"/>
        </w:rPr>
        <w:br/>
      </w:r>
      <w:r w:rsidRPr="00866A77">
        <w:rPr>
          <w:rFonts w:ascii="Times New Roman" w:eastAsia="Times New Roman" w:hAnsi="Times New Roman" w:cs="Times New Roman"/>
          <w:color w:val="2C2D2E"/>
          <w:sz w:val="28"/>
          <w:szCs w:val="28"/>
          <w:lang w:eastAsia="ru-RU"/>
        </w:rPr>
        <w:t>Состав тела является ключевым компонентом для поддержания хорошего общего состояния здоровья и долголетия. На него могут влиять различные факторы, в том числе генетика, окружающая среда и образ жизни.</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Оценка состава тела является важным инструментом для специалистов по питанию, позволяющим эффективно оценивать состояние питания и отслеживать прогресс во время диетических вмешательств. С возрастом у людей происходит естественное увеличение жировой массы в сочетании с постепенным снижением мышечной массы, особенно костной и мышечной массы. Люди с высоким процентным содержанием жира в организме подвержены большему риску </w:t>
      </w:r>
      <w:proofErr w:type="spellStart"/>
      <w:proofErr w:type="gramStart"/>
      <w:r w:rsidRPr="00866A77">
        <w:rPr>
          <w:rFonts w:ascii="Times New Roman" w:eastAsia="Times New Roman" w:hAnsi="Times New Roman" w:cs="Times New Roman"/>
          <w:color w:val="2C2D2E"/>
          <w:sz w:val="28"/>
          <w:szCs w:val="28"/>
          <w:lang w:eastAsia="ru-RU"/>
        </w:rPr>
        <w:t>сердечно-сосудистых</w:t>
      </w:r>
      <w:proofErr w:type="spellEnd"/>
      <w:proofErr w:type="gramEnd"/>
      <w:r w:rsidRPr="00866A77">
        <w:rPr>
          <w:rFonts w:ascii="Times New Roman" w:eastAsia="Times New Roman" w:hAnsi="Times New Roman" w:cs="Times New Roman"/>
          <w:color w:val="2C2D2E"/>
          <w:sz w:val="28"/>
          <w:szCs w:val="28"/>
          <w:lang w:eastAsia="ru-RU"/>
        </w:rPr>
        <w:t xml:space="preserve"> заболеваний, диабета 2 типа, некоторых видов рака и ранней смертности.</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Значительное снижение минеральной плотности костной ткани свидетельствует об </w:t>
      </w:r>
      <w:proofErr w:type="spellStart"/>
      <w:r w:rsidRPr="00866A77">
        <w:rPr>
          <w:rFonts w:ascii="Times New Roman" w:eastAsia="Times New Roman" w:hAnsi="Times New Roman" w:cs="Times New Roman"/>
          <w:color w:val="2C2D2E"/>
          <w:sz w:val="28"/>
          <w:szCs w:val="28"/>
          <w:lang w:eastAsia="ru-RU"/>
        </w:rPr>
        <w:t>остеопении</w:t>
      </w:r>
      <w:proofErr w:type="spellEnd"/>
      <w:r w:rsidRPr="00866A77">
        <w:rPr>
          <w:rFonts w:ascii="Times New Roman" w:eastAsia="Times New Roman" w:hAnsi="Times New Roman" w:cs="Times New Roman"/>
          <w:color w:val="2C2D2E"/>
          <w:sz w:val="28"/>
          <w:szCs w:val="28"/>
          <w:lang w:eastAsia="ru-RU"/>
        </w:rPr>
        <w:t xml:space="preserve"> и </w:t>
      </w:r>
      <w:proofErr w:type="spellStart"/>
      <w:r w:rsidRPr="00866A77">
        <w:rPr>
          <w:rFonts w:ascii="Times New Roman" w:eastAsia="Times New Roman" w:hAnsi="Times New Roman" w:cs="Times New Roman"/>
          <w:color w:val="2C2D2E"/>
          <w:sz w:val="28"/>
          <w:szCs w:val="28"/>
          <w:lang w:eastAsia="ru-RU"/>
        </w:rPr>
        <w:t>остеопорозе</w:t>
      </w:r>
      <w:proofErr w:type="spellEnd"/>
      <w:r w:rsidRPr="00866A77">
        <w:rPr>
          <w:rFonts w:ascii="Times New Roman" w:eastAsia="Times New Roman" w:hAnsi="Times New Roman" w:cs="Times New Roman"/>
          <w:color w:val="2C2D2E"/>
          <w:sz w:val="28"/>
          <w:szCs w:val="28"/>
          <w:lang w:eastAsia="ru-RU"/>
        </w:rPr>
        <w:t xml:space="preserve">, тогда как снижение массы скелетных мышц увеличивает риск развития </w:t>
      </w:r>
      <w:proofErr w:type="spellStart"/>
      <w:r w:rsidRPr="00866A77">
        <w:rPr>
          <w:rFonts w:ascii="Times New Roman" w:eastAsia="Times New Roman" w:hAnsi="Times New Roman" w:cs="Times New Roman"/>
          <w:color w:val="2C2D2E"/>
          <w:sz w:val="28"/>
          <w:szCs w:val="28"/>
          <w:lang w:eastAsia="ru-RU"/>
        </w:rPr>
        <w:t>саркопении</w:t>
      </w:r>
      <w:proofErr w:type="spellEnd"/>
      <w:r w:rsidRPr="00866A77">
        <w:rPr>
          <w:rFonts w:ascii="Times New Roman" w:eastAsia="Times New Roman" w:hAnsi="Times New Roman" w:cs="Times New Roman"/>
          <w:color w:val="2C2D2E"/>
          <w:sz w:val="28"/>
          <w:szCs w:val="28"/>
          <w:lang w:eastAsia="ru-RU"/>
        </w:rPr>
        <w:t>.</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Более того, недоедание усугубляет последствия многих заболеваний, и его необходимо решать. Хотя отслеживание веса и расчет ИМТ обычно используются клиницистами и диетологами, эти измерения не дают представления об относительном вкладе жировой массы и </w:t>
      </w:r>
      <w:proofErr w:type="spellStart"/>
      <w:r w:rsidRPr="00866A77">
        <w:rPr>
          <w:rFonts w:ascii="Times New Roman" w:eastAsia="Times New Roman" w:hAnsi="Times New Roman" w:cs="Times New Roman"/>
          <w:color w:val="2C2D2E"/>
          <w:sz w:val="28"/>
          <w:szCs w:val="28"/>
          <w:lang w:eastAsia="ru-RU"/>
        </w:rPr>
        <w:t>безжировой</w:t>
      </w:r>
      <w:proofErr w:type="spellEnd"/>
      <w:r w:rsidRPr="00866A77">
        <w:rPr>
          <w:rFonts w:ascii="Times New Roman" w:eastAsia="Times New Roman" w:hAnsi="Times New Roman" w:cs="Times New Roman"/>
          <w:color w:val="2C2D2E"/>
          <w:sz w:val="28"/>
          <w:szCs w:val="28"/>
          <w:lang w:eastAsia="ru-RU"/>
        </w:rPr>
        <w:t xml:space="preserve"> массы или об изменениях в этих </w:t>
      </w:r>
      <w:proofErr w:type="spellStart"/>
      <w:r w:rsidRPr="00866A77">
        <w:rPr>
          <w:rFonts w:ascii="Times New Roman" w:eastAsia="Times New Roman" w:hAnsi="Times New Roman" w:cs="Times New Roman"/>
          <w:color w:val="2C2D2E"/>
          <w:sz w:val="28"/>
          <w:szCs w:val="28"/>
          <w:lang w:eastAsia="ru-RU"/>
        </w:rPr>
        <w:t>компартментах</w:t>
      </w:r>
      <w:proofErr w:type="spellEnd"/>
      <w:r w:rsidRPr="00866A77">
        <w:rPr>
          <w:rFonts w:ascii="Times New Roman" w:eastAsia="Times New Roman" w:hAnsi="Times New Roman" w:cs="Times New Roman"/>
          <w:color w:val="2C2D2E"/>
          <w:sz w:val="28"/>
          <w:szCs w:val="28"/>
          <w:lang w:eastAsia="ru-RU"/>
        </w:rPr>
        <w:t>, которые могут отражать риск заболевания.</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Поэтому важно, чтобы медицинские работники имели критическое представление об оценке состава тела, а также о достоинствах и недостатках доступных методов.</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r>
      <w:hyperlink r:id="rId4" w:tgtFrame="_blank" w:history="1">
        <w:r w:rsidRPr="00866A77">
          <w:rPr>
            <w:rFonts w:ascii="Times New Roman" w:eastAsia="Times New Roman" w:hAnsi="Times New Roman" w:cs="Times New Roman"/>
            <w:color w:val="0000FF"/>
            <w:sz w:val="28"/>
            <w:szCs w:val="28"/>
            <w:u w:val="single"/>
            <w:lang w:eastAsia="ru-RU"/>
          </w:rPr>
          <w:t>https://pubmed.ncbi.nlm.nih.gov/34444653/</w:t>
        </w:r>
      </w:hyperlink>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32"/>
          <w:szCs w:val="32"/>
          <w:lang w:eastAsia="ru-RU"/>
        </w:rPr>
        <w:t>Больше мышц и меньше жира — это хорошо!</w:t>
      </w:r>
      <w:r w:rsidRPr="00866A77">
        <w:rPr>
          <w:rFonts w:ascii="Times New Roman" w:eastAsia="Times New Roman" w:hAnsi="Times New Roman" w:cs="Times New Roman"/>
          <w:color w:val="2C2D2E"/>
          <w:sz w:val="32"/>
          <w:szCs w:val="32"/>
          <w:lang w:eastAsia="ru-RU"/>
        </w:rPr>
        <w:br/>
      </w:r>
      <w:r w:rsidRPr="00866A77">
        <w:rPr>
          <w:rFonts w:ascii="Times New Roman" w:eastAsia="Times New Roman" w:hAnsi="Times New Roman" w:cs="Times New Roman"/>
          <w:color w:val="2C2D2E"/>
          <w:sz w:val="32"/>
          <w:szCs w:val="32"/>
          <w:lang w:eastAsia="ru-RU"/>
        </w:rPr>
        <w:br/>
      </w:r>
      <w:r w:rsidRPr="00866A77">
        <w:rPr>
          <w:rFonts w:ascii="Times New Roman" w:eastAsia="Times New Roman" w:hAnsi="Times New Roman" w:cs="Times New Roman"/>
          <w:color w:val="2C2D2E"/>
          <w:sz w:val="28"/>
          <w:szCs w:val="28"/>
          <w:lang w:eastAsia="ru-RU"/>
        </w:rPr>
        <w:t xml:space="preserve">Исследователи из </w:t>
      </w:r>
      <w:proofErr w:type="spellStart"/>
      <w:r w:rsidRPr="00866A77">
        <w:rPr>
          <w:rFonts w:ascii="Times New Roman" w:eastAsia="Times New Roman" w:hAnsi="Times New Roman" w:cs="Times New Roman"/>
          <w:color w:val="2C2D2E"/>
          <w:sz w:val="28"/>
          <w:szCs w:val="28"/>
          <w:lang w:eastAsia="ru-RU"/>
        </w:rPr>
        <w:t>David</w:t>
      </w:r>
      <w:proofErr w:type="spellEnd"/>
      <w:r w:rsidRPr="00866A77">
        <w:rPr>
          <w:rFonts w:ascii="Times New Roman" w:eastAsia="Times New Roman" w:hAnsi="Times New Roman" w:cs="Times New Roman"/>
          <w:color w:val="2C2D2E"/>
          <w:sz w:val="28"/>
          <w:szCs w:val="28"/>
          <w:lang w:eastAsia="ru-RU"/>
        </w:rPr>
        <w:t xml:space="preserve"> </w:t>
      </w:r>
      <w:proofErr w:type="spellStart"/>
      <w:r w:rsidRPr="00866A77">
        <w:rPr>
          <w:rFonts w:ascii="Times New Roman" w:eastAsia="Times New Roman" w:hAnsi="Times New Roman" w:cs="Times New Roman"/>
          <w:color w:val="2C2D2E"/>
          <w:sz w:val="28"/>
          <w:szCs w:val="28"/>
          <w:lang w:eastAsia="ru-RU"/>
        </w:rPr>
        <w:t>Geffen</w:t>
      </w:r>
      <w:proofErr w:type="spellEnd"/>
      <w:r w:rsidRPr="00866A77">
        <w:rPr>
          <w:rFonts w:ascii="Times New Roman" w:eastAsia="Times New Roman" w:hAnsi="Times New Roman" w:cs="Times New Roman"/>
          <w:color w:val="2C2D2E"/>
          <w:sz w:val="28"/>
          <w:szCs w:val="28"/>
          <w:lang w:eastAsia="ru-RU"/>
        </w:rPr>
        <w:t xml:space="preserve"> </w:t>
      </w:r>
      <w:proofErr w:type="spellStart"/>
      <w:r w:rsidRPr="00866A77">
        <w:rPr>
          <w:rFonts w:ascii="Times New Roman" w:eastAsia="Times New Roman" w:hAnsi="Times New Roman" w:cs="Times New Roman"/>
          <w:color w:val="2C2D2E"/>
          <w:sz w:val="28"/>
          <w:szCs w:val="28"/>
          <w:lang w:eastAsia="ru-RU"/>
        </w:rPr>
        <w:t>School</w:t>
      </w:r>
      <w:proofErr w:type="spellEnd"/>
      <w:r w:rsidRPr="00866A77">
        <w:rPr>
          <w:rFonts w:ascii="Times New Roman" w:eastAsia="Times New Roman" w:hAnsi="Times New Roman" w:cs="Times New Roman"/>
          <w:color w:val="2C2D2E"/>
          <w:sz w:val="28"/>
          <w:szCs w:val="28"/>
          <w:lang w:eastAsia="ru-RU"/>
        </w:rPr>
        <w:t xml:space="preserve"> </w:t>
      </w:r>
      <w:proofErr w:type="spellStart"/>
      <w:r w:rsidRPr="00866A77">
        <w:rPr>
          <w:rFonts w:ascii="Times New Roman" w:eastAsia="Times New Roman" w:hAnsi="Times New Roman" w:cs="Times New Roman"/>
          <w:color w:val="2C2D2E"/>
          <w:sz w:val="28"/>
          <w:szCs w:val="28"/>
          <w:lang w:eastAsia="ru-RU"/>
        </w:rPr>
        <w:t>of</w:t>
      </w:r>
      <w:proofErr w:type="spellEnd"/>
      <w:r w:rsidRPr="00866A77">
        <w:rPr>
          <w:rFonts w:ascii="Times New Roman" w:eastAsia="Times New Roman" w:hAnsi="Times New Roman" w:cs="Times New Roman"/>
          <w:color w:val="2C2D2E"/>
          <w:sz w:val="28"/>
          <w:szCs w:val="28"/>
          <w:lang w:eastAsia="ru-RU"/>
        </w:rPr>
        <w:t xml:space="preserve"> </w:t>
      </w:r>
      <w:proofErr w:type="spellStart"/>
      <w:r w:rsidRPr="00866A77">
        <w:rPr>
          <w:rFonts w:ascii="Times New Roman" w:eastAsia="Times New Roman" w:hAnsi="Times New Roman" w:cs="Times New Roman"/>
          <w:color w:val="2C2D2E"/>
          <w:sz w:val="28"/>
          <w:szCs w:val="28"/>
          <w:lang w:eastAsia="ru-RU"/>
        </w:rPr>
        <w:t>Medicine</w:t>
      </w:r>
      <w:proofErr w:type="spellEnd"/>
      <w:r w:rsidRPr="00866A77">
        <w:rPr>
          <w:rFonts w:ascii="Times New Roman" w:eastAsia="Times New Roman" w:hAnsi="Times New Roman" w:cs="Times New Roman"/>
          <w:color w:val="2C2D2E"/>
          <w:sz w:val="28"/>
          <w:szCs w:val="28"/>
          <w:lang w:eastAsia="ru-RU"/>
        </w:rPr>
        <w:t xml:space="preserve"> оценили связь между составом тела и смертностью у больных </w:t>
      </w:r>
      <w:proofErr w:type="spellStart"/>
      <w:proofErr w:type="gramStart"/>
      <w:r w:rsidRPr="00866A77">
        <w:rPr>
          <w:rFonts w:ascii="Times New Roman" w:eastAsia="Times New Roman" w:hAnsi="Times New Roman" w:cs="Times New Roman"/>
          <w:color w:val="2C2D2E"/>
          <w:sz w:val="28"/>
          <w:szCs w:val="28"/>
          <w:lang w:eastAsia="ru-RU"/>
        </w:rPr>
        <w:t>сердечно-сосудистыми</w:t>
      </w:r>
      <w:proofErr w:type="spellEnd"/>
      <w:proofErr w:type="gramEnd"/>
      <w:r w:rsidRPr="00866A77">
        <w:rPr>
          <w:rFonts w:ascii="Times New Roman" w:eastAsia="Times New Roman" w:hAnsi="Times New Roman" w:cs="Times New Roman"/>
          <w:color w:val="2C2D2E"/>
          <w:sz w:val="28"/>
          <w:szCs w:val="28"/>
          <w:lang w:eastAsia="ru-RU"/>
        </w:rPr>
        <w:t xml:space="preserve"> заболеваниями.</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Использовались данные американского Национального исследования здоровья и питания (</w:t>
      </w:r>
      <w:proofErr w:type="spellStart"/>
      <w:r w:rsidRPr="00866A77">
        <w:rPr>
          <w:rFonts w:ascii="Times New Roman" w:eastAsia="Times New Roman" w:hAnsi="Times New Roman" w:cs="Times New Roman"/>
          <w:color w:val="2C2D2E"/>
          <w:sz w:val="28"/>
          <w:szCs w:val="28"/>
          <w:lang w:eastAsia="ru-RU"/>
        </w:rPr>
        <w:t>National</w:t>
      </w:r>
      <w:proofErr w:type="spellEnd"/>
      <w:r w:rsidRPr="00866A77">
        <w:rPr>
          <w:rFonts w:ascii="Times New Roman" w:eastAsia="Times New Roman" w:hAnsi="Times New Roman" w:cs="Times New Roman"/>
          <w:color w:val="2C2D2E"/>
          <w:sz w:val="28"/>
          <w:szCs w:val="28"/>
          <w:lang w:eastAsia="ru-RU"/>
        </w:rPr>
        <w:t xml:space="preserve"> </w:t>
      </w:r>
      <w:proofErr w:type="spellStart"/>
      <w:r w:rsidRPr="00866A77">
        <w:rPr>
          <w:rFonts w:ascii="Times New Roman" w:eastAsia="Times New Roman" w:hAnsi="Times New Roman" w:cs="Times New Roman"/>
          <w:color w:val="2C2D2E"/>
          <w:sz w:val="28"/>
          <w:szCs w:val="28"/>
          <w:lang w:eastAsia="ru-RU"/>
        </w:rPr>
        <w:t>Health</w:t>
      </w:r>
      <w:proofErr w:type="spellEnd"/>
      <w:r w:rsidRPr="00866A77">
        <w:rPr>
          <w:rFonts w:ascii="Times New Roman" w:eastAsia="Times New Roman" w:hAnsi="Times New Roman" w:cs="Times New Roman"/>
          <w:color w:val="2C2D2E"/>
          <w:sz w:val="28"/>
          <w:szCs w:val="28"/>
          <w:lang w:eastAsia="ru-RU"/>
        </w:rPr>
        <w:t xml:space="preserve"> </w:t>
      </w:r>
      <w:proofErr w:type="spellStart"/>
      <w:r w:rsidRPr="00866A77">
        <w:rPr>
          <w:rFonts w:ascii="Times New Roman" w:eastAsia="Times New Roman" w:hAnsi="Times New Roman" w:cs="Times New Roman"/>
          <w:color w:val="2C2D2E"/>
          <w:sz w:val="28"/>
          <w:szCs w:val="28"/>
          <w:lang w:eastAsia="ru-RU"/>
        </w:rPr>
        <w:t>and</w:t>
      </w:r>
      <w:proofErr w:type="spellEnd"/>
      <w:r w:rsidRPr="00866A77">
        <w:rPr>
          <w:rFonts w:ascii="Times New Roman" w:eastAsia="Times New Roman" w:hAnsi="Times New Roman" w:cs="Times New Roman"/>
          <w:color w:val="2C2D2E"/>
          <w:sz w:val="28"/>
          <w:szCs w:val="28"/>
          <w:lang w:eastAsia="ru-RU"/>
        </w:rPr>
        <w:t xml:space="preserve"> </w:t>
      </w:r>
      <w:proofErr w:type="spellStart"/>
      <w:r w:rsidRPr="00866A77">
        <w:rPr>
          <w:rFonts w:ascii="Times New Roman" w:eastAsia="Times New Roman" w:hAnsi="Times New Roman" w:cs="Times New Roman"/>
          <w:color w:val="2C2D2E"/>
          <w:sz w:val="28"/>
          <w:szCs w:val="28"/>
          <w:lang w:eastAsia="ru-RU"/>
        </w:rPr>
        <w:t>Nutrition</w:t>
      </w:r>
      <w:proofErr w:type="spellEnd"/>
      <w:r w:rsidRPr="00866A77">
        <w:rPr>
          <w:rFonts w:ascii="Times New Roman" w:eastAsia="Times New Roman" w:hAnsi="Times New Roman" w:cs="Times New Roman"/>
          <w:color w:val="2C2D2E"/>
          <w:sz w:val="28"/>
          <w:szCs w:val="28"/>
          <w:lang w:eastAsia="ru-RU"/>
        </w:rPr>
        <w:t xml:space="preserve"> </w:t>
      </w:r>
      <w:proofErr w:type="spellStart"/>
      <w:r w:rsidRPr="00866A77">
        <w:rPr>
          <w:rFonts w:ascii="Times New Roman" w:eastAsia="Times New Roman" w:hAnsi="Times New Roman" w:cs="Times New Roman"/>
          <w:color w:val="2C2D2E"/>
          <w:sz w:val="28"/>
          <w:szCs w:val="28"/>
          <w:lang w:eastAsia="ru-RU"/>
        </w:rPr>
        <w:t>Examination</w:t>
      </w:r>
      <w:proofErr w:type="spellEnd"/>
      <w:r w:rsidRPr="00866A77">
        <w:rPr>
          <w:rFonts w:ascii="Times New Roman" w:eastAsia="Times New Roman" w:hAnsi="Times New Roman" w:cs="Times New Roman"/>
          <w:color w:val="2C2D2E"/>
          <w:sz w:val="28"/>
          <w:szCs w:val="28"/>
          <w:lang w:eastAsia="ru-RU"/>
        </w:rPr>
        <w:t xml:space="preserve"> </w:t>
      </w:r>
      <w:proofErr w:type="spellStart"/>
      <w:r w:rsidRPr="00866A77">
        <w:rPr>
          <w:rFonts w:ascii="Times New Roman" w:eastAsia="Times New Roman" w:hAnsi="Times New Roman" w:cs="Times New Roman"/>
          <w:color w:val="2C2D2E"/>
          <w:sz w:val="28"/>
          <w:szCs w:val="28"/>
          <w:lang w:eastAsia="ru-RU"/>
        </w:rPr>
        <w:t>Survey</w:t>
      </w:r>
      <w:proofErr w:type="spellEnd"/>
      <w:r w:rsidRPr="00866A77">
        <w:rPr>
          <w:rFonts w:ascii="Times New Roman" w:eastAsia="Times New Roman" w:hAnsi="Times New Roman" w:cs="Times New Roman"/>
          <w:color w:val="2C2D2E"/>
          <w:sz w:val="28"/>
          <w:szCs w:val="28"/>
          <w:lang w:eastAsia="ru-RU"/>
        </w:rPr>
        <w:t xml:space="preserve"> 1999 </w:t>
      </w:r>
      <w:proofErr w:type="spellStart"/>
      <w:r w:rsidRPr="00866A77">
        <w:rPr>
          <w:rFonts w:ascii="Times New Roman" w:eastAsia="Times New Roman" w:hAnsi="Times New Roman" w:cs="Times New Roman"/>
          <w:color w:val="2C2D2E"/>
          <w:sz w:val="28"/>
          <w:szCs w:val="28"/>
          <w:lang w:eastAsia="ru-RU"/>
        </w:rPr>
        <w:t>to</w:t>
      </w:r>
      <w:proofErr w:type="spellEnd"/>
      <w:r w:rsidRPr="00866A77">
        <w:rPr>
          <w:rFonts w:ascii="Times New Roman" w:eastAsia="Times New Roman" w:hAnsi="Times New Roman" w:cs="Times New Roman"/>
          <w:color w:val="2C2D2E"/>
          <w:sz w:val="28"/>
          <w:szCs w:val="28"/>
          <w:lang w:eastAsia="ru-RU"/>
        </w:rPr>
        <w:t xml:space="preserve"> 2004) в связи со смертностью (общей и от </w:t>
      </w:r>
      <w:proofErr w:type="spellStart"/>
      <w:proofErr w:type="gramStart"/>
      <w:r w:rsidRPr="00866A77">
        <w:rPr>
          <w:rFonts w:ascii="Times New Roman" w:eastAsia="Times New Roman" w:hAnsi="Times New Roman" w:cs="Times New Roman"/>
          <w:color w:val="2C2D2E"/>
          <w:sz w:val="28"/>
          <w:szCs w:val="28"/>
          <w:lang w:eastAsia="ru-RU"/>
        </w:rPr>
        <w:t>сердечно-сосудистых</w:t>
      </w:r>
      <w:proofErr w:type="spellEnd"/>
      <w:proofErr w:type="gramEnd"/>
      <w:r w:rsidRPr="00866A77">
        <w:rPr>
          <w:rFonts w:ascii="Times New Roman" w:eastAsia="Times New Roman" w:hAnsi="Times New Roman" w:cs="Times New Roman"/>
          <w:color w:val="2C2D2E"/>
          <w:sz w:val="28"/>
          <w:szCs w:val="28"/>
          <w:lang w:eastAsia="ru-RU"/>
        </w:rPr>
        <w:t xml:space="preserve"> заболеваний) у 6451 пациентов с 1999 по 2006.</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lastRenderedPageBreak/>
        <w:br/>
        <w:t>Оценка состава тела пациентов проводилась точным методом DEXA, что отличает эти данные от многих других исследований, где использовались менее показательные данные, такие как вес или индекс массы тела (ИМТ) и позволило провести исследование по параметрам мышечной и жировой массы тела.</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Пациенты были разделены на 4 группы:</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низкая мышечная / низкая жировая масса</w:t>
      </w:r>
      <w:r w:rsidRPr="00866A77">
        <w:rPr>
          <w:rFonts w:ascii="Times New Roman" w:eastAsia="Times New Roman" w:hAnsi="Times New Roman" w:cs="Times New Roman"/>
          <w:color w:val="2C2D2E"/>
          <w:sz w:val="28"/>
          <w:szCs w:val="28"/>
          <w:lang w:eastAsia="ru-RU"/>
        </w:rPr>
        <w:br/>
        <w:t>- низкая мышечная / высокая жировая</w:t>
      </w:r>
      <w:r w:rsidRPr="00866A77">
        <w:rPr>
          <w:rFonts w:ascii="Times New Roman" w:eastAsia="Times New Roman" w:hAnsi="Times New Roman" w:cs="Times New Roman"/>
          <w:color w:val="2C2D2E"/>
          <w:sz w:val="28"/>
          <w:szCs w:val="28"/>
          <w:lang w:eastAsia="ru-RU"/>
        </w:rPr>
        <w:br/>
        <w:t>- высокая мышечная / низкая жировая</w:t>
      </w:r>
      <w:r w:rsidRPr="00866A77">
        <w:rPr>
          <w:rFonts w:ascii="Times New Roman" w:eastAsia="Times New Roman" w:hAnsi="Times New Roman" w:cs="Times New Roman"/>
          <w:color w:val="2C2D2E"/>
          <w:sz w:val="28"/>
          <w:szCs w:val="28"/>
          <w:lang w:eastAsia="ru-RU"/>
        </w:rPr>
        <w:br/>
        <w:t>- высокая мышечная / высокая жировая.</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Группа с низким процентом жира и высокой мышечной массой показала самый низкий риск </w:t>
      </w:r>
      <w:proofErr w:type="spellStart"/>
      <w:proofErr w:type="gramStart"/>
      <w:r w:rsidRPr="00866A77">
        <w:rPr>
          <w:rFonts w:ascii="Times New Roman" w:eastAsia="Times New Roman" w:hAnsi="Times New Roman" w:cs="Times New Roman"/>
          <w:color w:val="2C2D2E"/>
          <w:sz w:val="28"/>
          <w:szCs w:val="28"/>
          <w:lang w:eastAsia="ru-RU"/>
        </w:rPr>
        <w:t>сердечно-сосудистых</w:t>
      </w:r>
      <w:proofErr w:type="spellEnd"/>
      <w:proofErr w:type="gramEnd"/>
      <w:r w:rsidRPr="00866A77">
        <w:rPr>
          <w:rFonts w:ascii="Times New Roman" w:eastAsia="Times New Roman" w:hAnsi="Times New Roman" w:cs="Times New Roman"/>
          <w:color w:val="2C2D2E"/>
          <w:sz w:val="28"/>
          <w:szCs w:val="28"/>
          <w:lang w:eastAsia="ru-RU"/>
        </w:rPr>
        <w:t xml:space="preserve"> заболеваний и общей смертности.</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Авторы отмечают важность более точной оценки состава тела в будущих исследованиях заболеваемости и смертности пациентов.</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Даже в исследованиях, где в дополнение к массе тела и ИМТ используется </w:t>
      </w:r>
      <w:proofErr w:type="spellStart"/>
      <w:r w:rsidRPr="00866A77">
        <w:rPr>
          <w:rFonts w:ascii="Times New Roman" w:eastAsia="Times New Roman" w:hAnsi="Times New Roman" w:cs="Times New Roman"/>
          <w:color w:val="2C2D2E"/>
          <w:sz w:val="28"/>
          <w:szCs w:val="28"/>
          <w:lang w:eastAsia="ru-RU"/>
        </w:rPr>
        <w:t>биоимпедансный</w:t>
      </w:r>
      <w:proofErr w:type="spellEnd"/>
      <w:r w:rsidRPr="00866A77">
        <w:rPr>
          <w:rFonts w:ascii="Times New Roman" w:eastAsia="Times New Roman" w:hAnsi="Times New Roman" w:cs="Times New Roman"/>
          <w:color w:val="2C2D2E"/>
          <w:sz w:val="28"/>
          <w:szCs w:val="28"/>
          <w:lang w:eastAsia="ru-RU"/>
        </w:rPr>
        <w:t xml:space="preserve"> анализ, определяется положительное влияние мышечной массы на здоровье и прогноз течения болезни пациентов.</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Еще более точные методы исследований, как DEXA сканирование, помогут в лучшем понимании этих закономерностей.</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r>
      <w:hyperlink r:id="rId5" w:tgtFrame="_blank" w:history="1">
        <w:r w:rsidRPr="00866A77">
          <w:rPr>
            <w:rFonts w:ascii="Times New Roman" w:eastAsia="Times New Roman" w:hAnsi="Times New Roman" w:cs="Times New Roman"/>
            <w:color w:val="0000FF"/>
            <w:sz w:val="28"/>
            <w:szCs w:val="28"/>
            <w:u w:val="single"/>
            <w:lang w:eastAsia="ru-RU"/>
          </w:rPr>
          <w:t>https://pubmed.ncbi.nlm.nih.gov/26949037/</w:t>
        </w:r>
      </w:hyperlink>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4"/>
          <w:szCs w:val="24"/>
          <w:lang w:eastAsia="ru-RU"/>
        </w:rPr>
        <w:br/>
      </w:r>
      <w:r w:rsidRPr="00866A77">
        <w:rPr>
          <w:rFonts w:ascii="Times New Roman" w:eastAsia="Times New Roman" w:hAnsi="Times New Roman" w:cs="Times New Roman"/>
          <w:color w:val="2C2D2E"/>
          <w:sz w:val="36"/>
          <w:szCs w:val="36"/>
          <w:lang w:eastAsia="ru-RU"/>
        </w:rPr>
        <w:t>Что бы съесть, чтобы похудеть?</w:t>
      </w:r>
      <w:r w:rsidRPr="00866A77">
        <w:rPr>
          <w:rFonts w:ascii="Times New Roman" w:eastAsia="Times New Roman" w:hAnsi="Times New Roman" w:cs="Times New Roman"/>
          <w:color w:val="2C2D2E"/>
          <w:sz w:val="36"/>
          <w:szCs w:val="36"/>
          <w:lang w:eastAsia="ru-RU"/>
        </w:rPr>
        <w:br/>
      </w:r>
      <w:r w:rsidRPr="00866A77">
        <w:rPr>
          <w:rFonts w:ascii="Times New Roman" w:eastAsia="Times New Roman" w:hAnsi="Times New Roman" w:cs="Times New Roman"/>
          <w:color w:val="2C2D2E"/>
          <w:sz w:val="24"/>
          <w:szCs w:val="24"/>
          <w:lang w:eastAsia="ru-RU"/>
        </w:rPr>
        <w:br/>
      </w:r>
      <w:r w:rsidRPr="00866A77">
        <w:rPr>
          <w:rFonts w:ascii="Times New Roman" w:eastAsia="Times New Roman" w:hAnsi="Times New Roman" w:cs="Times New Roman"/>
          <w:color w:val="2C2D2E"/>
          <w:sz w:val="28"/>
          <w:szCs w:val="28"/>
          <w:lang w:eastAsia="ru-RU"/>
        </w:rPr>
        <w:t>Какой главный секрет диеты для похудения? Потреблять меньше калорий, чем расходуется. С помощью различных диет это может быть проще сделать, но они сработают только при выполнении главного условия, так что выбирайте ту, что лучше всего подойдет для вашего образа жизни. Так или иначе, но вы должны сократить потребление калорий.</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Вес вашего тела больше зависит от общего потребления вами калорий, чем от соотношений </w:t>
      </w:r>
      <w:proofErr w:type="spellStart"/>
      <w:r w:rsidRPr="00866A77">
        <w:rPr>
          <w:rFonts w:ascii="Times New Roman" w:eastAsia="Times New Roman" w:hAnsi="Times New Roman" w:cs="Times New Roman"/>
          <w:color w:val="2C2D2E"/>
          <w:sz w:val="28"/>
          <w:szCs w:val="28"/>
          <w:lang w:eastAsia="ru-RU"/>
        </w:rPr>
        <w:t>макронутриентов</w:t>
      </w:r>
      <w:proofErr w:type="spellEnd"/>
      <w:r w:rsidRPr="00866A77">
        <w:rPr>
          <w:rFonts w:ascii="Times New Roman" w:eastAsia="Times New Roman" w:hAnsi="Times New Roman" w:cs="Times New Roman"/>
          <w:color w:val="2C2D2E"/>
          <w:sz w:val="28"/>
          <w:szCs w:val="28"/>
          <w:lang w:eastAsia="ru-RU"/>
        </w:rPr>
        <w:t xml:space="preserve"> в вашем рационе (то есть, сколько калорий вы получаете из углеводов, белков, жиров и алкоголя). Растущее потребление калорий в качестве независимой переменной прекрасно объясняет нынешнюю эпидемию ожирения [1] без необходимости искать «козла отпущения» в кукурузном сиропе с высоким содержанием фруктозы [2].</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В ходе проведения исследования в контролируемых условиях </w:t>
      </w:r>
      <w:r w:rsidRPr="00866A77">
        <w:rPr>
          <w:rFonts w:ascii="Times New Roman" w:eastAsia="Times New Roman" w:hAnsi="Times New Roman" w:cs="Times New Roman"/>
          <w:color w:val="2C2D2E"/>
          <w:sz w:val="28"/>
          <w:szCs w:val="28"/>
          <w:lang w:eastAsia="ru-RU"/>
        </w:rPr>
        <w:lastRenderedPageBreak/>
        <w:t xml:space="preserve">(метаболический контроль) сравнивались несколько </w:t>
      </w:r>
      <w:proofErr w:type="spellStart"/>
      <w:r w:rsidRPr="00866A77">
        <w:rPr>
          <w:rFonts w:ascii="Times New Roman" w:eastAsia="Times New Roman" w:hAnsi="Times New Roman" w:cs="Times New Roman"/>
          <w:color w:val="2C2D2E"/>
          <w:sz w:val="28"/>
          <w:szCs w:val="28"/>
          <w:lang w:eastAsia="ru-RU"/>
        </w:rPr>
        <w:t>изокалорийных</w:t>
      </w:r>
      <w:proofErr w:type="spellEnd"/>
      <w:r w:rsidRPr="00866A77">
        <w:rPr>
          <w:rFonts w:ascii="Times New Roman" w:eastAsia="Times New Roman" w:hAnsi="Times New Roman" w:cs="Times New Roman"/>
          <w:color w:val="2C2D2E"/>
          <w:sz w:val="28"/>
          <w:szCs w:val="28"/>
          <w:lang w:eastAsia="ru-RU"/>
        </w:rPr>
        <w:t xml:space="preserve"> (равных по калорийности) диет, в состав которых входили 15% белков, 15-85% углеводов и 0-70% жиров. Был сделан вывод о том, что именно ограничение калорийности, а не соотношение </w:t>
      </w:r>
      <w:proofErr w:type="spellStart"/>
      <w:r w:rsidRPr="00866A77">
        <w:rPr>
          <w:rFonts w:ascii="Times New Roman" w:eastAsia="Times New Roman" w:hAnsi="Times New Roman" w:cs="Times New Roman"/>
          <w:color w:val="2C2D2E"/>
          <w:sz w:val="28"/>
          <w:szCs w:val="28"/>
          <w:lang w:eastAsia="ru-RU"/>
        </w:rPr>
        <w:t>макронутриентов</w:t>
      </w:r>
      <w:proofErr w:type="spellEnd"/>
      <w:r w:rsidRPr="00866A77">
        <w:rPr>
          <w:rFonts w:ascii="Times New Roman" w:eastAsia="Times New Roman" w:hAnsi="Times New Roman" w:cs="Times New Roman"/>
          <w:color w:val="2C2D2E"/>
          <w:sz w:val="28"/>
          <w:szCs w:val="28"/>
          <w:lang w:eastAsia="ru-RU"/>
        </w:rPr>
        <w:t>, определяет потерю веса [3]. Сравнение низк</w:t>
      </w:r>
      <w:proofErr w:type="gramStart"/>
      <w:r w:rsidRPr="00866A77">
        <w:rPr>
          <w:rFonts w:ascii="Times New Roman" w:eastAsia="Times New Roman" w:hAnsi="Times New Roman" w:cs="Times New Roman"/>
          <w:color w:val="2C2D2E"/>
          <w:sz w:val="28"/>
          <w:szCs w:val="28"/>
          <w:lang w:eastAsia="ru-RU"/>
        </w:rPr>
        <w:t>о-</w:t>
      </w:r>
      <w:proofErr w:type="gramEnd"/>
      <w:r w:rsidRPr="00866A77">
        <w:rPr>
          <w:rFonts w:ascii="Times New Roman" w:eastAsia="Times New Roman" w:hAnsi="Times New Roman" w:cs="Times New Roman"/>
          <w:color w:val="2C2D2E"/>
          <w:sz w:val="28"/>
          <w:szCs w:val="28"/>
          <w:lang w:eastAsia="ru-RU"/>
        </w:rPr>
        <w:t xml:space="preserve"> и </w:t>
      </w:r>
      <w:proofErr w:type="spellStart"/>
      <w:r w:rsidRPr="00866A77">
        <w:rPr>
          <w:rFonts w:ascii="Times New Roman" w:eastAsia="Times New Roman" w:hAnsi="Times New Roman" w:cs="Times New Roman"/>
          <w:color w:val="2C2D2E"/>
          <w:sz w:val="28"/>
          <w:szCs w:val="28"/>
          <w:lang w:eastAsia="ru-RU"/>
        </w:rPr>
        <w:t>высокоуглеводных</w:t>
      </w:r>
      <w:proofErr w:type="spellEnd"/>
      <w:r w:rsidRPr="00866A77">
        <w:rPr>
          <w:rFonts w:ascii="Times New Roman" w:eastAsia="Times New Roman" w:hAnsi="Times New Roman" w:cs="Times New Roman"/>
          <w:color w:val="2C2D2E"/>
          <w:sz w:val="28"/>
          <w:szCs w:val="28"/>
          <w:lang w:eastAsia="ru-RU"/>
        </w:rPr>
        <w:t xml:space="preserve"> диет на протяжении 6 недель [4] и 12 недель [5] привело ученых к тому же выводу, равно как и сравнение диет с низким содержанием жира / высоким содержанием белка и высоким содержанием жиров / стандартным содержанием белка [6].</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Другое исследование с метаболическим контролем показало, что у здоровых лиц, переедающих на протяжении 8 недель, потребление калорий само по себе приводит к увеличению количества жира в организме. Но расход калорий, вес тела и мышечная масса росли в соответствии с изменением доли белка в общем объеме потребляемых калорий [7]. В предыдущем исследовании о влиянии белка на потерю веса, напротив, отмечалось, что женщины быстрее худели как на высокобелковой, так и на </w:t>
      </w:r>
      <w:proofErr w:type="spellStart"/>
      <w:r w:rsidRPr="00866A77">
        <w:rPr>
          <w:rFonts w:ascii="Times New Roman" w:eastAsia="Times New Roman" w:hAnsi="Times New Roman" w:cs="Times New Roman"/>
          <w:color w:val="2C2D2E"/>
          <w:sz w:val="28"/>
          <w:szCs w:val="28"/>
          <w:lang w:eastAsia="ru-RU"/>
        </w:rPr>
        <w:t>высокоуглеводной</w:t>
      </w:r>
      <w:proofErr w:type="spellEnd"/>
      <w:r w:rsidRPr="00866A77">
        <w:rPr>
          <w:rFonts w:ascii="Times New Roman" w:eastAsia="Times New Roman" w:hAnsi="Times New Roman" w:cs="Times New Roman"/>
          <w:color w:val="2C2D2E"/>
          <w:sz w:val="28"/>
          <w:szCs w:val="28"/>
          <w:lang w:eastAsia="ru-RU"/>
        </w:rPr>
        <w:t xml:space="preserve"> диете, а участники эксперимента с повышенным уровнем </w:t>
      </w:r>
      <w:proofErr w:type="spellStart"/>
      <w:r w:rsidRPr="00866A77">
        <w:rPr>
          <w:rFonts w:ascii="Times New Roman" w:eastAsia="Times New Roman" w:hAnsi="Times New Roman" w:cs="Times New Roman"/>
          <w:color w:val="2C2D2E"/>
          <w:sz w:val="28"/>
          <w:szCs w:val="28"/>
          <w:lang w:eastAsia="ru-RU"/>
        </w:rPr>
        <w:t>триглицеридов</w:t>
      </w:r>
      <w:proofErr w:type="spellEnd"/>
      <w:r w:rsidRPr="00866A77">
        <w:rPr>
          <w:rFonts w:ascii="Times New Roman" w:eastAsia="Times New Roman" w:hAnsi="Times New Roman" w:cs="Times New Roman"/>
          <w:color w:val="2C2D2E"/>
          <w:sz w:val="28"/>
          <w:szCs w:val="28"/>
          <w:lang w:eastAsia="ru-RU"/>
        </w:rPr>
        <w:t xml:space="preserve"> в крови теряли больше жира на высокобелковой диете [8].</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Для людей, страдающих от </w:t>
      </w:r>
      <w:proofErr w:type="spellStart"/>
      <w:r w:rsidRPr="00866A77">
        <w:rPr>
          <w:rFonts w:ascii="Times New Roman" w:eastAsia="Times New Roman" w:hAnsi="Times New Roman" w:cs="Times New Roman"/>
          <w:color w:val="2C2D2E"/>
          <w:sz w:val="28"/>
          <w:szCs w:val="28"/>
          <w:lang w:eastAsia="ru-RU"/>
        </w:rPr>
        <w:t>гиперинсулинемии</w:t>
      </w:r>
      <w:proofErr w:type="spellEnd"/>
      <w:r w:rsidRPr="00866A77">
        <w:rPr>
          <w:rFonts w:ascii="Times New Roman" w:eastAsia="Times New Roman" w:hAnsi="Times New Roman" w:cs="Times New Roman"/>
          <w:color w:val="2C2D2E"/>
          <w:sz w:val="28"/>
          <w:szCs w:val="28"/>
          <w:lang w:eastAsia="ru-RU"/>
        </w:rPr>
        <w:t xml:space="preserve"> [9][10][11], </w:t>
      </w:r>
      <w:proofErr w:type="spellStart"/>
      <w:r w:rsidRPr="00866A77">
        <w:rPr>
          <w:rFonts w:ascii="Times New Roman" w:eastAsia="Times New Roman" w:hAnsi="Times New Roman" w:cs="Times New Roman"/>
          <w:color w:val="2C2D2E"/>
          <w:sz w:val="28"/>
          <w:szCs w:val="28"/>
          <w:lang w:eastAsia="ru-RU"/>
        </w:rPr>
        <w:t>инсулинорезистентности</w:t>
      </w:r>
      <w:proofErr w:type="spellEnd"/>
      <w:r w:rsidRPr="00866A77">
        <w:rPr>
          <w:rFonts w:ascii="Times New Roman" w:eastAsia="Times New Roman" w:hAnsi="Times New Roman" w:cs="Times New Roman"/>
          <w:color w:val="2C2D2E"/>
          <w:sz w:val="28"/>
          <w:szCs w:val="28"/>
          <w:lang w:eastAsia="ru-RU"/>
        </w:rPr>
        <w:t xml:space="preserve"> [12] или 2-го типа диабета [13][14][15][16], получены, в основном, аналогичные результаты</w:t>
      </w:r>
      <w:r w:rsidRPr="00866A77">
        <w:rPr>
          <w:rFonts w:ascii="Times New Roman" w:eastAsia="Times New Roman" w:hAnsi="Times New Roman" w:cs="Times New Roman"/>
          <w:color w:val="2C2D2E"/>
          <w:sz w:val="24"/>
          <w:szCs w:val="24"/>
          <w:lang w:eastAsia="ru-RU"/>
        </w:rPr>
        <w:t xml:space="preserve">. </w:t>
      </w:r>
      <w:r w:rsidRPr="00866A77">
        <w:rPr>
          <w:rFonts w:ascii="Times New Roman" w:eastAsia="Times New Roman" w:hAnsi="Times New Roman" w:cs="Times New Roman"/>
          <w:color w:val="2C2D2E"/>
          <w:sz w:val="28"/>
          <w:szCs w:val="28"/>
          <w:lang w:eastAsia="ru-RU"/>
        </w:rPr>
        <w:t xml:space="preserve">Ограничение калорийности, вне зависимости от соотношений </w:t>
      </w:r>
      <w:proofErr w:type="spellStart"/>
      <w:r w:rsidRPr="00866A77">
        <w:rPr>
          <w:rFonts w:ascii="Times New Roman" w:eastAsia="Times New Roman" w:hAnsi="Times New Roman" w:cs="Times New Roman"/>
          <w:color w:val="2C2D2E"/>
          <w:sz w:val="28"/>
          <w:szCs w:val="28"/>
          <w:lang w:eastAsia="ru-RU"/>
        </w:rPr>
        <w:t>макронутриентов</w:t>
      </w:r>
      <w:proofErr w:type="spellEnd"/>
      <w:r w:rsidRPr="00866A77">
        <w:rPr>
          <w:rFonts w:ascii="Times New Roman" w:eastAsia="Times New Roman" w:hAnsi="Times New Roman" w:cs="Times New Roman"/>
          <w:color w:val="2C2D2E"/>
          <w:sz w:val="28"/>
          <w:szCs w:val="28"/>
          <w:lang w:eastAsia="ru-RU"/>
        </w:rPr>
        <w:t>, приводит к потере веса. Однако в паре исследований отмечается, что мышечная масса у женщин лучше сохраняется на высокобелковой диете (но не у мужчин) [10][16], а в одном исследовании было обнаружено, что большая потеря веса (почти полностью за счет жира) наблюдалась в высокобелковой группе (мужчины и женщины) [11].</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Наконец, для потери веса необходим отрицательный энергетический баланс, которого можно достичь путем уменьшения количества еды, как было показано ранее, а также увеличением физической активности [11].</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Вне зависимости от соотношений </w:t>
      </w:r>
      <w:proofErr w:type="spellStart"/>
      <w:r w:rsidRPr="00866A77">
        <w:rPr>
          <w:rFonts w:ascii="Times New Roman" w:eastAsia="Times New Roman" w:hAnsi="Times New Roman" w:cs="Times New Roman"/>
          <w:color w:val="2C2D2E"/>
          <w:sz w:val="28"/>
          <w:szCs w:val="28"/>
          <w:lang w:eastAsia="ru-RU"/>
        </w:rPr>
        <w:t>макронутриентов</w:t>
      </w:r>
      <w:proofErr w:type="spellEnd"/>
      <w:r w:rsidRPr="00866A77">
        <w:rPr>
          <w:rFonts w:ascii="Times New Roman" w:eastAsia="Times New Roman" w:hAnsi="Times New Roman" w:cs="Times New Roman"/>
          <w:color w:val="2C2D2E"/>
          <w:sz w:val="28"/>
          <w:szCs w:val="28"/>
          <w:lang w:eastAsia="ru-RU"/>
        </w:rPr>
        <w:t xml:space="preserve"> в вашем рационе, за потерю веса отвечает отрицательный энергетический баланс (потребление меньшего объема калорий, чем требуется организму).</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36"/>
          <w:szCs w:val="36"/>
          <w:lang w:eastAsia="ru-RU"/>
        </w:rPr>
        <w:t>А что насчет волшебных скоростных диет?</w:t>
      </w:r>
      <w:r w:rsidRPr="00866A77">
        <w:rPr>
          <w:rFonts w:ascii="Times New Roman" w:eastAsia="Times New Roman" w:hAnsi="Times New Roman" w:cs="Times New Roman"/>
          <w:color w:val="2C2D2E"/>
          <w:sz w:val="36"/>
          <w:szCs w:val="36"/>
          <w:lang w:eastAsia="ru-RU"/>
        </w:rPr>
        <w:br/>
      </w:r>
      <w:r w:rsidRPr="00866A77">
        <w:rPr>
          <w:rFonts w:ascii="Times New Roman" w:eastAsia="Times New Roman" w:hAnsi="Times New Roman" w:cs="Times New Roman"/>
          <w:color w:val="2C2D2E"/>
          <w:sz w:val="28"/>
          <w:szCs w:val="28"/>
          <w:lang w:eastAsia="ru-RU"/>
        </w:rPr>
        <w:br/>
        <w:t>Многие диеты работают, скоростные они или нет. И делают они это, главным образом, за счет снижения количества калорий.</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Некоторые диеты ограничивают потребление углеводов. Суть кетогенной диеты - в очень высоком содержании жиров, пониженном содержании белков </w:t>
      </w:r>
      <w:r w:rsidRPr="00866A77">
        <w:rPr>
          <w:rFonts w:ascii="Times New Roman" w:eastAsia="Times New Roman" w:hAnsi="Times New Roman" w:cs="Times New Roman"/>
          <w:color w:val="2C2D2E"/>
          <w:sz w:val="28"/>
          <w:szCs w:val="28"/>
          <w:lang w:eastAsia="ru-RU"/>
        </w:rPr>
        <w:lastRenderedPageBreak/>
        <w:t xml:space="preserve">и очень низком содержании углеводов. Диета </w:t>
      </w:r>
      <w:proofErr w:type="spellStart"/>
      <w:r w:rsidRPr="00866A77">
        <w:rPr>
          <w:rFonts w:ascii="Times New Roman" w:eastAsia="Times New Roman" w:hAnsi="Times New Roman" w:cs="Times New Roman"/>
          <w:color w:val="2C2D2E"/>
          <w:sz w:val="28"/>
          <w:szCs w:val="28"/>
          <w:lang w:eastAsia="ru-RU"/>
        </w:rPr>
        <w:t>Аткинса</w:t>
      </w:r>
      <w:proofErr w:type="spellEnd"/>
      <w:r w:rsidRPr="00866A77">
        <w:rPr>
          <w:rFonts w:ascii="Times New Roman" w:eastAsia="Times New Roman" w:hAnsi="Times New Roman" w:cs="Times New Roman"/>
          <w:color w:val="2C2D2E"/>
          <w:sz w:val="28"/>
          <w:szCs w:val="28"/>
          <w:lang w:eastAsia="ru-RU"/>
        </w:rPr>
        <w:t xml:space="preserve"> - это диета с высоким содержанием жиров, высоким содержанием белков и очень низким содержанием углеводов. «</w:t>
      </w:r>
      <w:proofErr w:type="spellStart"/>
      <w:r w:rsidRPr="00866A77">
        <w:rPr>
          <w:rFonts w:ascii="Times New Roman" w:eastAsia="Times New Roman" w:hAnsi="Times New Roman" w:cs="Times New Roman"/>
          <w:color w:val="2C2D2E"/>
          <w:sz w:val="28"/>
          <w:szCs w:val="28"/>
          <w:lang w:eastAsia="ru-RU"/>
        </w:rPr>
        <w:t>Палео-диета</w:t>
      </w:r>
      <w:proofErr w:type="spellEnd"/>
      <w:r w:rsidRPr="00866A77">
        <w:rPr>
          <w:rFonts w:ascii="Times New Roman" w:eastAsia="Times New Roman" w:hAnsi="Times New Roman" w:cs="Times New Roman"/>
          <w:color w:val="2C2D2E"/>
          <w:sz w:val="28"/>
          <w:szCs w:val="28"/>
          <w:lang w:eastAsia="ru-RU"/>
        </w:rPr>
        <w:t>» (диета охотников-собирателей) отличается высоким содержанием жиров, высоким содержанием белков и низким содержанием углеводов.</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Жиры и белки перевариваются медленнее углеводов, поэтому лучше насыщают. Кроме того, большинство диет, включая три </w:t>
      </w:r>
      <w:proofErr w:type="gramStart"/>
      <w:r w:rsidRPr="00866A77">
        <w:rPr>
          <w:rFonts w:ascii="Times New Roman" w:eastAsia="Times New Roman" w:hAnsi="Times New Roman" w:cs="Times New Roman"/>
          <w:color w:val="2C2D2E"/>
          <w:sz w:val="28"/>
          <w:szCs w:val="28"/>
          <w:lang w:eastAsia="ru-RU"/>
        </w:rPr>
        <w:t>выше упомянутых</w:t>
      </w:r>
      <w:proofErr w:type="gramEnd"/>
      <w:r w:rsidRPr="00866A77">
        <w:rPr>
          <w:rFonts w:ascii="Times New Roman" w:eastAsia="Times New Roman" w:hAnsi="Times New Roman" w:cs="Times New Roman"/>
          <w:color w:val="2C2D2E"/>
          <w:sz w:val="28"/>
          <w:szCs w:val="28"/>
          <w:lang w:eastAsia="ru-RU"/>
        </w:rPr>
        <w:t xml:space="preserve">, рекомендуют потребление пищевых продуктов с низкой энергетической плотностью (содержащих больше пищевых волокон и повышенным содержанием воды): килограммовая упаковка брокколи содержит меньше калорий, чем килограмм крупы. Наконец, углеводы участвуют в синтезе </w:t>
      </w:r>
      <w:proofErr w:type="spellStart"/>
      <w:r w:rsidRPr="00866A77">
        <w:rPr>
          <w:rFonts w:ascii="Times New Roman" w:eastAsia="Times New Roman" w:hAnsi="Times New Roman" w:cs="Times New Roman"/>
          <w:color w:val="2C2D2E"/>
          <w:sz w:val="28"/>
          <w:szCs w:val="28"/>
          <w:lang w:eastAsia="ru-RU"/>
        </w:rPr>
        <w:t>серотонина</w:t>
      </w:r>
      <w:proofErr w:type="spellEnd"/>
      <w:r w:rsidRPr="00866A77">
        <w:rPr>
          <w:rFonts w:ascii="Times New Roman" w:eastAsia="Times New Roman" w:hAnsi="Times New Roman" w:cs="Times New Roman"/>
          <w:color w:val="2C2D2E"/>
          <w:sz w:val="28"/>
          <w:szCs w:val="28"/>
          <w:lang w:eastAsia="ru-RU"/>
        </w:rPr>
        <w:t>, который может вызывать привыкание у некоторых людей, страдающих от ожирения.</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Таким образом, люди, сидящие на </w:t>
      </w:r>
      <w:proofErr w:type="spellStart"/>
      <w:r w:rsidRPr="00866A77">
        <w:rPr>
          <w:rFonts w:ascii="Times New Roman" w:eastAsia="Times New Roman" w:hAnsi="Times New Roman" w:cs="Times New Roman"/>
          <w:color w:val="2C2D2E"/>
          <w:sz w:val="28"/>
          <w:szCs w:val="28"/>
          <w:lang w:eastAsia="ru-RU"/>
        </w:rPr>
        <w:t>низкоуглеводной</w:t>
      </w:r>
      <w:proofErr w:type="spellEnd"/>
      <w:r w:rsidRPr="00866A77">
        <w:rPr>
          <w:rFonts w:ascii="Times New Roman" w:eastAsia="Times New Roman" w:hAnsi="Times New Roman" w:cs="Times New Roman"/>
          <w:color w:val="2C2D2E"/>
          <w:sz w:val="28"/>
          <w:szCs w:val="28"/>
          <w:lang w:eastAsia="ru-RU"/>
        </w:rPr>
        <w:t xml:space="preserve"> диете, естественно худеют, потому что они меньше едят и избегают «зажоров», вызванных пристрастием к углеводам. </w:t>
      </w:r>
      <w:proofErr w:type="spellStart"/>
      <w:r w:rsidRPr="00866A77">
        <w:rPr>
          <w:rFonts w:ascii="Times New Roman" w:eastAsia="Times New Roman" w:hAnsi="Times New Roman" w:cs="Times New Roman"/>
          <w:color w:val="2C2D2E"/>
          <w:sz w:val="28"/>
          <w:szCs w:val="28"/>
          <w:lang w:eastAsia="ru-RU"/>
        </w:rPr>
        <w:t>Низкоуглеводная</w:t>
      </w:r>
      <w:proofErr w:type="spellEnd"/>
      <w:r w:rsidRPr="00866A77">
        <w:rPr>
          <w:rFonts w:ascii="Times New Roman" w:eastAsia="Times New Roman" w:hAnsi="Times New Roman" w:cs="Times New Roman"/>
          <w:color w:val="2C2D2E"/>
          <w:sz w:val="28"/>
          <w:szCs w:val="28"/>
          <w:lang w:eastAsia="ru-RU"/>
        </w:rPr>
        <w:t xml:space="preserve"> диета позволяет быстро терять вес в короткие сроки, так как истощение запасов гликогена приводит к высвобождению связанной с ним воды. Это объясняет выводы, полученные в двух исследованиях, согласно которым участники эксперимента на </w:t>
      </w:r>
      <w:proofErr w:type="spellStart"/>
      <w:r w:rsidRPr="00866A77">
        <w:rPr>
          <w:rFonts w:ascii="Times New Roman" w:eastAsia="Times New Roman" w:hAnsi="Times New Roman" w:cs="Times New Roman"/>
          <w:color w:val="2C2D2E"/>
          <w:sz w:val="28"/>
          <w:szCs w:val="28"/>
          <w:lang w:eastAsia="ru-RU"/>
        </w:rPr>
        <w:t>низкоуглеводной</w:t>
      </w:r>
      <w:proofErr w:type="spellEnd"/>
      <w:r w:rsidRPr="00866A77">
        <w:rPr>
          <w:rFonts w:ascii="Times New Roman" w:eastAsia="Times New Roman" w:hAnsi="Times New Roman" w:cs="Times New Roman"/>
          <w:color w:val="2C2D2E"/>
          <w:sz w:val="28"/>
          <w:szCs w:val="28"/>
          <w:lang w:eastAsia="ru-RU"/>
        </w:rPr>
        <w:t xml:space="preserve"> диете похудели сильнее, чем участники на диете с низким содержанием жиров за 6 месяцев, но не за 12 [19].</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 xml:space="preserve">Также не выявлено разницы между потреблением </w:t>
      </w:r>
      <w:proofErr w:type="spellStart"/>
      <w:r w:rsidRPr="00866A77">
        <w:rPr>
          <w:rFonts w:ascii="Times New Roman" w:eastAsia="Times New Roman" w:hAnsi="Times New Roman" w:cs="Times New Roman"/>
          <w:color w:val="2C2D2E"/>
          <w:sz w:val="28"/>
          <w:szCs w:val="28"/>
          <w:lang w:eastAsia="ru-RU"/>
        </w:rPr>
        <w:t>макронутриентов</w:t>
      </w:r>
      <w:proofErr w:type="spellEnd"/>
      <w:r w:rsidRPr="00866A77">
        <w:rPr>
          <w:rFonts w:ascii="Times New Roman" w:eastAsia="Times New Roman" w:hAnsi="Times New Roman" w:cs="Times New Roman"/>
          <w:color w:val="2C2D2E"/>
          <w:sz w:val="28"/>
          <w:szCs w:val="28"/>
          <w:lang w:eastAsia="ru-RU"/>
        </w:rPr>
        <w:t xml:space="preserve"> вместе (сбалансированная диета) или по отдельности (раздельная диета, известная также как «комбинированная диета») применительно к весу тела или к похудению [20].</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Длительное голодание повышает затраты тепла, поэтому диеты, которые используют отказ от пищи (краткосрочное голодание, голодание через день) могут оказывать дополнительный эффект по уменьшению калорий еще и с этой стороны. Тем не менее, даже в этом случае потеря веса происходит в основном из-за того, что вы контролируете свое питание: за 8 часов сложнее сорваться в зажор, чем за 16.</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И наконец, не имеет значения, когда вы едите или сколько раз в день вы это делаете.</w:t>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t>Источник: </w:t>
      </w:r>
      <w:hyperlink r:id="rId6" w:tgtFrame="_blank" w:history="1">
        <w:r w:rsidRPr="00866A77">
          <w:rPr>
            <w:rFonts w:ascii="Times New Roman" w:eastAsia="Times New Roman" w:hAnsi="Times New Roman" w:cs="Times New Roman"/>
            <w:color w:val="0000FF"/>
            <w:sz w:val="28"/>
            <w:szCs w:val="28"/>
            <w:u w:val="single"/>
            <w:lang w:eastAsia="ru-RU"/>
          </w:rPr>
          <w:t>https://examine.com/</w:t>
        </w:r>
      </w:hyperlink>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r>
      <w:r w:rsidRPr="00866A77">
        <w:rPr>
          <w:rFonts w:ascii="Times New Roman" w:eastAsia="Times New Roman" w:hAnsi="Times New Roman" w:cs="Times New Roman"/>
          <w:color w:val="2C2D2E"/>
          <w:sz w:val="28"/>
          <w:szCs w:val="28"/>
          <w:lang w:eastAsia="ru-RU"/>
        </w:rPr>
        <w:br/>
      </w:r>
    </w:p>
    <w:p w:rsidR="00866A77" w:rsidRPr="00866A77" w:rsidRDefault="00866A77" w:rsidP="00866A77">
      <w:pPr>
        <w:spacing w:after="0" w:line="540" w:lineRule="atLeast"/>
        <w:ind w:right="495"/>
        <w:rPr>
          <w:rFonts w:ascii="Arial" w:eastAsia="Times New Roman" w:hAnsi="Arial" w:cs="Arial"/>
          <w:color w:val="E7E8EA"/>
          <w:sz w:val="23"/>
          <w:szCs w:val="23"/>
          <w:lang w:eastAsia="ru-RU"/>
        </w:rPr>
      </w:pPr>
      <w:r w:rsidRPr="00866A77">
        <w:rPr>
          <w:rFonts w:ascii="Arial" w:eastAsia="Times New Roman" w:hAnsi="Arial" w:cs="Arial"/>
          <w:color w:val="E7E8EA"/>
          <w:sz w:val="23"/>
          <w:szCs w:val="23"/>
          <w:lang w:eastAsia="ru-RU"/>
        </w:rPr>
        <w:t>Отписаться от рассылки</w:t>
      </w:r>
    </w:p>
    <w:p w:rsidR="0014718E" w:rsidRDefault="0014718E"/>
    <w:sectPr w:rsidR="0014718E" w:rsidSect="001471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66A77"/>
    <w:rsid w:val="0014718E"/>
    <w:rsid w:val="00866A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1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66A77"/>
    <w:rPr>
      <w:color w:val="0000FF"/>
      <w:u w:val="single"/>
    </w:rPr>
  </w:style>
</w:styles>
</file>

<file path=word/webSettings.xml><?xml version="1.0" encoding="utf-8"?>
<w:webSettings xmlns:r="http://schemas.openxmlformats.org/officeDocument/2006/relationships" xmlns:w="http://schemas.openxmlformats.org/wordprocessingml/2006/main">
  <w:divs>
    <w:div w:id="1943146097">
      <w:bodyDiv w:val="1"/>
      <w:marLeft w:val="0"/>
      <w:marRight w:val="0"/>
      <w:marTop w:val="0"/>
      <w:marBottom w:val="0"/>
      <w:divBdr>
        <w:top w:val="none" w:sz="0" w:space="0" w:color="auto"/>
        <w:left w:val="none" w:sz="0" w:space="0" w:color="auto"/>
        <w:bottom w:val="none" w:sz="0" w:space="0" w:color="auto"/>
        <w:right w:val="none" w:sz="0" w:space="0" w:color="auto"/>
      </w:divBdr>
      <w:divsChild>
        <w:div w:id="1290550543">
          <w:marLeft w:val="0"/>
          <w:marRight w:val="0"/>
          <w:marTop w:val="0"/>
          <w:marBottom w:val="0"/>
          <w:divBdr>
            <w:top w:val="none" w:sz="0" w:space="0" w:color="auto"/>
            <w:left w:val="none" w:sz="0" w:space="0" w:color="auto"/>
            <w:bottom w:val="none" w:sz="0" w:space="0" w:color="auto"/>
            <w:right w:val="none" w:sz="0" w:space="0" w:color="auto"/>
          </w:divBdr>
          <w:divsChild>
            <w:div w:id="809594863">
              <w:marLeft w:val="0"/>
              <w:marRight w:val="0"/>
              <w:marTop w:val="0"/>
              <w:marBottom w:val="0"/>
              <w:divBdr>
                <w:top w:val="none" w:sz="0" w:space="0" w:color="auto"/>
                <w:left w:val="none" w:sz="0" w:space="0" w:color="auto"/>
                <w:bottom w:val="none" w:sz="0" w:space="0" w:color="auto"/>
                <w:right w:val="none" w:sz="0" w:space="0" w:color="auto"/>
              </w:divBdr>
              <w:divsChild>
                <w:div w:id="1512793673">
                  <w:marLeft w:val="0"/>
                  <w:marRight w:val="0"/>
                  <w:marTop w:val="0"/>
                  <w:marBottom w:val="0"/>
                  <w:divBdr>
                    <w:top w:val="none" w:sz="0" w:space="0" w:color="auto"/>
                    <w:left w:val="none" w:sz="0" w:space="0" w:color="auto"/>
                    <w:bottom w:val="none" w:sz="0" w:space="0" w:color="auto"/>
                    <w:right w:val="none" w:sz="0" w:space="0" w:color="auto"/>
                  </w:divBdr>
                  <w:divsChild>
                    <w:div w:id="1017736225">
                      <w:marLeft w:val="0"/>
                      <w:marRight w:val="0"/>
                      <w:marTop w:val="0"/>
                      <w:marBottom w:val="0"/>
                      <w:divBdr>
                        <w:top w:val="none" w:sz="0" w:space="0" w:color="auto"/>
                        <w:left w:val="none" w:sz="0" w:space="0" w:color="auto"/>
                        <w:bottom w:val="none" w:sz="0" w:space="0" w:color="auto"/>
                        <w:right w:val="none" w:sz="0" w:space="0" w:color="auto"/>
                      </w:divBdr>
                      <w:divsChild>
                        <w:div w:id="1337076403">
                          <w:marLeft w:val="0"/>
                          <w:marRight w:val="0"/>
                          <w:marTop w:val="0"/>
                          <w:marBottom w:val="0"/>
                          <w:divBdr>
                            <w:top w:val="none" w:sz="0" w:space="0" w:color="auto"/>
                            <w:left w:val="none" w:sz="0" w:space="0" w:color="auto"/>
                            <w:bottom w:val="none" w:sz="0" w:space="0" w:color="auto"/>
                            <w:right w:val="none" w:sz="0" w:space="0" w:color="auto"/>
                          </w:divBdr>
                          <w:divsChild>
                            <w:div w:id="668867458">
                              <w:marLeft w:val="0"/>
                              <w:marRight w:val="0"/>
                              <w:marTop w:val="0"/>
                              <w:marBottom w:val="0"/>
                              <w:divBdr>
                                <w:top w:val="none" w:sz="0" w:space="0" w:color="auto"/>
                                <w:left w:val="none" w:sz="0" w:space="0" w:color="auto"/>
                                <w:bottom w:val="none" w:sz="0" w:space="0" w:color="auto"/>
                                <w:right w:val="none" w:sz="0" w:space="0" w:color="auto"/>
                              </w:divBdr>
                              <w:divsChild>
                                <w:div w:id="2031249446">
                                  <w:marLeft w:val="0"/>
                                  <w:marRight w:val="0"/>
                                  <w:marTop w:val="0"/>
                                  <w:marBottom w:val="0"/>
                                  <w:divBdr>
                                    <w:top w:val="none" w:sz="0" w:space="0" w:color="auto"/>
                                    <w:left w:val="none" w:sz="0" w:space="0" w:color="auto"/>
                                    <w:bottom w:val="none" w:sz="0" w:space="0" w:color="auto"/>
                                    <w:right w:val="none" w:sz="0" w:space="0" w:color="auto"/>
                                  </w:divBdr>
                                  <w:divsChild>
                                    <w:div w:id="759259643">
                                      <w:marLeft w:val="0"/>
                                      <w:marRight w:val="0"/>
                                      <w:marTop w:val="0"/>
                                      <w:marBottom w:val="0"/>
                                      <w:divBdr>
                                        <w:top w:val="none" w:sz="0" w:space="0" w:color="auto"/>
                                        <w:left w:val="none" w:sz="0" w:space="0" w:color="auto"/>
                                        <w:bottom w:val="none" w:sz="0" w:space="0" w:color="auto"/>
                                        <w:right w:val="none" w:sz="0" w:space="0" w:color="auto"/>
                                      </w:divBdr>
                                      <w:divsChild>
                                        <w:div w:id="734204807">
                                          <w:marLeft w:val="0"/>
                                          <w:marRight w:val="0"/>
                                          <w:marTop w:val="0"/>
                                          <w:marBottom w:val="0"/>
                                          <w:divBdr>
                                            <w:top w:val="none" w:sz="0" w:space="0" w:color="auto"/>
                                            <w:left w:val="none" w:sz="0" w:space="0" w:color="auto"/>
                                            <w:bottom w:val="none" w:sz="0" w:space="0" w:color="auto"/>
                                            <w:right w:val="none" w:sz="0" w:space="0" w:color="auto"/>
                                          </w:divBdr>
                                          <w:divsChild>
                                            <w:div w:id="1405686846">
                                              <w:marLeft w:val="0"/>
                                              <w:marRight w:val="0"/>
                                              <w:marTop w:val="0"/>
                                              <w:marBottom w:val="0"/>
                                              <w:divBdr>
                                                <w:top w:val="none" w:sz="0" w:space="0" w:color="auto"/>
                                                <w:left w:val="none" w:sz="0" w:space="0" w:color="auto"/>
                                                <w:bottom w:val="none" w:sz="0" w:space="0" w:color="auto"/>
                                                <w:right w:val="none" w:sz="0" w:space="0" w:color="auto"/>
                                              </w:divBdr>
                                              <w:divsChild>
                                                <w:div w:id="19315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5713162">
          <w:marLeft w:val="480"/>
          <w:marRight w:val="480"/>
          <w:marTop w:val="0"/>
          <w:marBottom w:val="0"/>
          <w:divBdr>
            <w:top w:val="none" w:sz="0" w:space="0" w:color="auto"/>
            <w:left w:val="none" w:sz="0" w:space="0" w:color="auto"/>
            <w:bottom w:val="none" w:sz="0" w:space="0" w:color="auto"/>
            <w:right w:val="none" w:sz="0" w:space="0" w:color="auto"/>
          </w:divBdr>
          <w:divsChild>
            <w:div w:id="1575162633">
              <w:marLeft w:val="0"/>
              <w:marRight w:val="0"/>
              <w:marTop w:val="0"/>
              <w:marBottom w:val="0"/>
              <w:divBdr>
                <w:top w:val="none" w:sz="0" w:space="0" w:color="auto"/>
                <w:left w:val="none" w:sz="0" w:space="0" w:color="auto"/>
                <w:bottom w:val="none" w:sz="0" w:space="0" w:color="auto"/>
                <w:right w:val="none" w:sz="0" w:space="0" w:color="auto"/>
              </w:divBdr>
              <w:divsChild>
                <w:div w:id="523371138">
                  <w:marLeft w:val="0"/>
                  <w:marRight w:val="0"/>
                  <w:marTop w:val="0"/>
                  <w:marBottom w:val="0"/>
                  <w:divBdr>
                    <w:top w:val="none" w:sz="0" w:space="0" w:color="auto"/>
                    <w:left w:val="none" w:sz="0" w:space="0" w:color="auto"/>
                    <w:bottom w:val="none" w:sz="0" w:space="0" w:color="auto"/>
                    <w:right w:val="none" w:sz="0" w:space="0" w:color="auto"/>
                  </w:divBdr>
                  <w:divsChild>
                    <w:div w:id="599220371">
                      <w:marLeft w:val="0"/>
                      <w:marRight w:val="0"/>
                      <w:marTop w:val="0"/>
                      <w:marBottom w:val="0"/>
                      <w:divBdr>
                        <w:top w:val="none" w:sz="0" w:space="0" w:color="auto"/>
                        <w:left w:val="none" w:sz="0" w:space="0" w:color="auto"/>
                        <w:bottom w:val="none" w:sz="0" w:space="0" w:color="auto"/>
                        <w:right w:val="none" w:sz="0" w:space="0" w:color="auto"/>
                      </w:divBdr>
                      <w:divsChild>
                        <w:div w:id="1391808290">
                          <w:marLeft w:val="0"/>
                          <w:marRight w:val="0"/>
                          <w:marTop w:val="0"/>
                          <w:marBottom w:val="0"/>
                          <w:divBdr>
                            <w:top w:val="none" w:sz="0" w:space="0" w:color="auto"/>
                            <w:left w:val="none" w:sz="0" w:space="0" w:color="auto"/>
                            <w:bottom w:val="none" w:sz="0" w:space="0" w:color="auto"/>
                            <w:right w:val="none" w:sz="0" w:space="0" w:color="auto"/>
                          </w:divBdr>
                          <w:divsChild>
                            <w:div w:id="217933733">
                              <w:marLeft w:val="0"/>
                              <w:marRight w:val="0"/>
                              <w:marTop w:val="0"/>
                              <w:marBottom w:val="0"/>
                              <w:divBdr>
                                <w:top w:val="none" w:sz="0" w:space="0" w:color="auto"/>
                                <w:left w:val="none" w:sz="0" w:space="0" w:color="auto"/>
                                <w:bottom w:val="none" w:sz="0" w:space="0" w:color="auto"/>
                                <w:right w:val="none" w:sz="0" w:space="0" w:color="auto"/>
                              </w:divBdr>
                            </w:div>
                          </w:divsChild>
                        </w:div>
                        <w:div w:id="94978377">
                          <w:marLeft w:val="0"/>
                          <w:marRight w:val="0"/>
                          <w:marTop w:val="0"/>
                          <w:marBottom w:val="0"/>
                          <w:divBdr>
                            <w:top w:val="none" w:sz="0" w:space="0" w:color="auto"/>
                            <w:left w:val="none" w:sz="0" w:space="0" w:color="auto"/>
                            <w:bottom w:val="none" w:sz="0" w:space="0" w:color="auto"/>
                            <w:right w:val="none" w:sz="0" w:space="0" w:color="auto"/>
                          </w:divBdr>
                          <w:divsChild>
                            <w:div w:id="170678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536458">
                      <w:marLeft w:val="0"/>
                      <w:marRight w:val="0"/>
                      <w:marTop w:val="0"/>
                      <w:marBottom w:val="0"/>
                      <w:divBdr>
                        <w:top w:val="none" w:sz="0" w:space="0" w:color="auto"/>
                        <w:left w:val="none" w:sz="0" w:space="0" w:color="auto"/>
                        <w:bottom w:val="none" w:sz="0" w:space="0" w:color="auto"/>
                        <w:right w:val="none" w:sz="0" w:space="0" w:color="auto"/>
                      </w:divBdr>
                      <w:divsChild>
                        <w:div w:id="408163234">
                          <w:marLeft w:val="0"/>
                          <w:marRight w:val="0"/>
                          <w:marTop w:val="0"/>
                          <w:marBottom w:val="0"/>
                          <w:divBdr>
                            <w:top w:val="none" w:sz="0" w:space="0" w:color="auto"/>
                            <w:left w:val="none" w:sz="0" w:space="0" w:color="auto"/>
                            <w:bottom w:val="none" w:sz="0" w:space="0" w:color="auto"/>
                            <w:right w:val="none" w:sz="0" w:space="0" w:color="auto"/>
                          </w:divBdr>
                          <w:divsChild>
                            <w:div w:id="1744328921">
                              <w:marLeft w:val="0"/>
                              <w:marRight w:val="0"/>
                              <w:marTop w:val="0"/>
                              <w:marBottom w:val="0"/>
                              <w:divBdr>
                                <w:top w:val="none" w:sz="0" w:space="0" w:color="auto"/>
                                <w:left w:val="none" w:sz="0" w:space="0" w:color="auto"/>
                                <w:bottom w:val="none" w:sz="0" w:space="0" w:color="auto"/>
                                <w:right w:val="none" w:sz="0" w:space="0" w:color="auto"/>
                              </w:divBdr>
                              <w:divsChild>
                                <w:div w:id="2075155562">
                                  <w:marLeft w:val="0"/>
                                  <w:marRight w:val="0"/>
                                  <w:marTop w:val="0"/>
                                  <w:marBottom w:val="0"/>
                                  <w:divBdr>
                                    <w:top w:val="none" w:sz="0" w:space="0" w:color="auto"/>
                                    <w:left w:val="none" w:sz="0" w:space="0" w:color="auto"/>
                                    <w:bottom w:val="none" w:sz="0" w:space="0" w:color="auto"/>
                                    <w:right w:val="none" w:sz="0" w:space="0" w:color="auto"/>
                                  </w:divBdr>
                                  <w:divsChild>
                                    <w:div w:id="11737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xamine.com/" TargetMode="External"/><Relationship Id="rId5" Type="http://schemas.openxmlformats.org/officeDocument/2006/relationships/hyperlink" Target="https://pubmed.ncbi.nlm.nih.gov/26949037/" TargetMode="External"/><Relationship Id="rId4" Type="http://schemas.openxmlformats.org/officeDocument/2006/relationships/hyperlink" Target="https://pubmed.ncbi.nlm.nih.gov/344446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1273</Words>
  <Characters>7258</Characters>
  <Application>Microsoft Office Word</Application>
  <DocSecurity>0</DocSecurity>
  <Lines>60</Lines>
  <Paragraphs>17</Paragraphs>
  <ScaleCrop>false</ScaleCrop>
  <Company>Microsoft</Company>
  <LinksUpToDate>false</LinksUpToDate>
  <CharactersWithSpaces>8514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2023-04-21T21:42:00Z</dcterms:created>
  <dcterms:modified xsi:type="dcterms:W3CDTF">2023-04-21T21:50:00Z</dcterms:modified>
</cp:coreProperties>
</file>