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5AFE" w:rsidRPr="002C5AFE" w:rsidRDefault="002C5AFE" w:rsidP="002C5AFE">
      <w:pPr>
        <w:shd w:val="clear" w:color="auto" w:fill="111111"/>
        <w:spacing w:after="0" w:line="615" w:lineRule="atLeast"/>
        <w:ind w:left="-30"/>
        <w:outlineLvl w:val="0"/>
        <w:rPr>
          <w:rFonts w:ascii="Arial" w:eastAsia="Times New Roman" w:hAnsi="Arial" w:cs="Arial"/>
          <w:b/>
          <w:bCs/>
          <w:kern w:val="36"/>
          <w:sz w:val="57"/>
          <w:szCs w:val="57"/>
          <w:lang w:eastAsia="ru-RU"/>
        </w:rPr>
      </w:pPr>
      <w:r w:rsidRPr="002C5AFE">
        <w:rPr>
          <w:rFonts w:ascii="Arial" w:eastAsia="Times New Roman" w:hAnsi="Arial" w:cs="Arial"/>
          <w:b/>
          <w:bCs/>
          <w:kern w:val="36"/>
          <w:sz w:val="57"/>
          <w:szCs w:val="57"/>
          <w:lang w:eastAsia="ru-RU"/>
        </w:rPr>
        <w:t>Ожирение часть 7</w:t>
      </w:r>
    </w:p>
    <w:p w:rsidR="002C5AFE" w:rsidRPr="002C5AFE" w:rsidRDefault="002C5AFE" w:rsidP="002C5AFE">
      <w:pPr>
        <w:shd w:val="clear" w:color="auto" w:fill="111111"/>
        <w:spacing w:before="100" w:beforeAutospacing="1" w:after="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color w:val="FFFFFF"/>
          <w:sz w:val="29"/>
          <w:szCs w:val="29"/>
          <w:lang w:eastAsia="ru-RU"/>
        </w:rPr>
        <w:t>Поддержание массы тела: физиологические основы набора веса после его снижения</w:t>
      </w:r>
    </w:p>
    <w:p w:rsidR="002C5AFE" w:rsidRPr="002C5AFE" w:rsidRDefault="002C5AFE" w:rsidP="002C5AFE">
      <w:pPr>
        <w:shd w:val="clear" w:color="auto" w:fill="111111"/>
        <w:spacing w:before="360" w:after="0" w:line="240" w:lineRule="auto"/>
        <w:rPr>
          <w:rFonts w:ascii="Times New Roman" w:eastAsia="Times New Roman" w:hAnsi="Times New Roman" w:cs="Times New Roman"/>
          <w:color w:val="FFFFFF"/>
          <w:sz w:val="29"/>
          <w:szCs w:val="29"/>
          <w:lang w:val="en-US" w:eastAsia="ru-RU"/>
        </w:rPr>
      </w:pPr>
      <w:r w:rsidRPr="002C5AFE">
        <w:rPr>
          <w:rFonts w:ascii="Times New Roman" w:eastAsia="Times New Roman" w:hAnsi="Times New Roman" w:cs="Times New Roman"/>
          <w:b/>
          <w:bCs/>
          <w:color w:val="FFFFFF"/>
          <w:sz w:val="29"/>
          <w:lang w:eastAsia="ru-RU"/>
        </w:rPr>
        <w:t>Авторы</w:t>
      </w:r>
      <w:r w:rsidRPr="002C5AFE">
        <w:rPr>
          <w:rFonts w:ascii="Times New Roman" w:eastAsia="Times New Roman" w:hAnsi="Times New Roman" w:cs="Times New Roman"/>
          <w:b/>
          <w:bCs/>
          <w:color w:val="FFFFFF"/>
          <w:sz w:val="29"/>
          <w:lang w:val="en-US" w:eastAsia="ru-RU"/>
        </w:rPr>
        <w:t>:</w:t>
      </w:r>
      <w:r w:rsidRPr="002C5AFE">
        <w:rPr>
          <w:rFonts w:ascii="Times New Roman" w:eastAsia="Times New Roman" w:hAnsi="Times New Roman" w:cs="Times New Roman"/>
          <w:color w:val="FFFFFF"/>
          <w:sz w:val="29"/>
          <w:szCs w:val="29"/>
          <w:lang w:val="en-US" w:eastAsia="ru-RU"/>
        </w:rPr>
        <w:t> Priya Sumithran and Joseph Proietto.</w:t>
      </w:r>
    </w:p>
    <w:p w:rsidR="002C5AFE" w:rsidRPr="002C5AFE" w:rsidRDefault="002C5AFE" w:rsidP="002C5AFE">
      <w:pPr>
        <w:shd w:val="clear" w:color="auto" w:fill="111111"/>
        <w:spacing w:before="360" w:after="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b/>
          <w:bCs/>
          <w:color w:val="FFFFFF"/>
          <w:sz w:val="29"/>
          <w:lang w:eastAsia="ru-RU"/>
        </w:rPr>
        <w:t>Перевод</w:t>
      </w:r>
      <w:r w:rsidRPr="002C5AFE">
        <w:rPr>
          <w:rFonts w:ascii="Times New Roman" w:eastAsia="Times New Roman" w:hAnsi="Times New Roman" w:cs="Times New Roman"/>
          <w:color w:val="FFFFFF"/>
          <w:sz w:val="29"/>
          <w:szCs w:val="29"/>
          <w:lang w:eastAsia="ru-RU"/>
        </w:rPr>
        <w:t> - С. Струкова.</w:t>
      </w:r>
    </w:p>
    <w:p w:rsidR="002C5AFE" w:rsidRPr="002C5AFE" w:rsidRDefault="002C5AFE" w:rsidP="002C5AFE">
      <w:pPr>
        <w:shd w:val="clear" w:color="auto" w:fill="111111"/>
        <w:spacing w:before="360" w:after="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color w:val="FFFFFF"/>
          <w:sz w:val="29"/>
          <w:szCs w:val="29"/>
          <w:lang w:eastAsia="ru-RU"/>
        </w:rPr>
        <w:t xml:space="preserve">Несмотря на то, что снижения массы тела, как правило, можно достигнуть за счёт ограничения потребления пищи и/или увеличения физической активности, подавляюще большинство людей через некоторое время восстанавливают вес, который они потеряли. Результаты </w:t>
      </w:r>
      <w:proofErr w:type="spellStart"/>
      <w:proofErr w:type="gramStart"/>
      <w:r w:rsidRPr="002C5AFE">
        <w:rPr>
          <w:rFonts w:ascii="Times New Roman" w:eastAsia="Times New Roman" w:hAnsi="Times New Roman" w:cs="Times New Roman"/>
          <w:color w:val="FFFFFF"/>
          <w:sz w:val="29"/>
          <w:szCs w:val="29"/>
          <w:lang w:eastAsia="ru-RU"/>
        </w:rPr>
        <w:t>мета-анализа</w:t>
      </w:r>
      <w:proofErr w:type="spellEnd"/>
      <w:proofErr w:type="gramEnd"/>
      <w:r w:rsidRPr="002C5AFE">
        <w:rPr>
          <w:rFonts w:ascii="Times New Roman" w:eastAsia="Times New Roman" w:hAnsi="Times New Roman" w:cs="Times New Roman"/>
          <w:color w:val="FFFFFF"/>
          <w:sz w:val="29"/>
          <w:szCs w:val="29"/>
          <w:lang w:eastAsia="ru-RU"/>
        </w:rPr>
        <w:t xml:space="preserve"> следующие. Спустя 4,5 года после завершения структурированной программы по снижению веса, включающей </w:t>
      </w:r>
      <w:proofErr w:type="spellStart"/>
      <w:r w:rsidRPr="002C5AFE">
        <w:rPr>
          <w:rFonts w:ascii="Times New Roman" w:eastAsia="Times New Roman" w:hAnsi="Times New Roman" w:cs="Times New Roman"/>
          <w:color w:val="FFFFFF"/>
          <w:sz w:val="29"/>
          <w:szCs w:val="29"/>
          <w:lang w:eastAsia="ru-RU"/>
        </w:rPr>
        <w:t>гипокалорийную</w:t>
      </w:r>
      <w:proofErr w:type="spellEnd"/>
      <w:r w:rsidRPr="002C5AFE">
        <w:rPr>
          <w:rFonts w:ascii="Times New Roman" w:eastAsia="Times New Roman" w:hAnsi="Times New Roman" w:cs="Times New Roman"/>
          <w:color w:val="FFFFFF"/>
          <w:sz w:val="29"/>
          <w:szCs w:val="29"/>
          <w:lang w:eastAsia="ru-RU"/>
        </w:rPr>
        <w:t xml:space="preserve"> диету с применением упражнений или без них, средняя потеря массы тела, которую удалось поддержать, составила 3 кг (3,2% снижения от исходного веса) (1). </w:t>
      </w:r>
      <w:proofErr w:type="gramStart"/>
      <w:r w:rsidRPr="002C5AFE">
        <w:rPr>
          <w:rFonts w:ascii="Times New Roman" w:eastAsia="Times New Roman" w:hAnsi="Times New Roman" w:cs="Times New Roman"/>
          <w:color w:val="FFFFFF"/>
          <w:sz w:val="29"/>
          <w:szCs w:val="29"/>
          <w:lang w:eastAsia="ru-RU"/>
        </w:rPr>
        <w:t>Количество людей, кто успешно поддерживает сниженный вес, варьируется в зависимости от определения «поддерживаемого веса» от менее 3% (100% снизивших вес во все контрольные визиты в течение 4 – 5 лет после завершения программы по снижению массы тела (2)) до 28% (поддерживающих потерю, по крайней мере, 10% исходного веса за 4 года (3)).</w:t>
      </w:r>
      <w:proofErr w:type="gramEnd"/>
      <w:r w:rsidRPr="002C5AFE">
        <w:rPr>
          <w:rFonts w:ascii="Times New Roman" w:eastAsia="Times New Roman" w:hAnsi="Times New Roman" w:cs="Times New Roman"/>
          <w:color w:val="FFFFFF"/>
          <w:sz w:val="29"/>
          <w:szCs w:val="29"/>
          <w:lang w:eastAsia="ru-RU"/>
        </w:rPr>
        <w:t xml:space="preserve"> </w:t>
      </w:r>
      <w:proofErr w:type="spellStart"/>
      <w:r w:rsidRPr="002C5AFE">
        <w:rPr>
          <w:rFonts w:ascii="Times New Roman" w:eastAsia="Times New Roman" w:hAnsi="Times New Roman" w:cs="Times New Roman"/>
          <w:color w:val="FFFFFF"/>
          <w:sz w:val="29"/>
          <w:szCs w:val="29"/>
          <w:lang w:eastAsia="ru-RU"/>
        </w:rPr>
        <w:t>Wing</w:t>
      </w:r>
      <w:proofErr w:type="spellEnd"/>
      <w:r w:rsidRPr="002C5AFE">
        <w:rPr>
          <w:rFonts w:ascii="Times New Roman" w:eastAsia="Times New Roman" w:hAnsi="Times New Roman" w:cs="Times New Roman"/>
          <w:color w:val="FFFFFF"/>
          <w:sz w:val="29"/>
          <w:szCs w:val="29"/>
          <w:lang w:eastAsia="ru-RU"/>
        </w:rPr>
        <w:t xml:space="preserve"> </w:t>
      </w:r>
      <w:proofErr w:type="spellStart"/>
      <w:r w:rsidRPr="002C5AFE">
        <w:rPr>
          <w:rFonts w:ascii="Times New Roman" w:eastAsia="Times New Roman" w:hAnsi="Times New Roman" w:cs="Times New Roman"/>
          <w:color w:val="FFFFFF"/>
          <w:sz w:val="29"/>
          <w:szCs w:val="29"/>
          <w:lang w:eastAsia="ru-RU"/>
        </w:rPr>
        <w:t>and</w:t>
      </w:r>
      <w:proofErr w:type="spellEnd"/>
      <w:r w:rsidRPr="002C5AFE">
        <w:rPr>
          <w:rFonts w:ascii="Times New Roman" w:eastAsia="Times New Roman" w:hAnsi="Times New Roman" w:cs="Times New Roman"/>
          <w:color w:val="FFFFFF"/>
          <w:sz w:val="29"/>
          <w:szCs w:val="29"/>
          <w:lang w:eastAsia="ru-RU"/>
        </w:rPr>
        <w:t xml:space="preserve"> </w:t>
      </w:r>
      <w:proofErr w:type="spellStart"/>
      <w:r w:rsidRPr="002C5AFE">
        <w:rPr>
          <w:rFonts w:ascii="Times New Roman" w:eastAsia="Times New Roman" w:hAnsi="Times New Roman" w:cs="Times New Roman"/>
          <w:color w:val="FFFFFF"/>
          <w:sz w:val="29"/>
          <w:szCs w:val="29"/>
          <w:lang w:eastAsia="ru-RU"/>
        </w:rPr>
        <w:t>Hill</w:t>
      </w:r>
      <w:proofErr w:type="spellEnd"/>
      <w:r w:rsidRPr="002C5AFE">
        <w:rPr>
          <w:rFonts w:ascii="Times New Roman" w:eastAsia="Times New Roman" w:hAnsi="Times New Roman" w:cs="Times New Roman"/>
          <w:color w:val="FFFFFF"/>
          <w:sz w:val="29"/>
          <w:szCs w:val="29"/>
          <w:lang w:eastAsia="ru-RU"/>
        </w:rPr>
        <w:t xml:space="preserve"> (4) предлагают использовать в качестве определения успешной потери веса «поддержание дольше 1 года не менее 10% потери веса </w:t>
      </w:r>
      <w:proofErr w:type="gramStart"/>
      <w:r w:rsidRPr="002C5AFE">
        <w:rPr>
          <w:rFonts w:ascii="Times New Roman" w:eastAsia="Times New Roman" w:hAnsi="Times New Roman" w:cs="Times New Roman"/>
          <w:color w:val="FFFFFF"/>
          <w:sz w:val="29"/>
          <w:szCs w:val="29"/>
          <w:lang w:eastAsia="ru-RU"/>
        </w:rPr>
        <w:t>от</w:t>
      </w:r>
      <w:proofErr w:type="gramEnd"/>
      <w:r w:rsidRPr="002C5AFE">
        <w:rPr>
          <w:rFonts w:ascii="Times New Roman" w:eastAsia="Times New Roman" w:hAnsi="Times New Roman" w:cs="Times New Roman"/>
          <w:color w:val="FFFFFF"/>
          <w:sz w:val="29"/>
          <w:szCs w:val="29"/>
          <w:lang w:eastAsia="ru-RU"/>
        </w:rPr>
        <w:t xml:space="preserve"> исходного. Согласно этому определению, 20,6% из 228 людей с лишним весом по результатам случайного набора телефонных номеров в США, сообщили об успешном поддержании веса (4). Почему же сниженный при помощи питания вес так трудно сохранять? Представленный обзор рассматривает данные исследований с участием людей. Он начинается с рассмотрения вопросов регулирования веса, чтобы создать основу для последующего обсуждения краткосрочных и долговременных физиологических изменений, которые сопровождают снижение массы тела с помощью диеты. Несколько подробных тематических обзоров по сходному вопросу на животных моделях ожирения были опубликованы ранее (5, 6).</w:t>
      </w:r>
    </w:p>
    <w:p w:rsidR="002C5AFE" w:rsidRPr="002C5AFE" w:rsidRDefault="002C5AFE" w:rsidP="002C5AFE">
      <w:pPr>
        <w:shd w:val="clear" w:color="auto" w:fill="111111"/>
        <w:spacing w:before="600" w:after="0" w:line="271" w:lineRule="atLeast"/>
        <w:ind w:left="-30"/>
        <w:outlineLvl w:val="1"/>
        <w:rPr>
          <w:rFonts w:ascii="Arial" w:eastAsia="Times New Roman" w:hAnsi="Arial" w:cs="Arial"/>
          <w:b/>
          <w:bCs/>
          <w:sz w:val="48"/>
          <w:szCs w:val="48"/>
          <w:lang w:eastAsia="ru-RU"/>
        </w:rPr>
      </w:pPr>
      <w:r w:rsidRPr="002C5AFE">
        <w:rPr>
          <w:rFonts w:ascii="Arial" w:eastAsia="Times New Roman" w:hAnsi="Arial" w:cs="Arial"/>
          <w:b/>
          <w:bCs/>
          <w:sz w:val="48"/>
          <w:szCs w:val="48"/>
          <w:lang w:eastAsia="ru-RU"/>
        </w:rPr>
        <w:t>Регулирование массы тела</w:t>
      </w:r>
    </w:p>
    <w:p w:rsidR="002C5AFE" w:rsidRPr="002C5AFE" w:rsidRDefault="002C5AFE" w:rsidP="002C5AFE">
      <w:pPr>
        <w:shd w:val="clear" w:color="auto" w:fill="111111"/>
        <w:spacing w:before="180" w:after="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color w:val="FFFFFF"/>
          <w:sz w:val="29"/>
          <w:szCs w:val="29"/>
          <w:lang w:eastAsia="ru-RU"/>
        </w:rPr>
        <w:t xml:space="preserve">Несмотря на значительные колебания потребления пищи изо дня в день, масса тела большинства взрослых людей остаётся относительно стабильной долгое время. Несмотря на то, что можно достигнуть </w:t>
      </w:r>
      <w:r w:rsidRPr="002C5AFE">
        <w:rPr>
          <w:rFonts w:ascii="Times New Roman" w:eastAsia="Times New Roman" w:hAnsi="Times New Roman" w:cs="Times New Roman"/>
          <w:color w:val="FFFFFF"/>
          <w:sz w:val="29"/>
          <w:szCs w:val="29"/>
          <w:lang w:eastAsia="ru-RU"/>
        </w:rPr>
        <w:lastRenderedPageBreak/>
        <w:t>существенных изменений веса у людей и животных при ограничениях или чрезмерном питании, когда ограничения снимаются, масса тела и ожирение возвращаются точно к исходному уровню (7, 8). Подобное гомеостатическое регулирование массы тела происходит преимущественно в гипоталамусе как результат интеграции периферический сигналов, передающих информацию о кратковременных приёмах пищи и долговременном балансе энергии. По-видимому, эта система защищает нас в большей степени от потери веса, чем от увеличения (9, 10), что явно выгодней для выживания в периоды, когда пищи не хватает, как это было на протяжении большей части эволюции человека и до сих пор имеет место во многих частях земного шара. Тем не менее, для людей с ожирением, которые живут в обстановке широкого доступа к еде, это означает, что достигнутое снижение веса будет чрезвычайно трудно поддерживать.</w:t>
      </w:r>
    </w:p>
    <w:p w:rsidR="002C5AFE" w:rsidRPr="002C5AFE" w:rsidRDefault="002C5AFE" w:rsidP="002C5AFE">
      <w:pPr>
        <w:shd w:val="clear" w:color="auto" w:fill="111111"/>
        <w:spacing w:before="600" w:after="0" w:line="271" w:lineRule="atLeast"/>
        <w:ind w:left="-30"/>
        <w:outlineLvl w:val="1"/>
        <w:rPr>
          <w:rFonts w:ascii="Arial" w:eastAsia="Times New Roman" w:hAnsi="Arial" w:cs="Arial"/>
          <w:b/>
          <w:bCs/>
          <w:sz w:val="48"/>
          <w:szCs w:val="48"/>
          <w:lang w:eastAsia="ru-RU"/>
        </w:rPr>
      </w:pPr>
      <w:r w:rsidRPr="002C5AFE">
        <w:rPr>
          <w:rFonts w:ascii="Arial" w:eastAsia="Times New Roman" w:hAnsi="Arial" w:cs="Arial"/>
          <w:b/>
          <w:bCs/>
          <w:sz w:val="48"/>
          <w:szCs w:val="48"/>
          <w:lang w:eastAsia="ru-RU"/>
        </w:rPr>
        <w:t>Гомеостатическое регулирование</w:t>
      </w:r>
    </w:p>
    <w:p w:rsidR="002C5AFE" w:rsidRPr="002C5AFE" w:rsidRDefault="002C5AFE" w:rsidP="002C5AFE">
      <w:pPr>
        <w:shd w:val="clear" w:color="auto" w:fill="111111"/>
        <w:spacing w:before="180" w:after="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color w:val="FFFFFF"/>
          <w:sz w:val="29"/>
          <w:szCs w:val="29"/>
          <w:lang w:eastAsia="ru-RU"/>
        </w:rPr>
        <w:t xml:space="preserve">Основным регионом мозга, ответственным за контроль гомеостаза потребления пищи являются дугообразные ядра гипоталамуса (ARC). В пределах ARC существуют разные, взаимодействующие между собой группы нейронов, с противоположным влиянием на энергетический баланс. Нейроны, секретирующие </w:t>
      </w:r>
      <w:proofErr w:type="spellStart"/>
      <w:r w:rsidRPr="002C5AFE">
        <w:rPr>
          <w:rFonts w:ascii="Times New Roman" w:eastAsia="Times New Roman" w:hAnsi="Times New Roman" w:cs="Times New Roman"/>
          <w:color w:val="FFFFFF"/>
          <w:sz w:val="29"/>
          <w:szCs w:val="29"/>
          <w:lang w:eastAsia="ru-RU"/>
        </w:rPr>
        <w:t>нейропептид</w:t>
      </w:r>
      <w:proofErr w:type="spellEnd"/>
      <w:r w:rsidRPr="002C5AFE">
        <w:rPr>
          <w:rFonts w:ascii="Times New Roman" w:eastAsia="Times New Roman" w:hAnsi="Times New Roman" w:cs="Times New Roman"/>
          <w:color w:val="FFFFFF"/>
          <w:sz w:val="29"/>
          <w:szCs w:val="29"/>
          <w:lang w:eastAsia="ru-RU"/>
        </w:rPr>
        <w:t xml:space="preserve"> Y (NPY), и </w:t>
      </w:r>
      <w:proofErr w:type="spellStart"/>
      <w:r w:rsidRPr="002C5AFE">
        <w:rPr>
          <w:rFonts w:ascii="Times New Roman" w:eastAsia="Times New Roman" w:hAnsi="Times New Roman" w:cs="Times New Roman"/>
          <w:color w:val="FFFFFF"/>
          <w:sz w:val="29"/>
          <w:szCs w:val="29"/>
          <w:lang w:eastAsia="ru-RU"/>
        </w:rPr>
        <w:t>агути-связанный</w:t>
      </w:r>
      <w:proofErr w:type="spellEnd"/>
      <w:r w:rsidRPr="002C5AFE">
        <w:rPr>
          <w:rFonts w:ascii="Times New Roman" w:eastAsia="Times New Roman" w:hAnsi="Times New Roman" w:cs="Times New Roman"/>
          <w:color w:val="FFFFFF"/>
          <w:sz w:val="29"/>
          <w:szCs w:val="29"/>
          <w:lang w:eastAsia="ru-RU"/>
        </w:rPr>
        <w:t xml:space="preserve"> пептид (</w:t>
      </w:r>
      <w:proofErr w:type="spellStart"/>
      <w:r w:rsidRPr="002C5AFE">
        <w:rPr>
          <w:rFonts w:ascii="Times New Roman" w:eastAsia="Times New Roman" w:hAnsi="Times New Roman" w:cs="Times New Roman"/>
          <w:color w:val="FFFFFF"/>
          <w:sz w:val="29"/>
          <w:szCs w:val="29"/>
          <w:lang w:eastAsia="ru-RU"/>
        </w:rPr>
        <w:t>AgRP</w:t>
      </w:r>
      <w:proofErr w:type="spellEnd"/>
      <w:r w:rsidRPr="002C5AFE">
        <w:rPr>
          <w:rFonts w:ascii="Times New Roman" w:eastAsia="Times New Roman" w:hAnsi="Times New Roman" w:cs="Times New Roman"/>
          <w:color w:val="FFFFFF"/>
          <w:sz w:val="29"/>
          <w:szCs w:val="29"/>
          <w:lang w:eastAsia="ru-RU"/>
        </w:rPr>
        <w:t>) стимулируют потребление пищи, в то время</w:t>
      </w:r>
      <w:proofErr w:type="gramStart"/>
      <w:r w:rsidRPr="002C5AFE">
        <w:rPr>
          <w:rFonts w:ascii="Times New Roman" w:eastAsia="Times New Roman" w:hAnsi="Times New Roman" w:cs="Times New Roman"/>
          <w:color w:val="FFFFFF"/>
          <w:sz w:val="29"/>
          <w:szCs w:val="29"/>
          <w:lang w:eastAsia="ru-RU"/>
        </w:rPr>
        <w:t>,</w:t>
      </w:r>
      <w:proofErr w:type="gramEnd"/>
      <w:r w:rsidRPr="002C5AFE">
        <w:rPr>
          <w:rFonts w:ascii="Times New Roman" w:eastAsia="Times New Roman" w:hAnsi="Times New Roman" w:cs="Times New Roman"/>
          <w:color w:val="FFFFFF"/>
          <w:sz w:val="29"/>
          <w:szCs w:val="29"/>
          <w:lang w:eastAsia="ru-RU"/>
        </w:rPr>
        <w:t xml:space="preserve"> как нейроны, выделяющие </w:t>
      </w:r>
      <w:proofErr w:type="spellStart"/>
      <w:r w:rsidRPr="002C5AFE">
        <w:rPr>
          <w:rFonts w:ascii="Times New Roman" w:eastAsia="Times New Roman" w:hAnsi="Times New Roman" w:cs="Times New Roman"/>
          <w:color w:val="FFFFFF"/>
          <w:sz w:val="29"/>
          <w:szCs w:val="29"/>
          <w:lang w:eastAsia="ru-RU"/>
        </w:rPr>
        <w:t>проопиомеланокортин</w:t>
      </w:r>
      <w:proofErr w:type="spellEnd"/>
      <w:r w:rsidRPr="002C5AFE">
        <w:rPr>
          <w:rFonts w:ascii="Times New Roman" w:eastAsia="Times New Roman" w:hAnsi="Times New Roman" w:cs="Times New Roman"/>
          <w:color w:val="FFFFFF"/>
          <w:sz w:val="29"/>
          <w:szCs w:val="29"/>
          <w:lang w:eastAsia="ru-RU"/>
        </w:rPr>
        <w:t xml:space="preserve"> (POMC), вызывают противоположный эффект. Проекции ARC распространяются в другие регионы гипоталамуса, включая </w:t>
      </w:r>
      <w:proofErr w:type="spellStart"/>
      <w:r w:rsidRPr="002C5AFE">
        <w:rPr>
          <w:rFonts w:ascii="Times New Roman" w:eastAsia="Times New Roman" w:hAnsi="Times New Roman" w:cs="Times New Roman"/>
          <w:color w:val="FFFFFF"/>
          <w:sz w:val="29"/>
          <w:szCs w:val="29"/>
          <w:lang w:eastAsia="ru-RU"/>
        </w:rPr>
        <w:t>паравентрикулярные</w:t>
      </w:r>
      <w:proofErr w:type="spellEnd"/>
      <w:r w:rsidRPr="002C5AFE">
        <w:rPr>
          <w:rFonts w:ascii="Times New Roman" w:eastAsia="Times New Roman" w:hAnsi="Times New Roman" w:cs="Times New Roman"/>
          <w:color w:val="FFFFFF"/>
          <w:sz w:val="29"/>
          <w:szCs w:val="29"/>
          <w:lang w:eastAsia="ru-RU"/>
        </w:rPr>
        <w:t xml:space="preserve"> ядра (PVN), где выделяются </w:t>
      </w:r>
      <w:proofErr w:type="spellStart"/>
      <w:r w:rsidRPr="002C5AFE">
        <w:rPr>
          <w:rFonts w:ascii="Times New Roman" w:eastAsia="Times New Roman" w:hAnsi="Times New Roman" w:cs="Times New Roman"/>
          <w:color w:val="FFFFFF"/>
          <w:sz w:val="29"/>
          <w:szCs w:val="29"/>
          <w:lang w:eastAsia="ru-RU"/>
        </w:rPr>
        <w:t>тиротропин-высвобождающий</w:t>
      </w:r>
      <w:proofErr w:type="spellEnd"/>
      <w:r w:rsidRPr="002C5AFE">
        <w:rPr>
          <w:rFonts w:ascii="Times New Roman" w:eastAsia="Times New Roman" w:hAnsi="Times New Roman" w:cs="Times New Roman"/>
          <w:color w:val="FFFFFF"/>
          <w:sz w:val="29"/>
          <w:szCs w:val="29"/>
          <w:lang w:eastAsia="ru-RU"/>
        </w:rPr>
        <w:t xml:space="preserve"> гормон (TRH), </w:t>
      </w:r>
      <w:proofErr w:type="spellStart"/>
      <w:r w:rsidRPr="002C5AFE">
        <w:rPr>
          <w:rFonts w:ascii="Times New Roman" w:eastAsia="Times New Roman" w:hAnsi="Times New Roman" w:cs="Times New Roman"/>
          <w:color w:val="FFFFFF"/>
          <w:sz w:val="29"/>
          <w:szCs w:val="29"/>
          <w:lang w:eastAsia="ru-RU"/>
        </w:rPr>
        <w:t>кортикотропин-высвобождающий</w:t>
      </w:r>
      <w:proofErr w:type="spellEnd"/>
      <w:r w:rsidRPr="002C5AFE">
        <w:rPr>
          <w:rFonts w:ascii="Times New Roman" w:eastAsia="Times New Roman" w:hAnsi="Times New Roman" w:cs="Times New Roman"/>
          <w:color w:val="FFFFFF"/>
          <w:sz w:val="29"/>
          <w:szCs w:val="29"/>
          <w:lang w:eastAsia="ru-RU"/>
        </w:rPr>
        <w:t xml:space="preserve"> гормон (CRH) и окситоцин (подавляют голод), а также латеральный гипоталамус, являющийся источников </w:t>
      </w:r>
      <w:proofErr w:type="spellStart"/>
      <w:r w:rsidRPr="002C5AFE">
        <w:rPr>
          <w:rFonts w:ascii="Times New Roman" w:eastAsia="Times New Roman" w:hAnsi="Times New Roman" w:cs="Times New Roman"/>
          <w:color w:val="FFFFFF"/>
          <w:sz w:val="29"/>
          <w:szCs w:val="29"/>
          <w:lang w:eastAsia="ru-RU"/>
        </w:rPr>
        <w:t>меланин-концентрирующего</w:t>
      </w:r>
      <w:proofErr w:type="spellEnd"/>
      <w:r w:rsidRPr="002C5AFE">
        <w:rPr>
          <w:rFonts w:ascii="Times New Roman" w:eastAsia="Times New Roman" w:hAnsi="Times New Roman" w:cs="Times New Roman"/>
          <w:color w:val="FFFFFF"/>
          <w:sz w:val="29"/>
          <w:szCs w:val="29"/>
          <w:lang w:eastAsia="ru-RU"/>
        </w:rPr>
        <w:t xml:space="preserve"> гормона (MCH) и </w:t>
      </w:r>
      <w:proofErr w:type="spellStart"/>
      <w:r w:rsidRPr="002C5AFE">
        <w:rPr>
          <w:rFonts w:ascii="Times New Roman" w:eastAsia="Times New Roman" w:hAnsi="Times New Roman" w:cs="Times New Roman"/>
          <w:color w:val="FFFFFF"/>
          <w:sz w:val="29"/>
          <w:szCs w:val="29"/>
          <w:lang w:eastAsia="ru-RU"/>
        </w:rPr>
        <w:t>орексинов</w:t>
      </w:r>
      <w:proofErr w:type="spellEnd"/>
      <w:r w:rsidRPr="002C5AFE">
        <w:rPr>
          <w:rFonts w:ascii="Times New Roman" w:eastAsia="Times New Roman" w:hAnsi="Times New Roman" w:cs="Times New Roman"/>
          <w:color w:val="FFFFFF"/>
          <w:sz w:val="29"/>
          <w:szCs w:val="29"/>
          <w:lang w:eastAsia="ru-RU"/>
        </w:rPr>
        <w:t xml:space="preserve"> (вызывают голод).</w:t>
      </w:r>
    </w:p>
    <w:p w:rsidR="002C5AFE" w:rsidRPr="002C5AFE" w:rsidRDefault="002C5AFE" w:rsidP="002C5AFE">
      <w:pPr>
        <w:shd w:val="clear" w:color="auto" w:fill="111111"/>
        <w:spacing w:before="360" w:after="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b/>
          <w:bCs/>
          <w:color w:val="FFFFFF"/>
          <w:sz w:val="29"/>
          <w:lang w:eastAsia="ru-RU"/>
        </w:rPr>
        <w:t>Таблица 1</w:t>
      </w:r>
    </w:p>
    <w:p w:rsidR="002C5AFE" w:rsidRPr="002C5AFE" w:rsidRDefault="002C5AFE" w:rsidP="002C5AFE">
      <w:pPr>
        <w:shd w:val="clear" w:color="auto" w:fill="111111"/>
        <w:spacing w:before="360" w:after="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b/>
          <w:bCs/>
          <w:color w:val="FFFFFF"/>
          <w:sz w:val="29"/>
          <w:lang w:eastAsia="ru-RU"/>
        </w:rPr>
        <w:t>Гормоны и пептиды, участвующие в регуляции аппетита</w:t>
      </w:r>
    </w:p>
    <w:tbl>
      <w:tblPr>
        <w:tblW w:w="8100" w:type="dxa"/>
        <w:tblCellSpacing w:w="15" w:type="dxa"/>
        <w:tblCellMar>
          <w:top w:w="15" w:type="dxa"/>
          <w:left w:w="15" w:type="dxa"/>
          <w:bottom w:w="15" w:type="dxa"/>
          <w:right w:w="15" w:type="dxa"/>
        </w:tblCellMar>
        <w:tblLook w:val="04A0"/>
      </w:tblPr>
      <w:tblGrid>
        <w:gridCol w:w="2918"/>
        <w:gridCol w:w="2657"/>
        <w:gridCol w:w="2525"/>
      </w:tblGrid>
      <w:tr w:rsidR="002C5AFE" w:rsidRPr="002C5AFE" w:rsidTr="002C5AFE">
        <w:trPr>
          <w:trHeight w:val="15"/>
          <w:tblCellSpacing w:w="15" w:type="dxa"/>
        </w:trPr>
        <w:tc>
          <w:tcPr>
            <w:tcW w:w="2700" w:type="dxa"/>
            <w:hideMark/>
          </w:tcPr>
          <w:p w:rsidR="002C5AFE" w:rsidRPr="002C5AFE" w:rsidRDefault="002C5AFE" w:rsidP="002C5AFE">
            <w:pPr>
              <w:spacing w:after="0" w:line="15" w:lineRule="atLeast"/>
              <w:rPr>
                <w:rFonts w:ascii="Times New Roman" w:eastAsia="Times New Roman" w:hAnsi="Times New Roman" w:cs="Times New Roman"/>
                <w:sz w:val="24"/>
                <w:szCs w:val="24"/>
                <w:lang w:eastAsia="ru-RU"/>
              </w:rPr>
            </w:pPr>
            <w:r w:rsidRPr="002C5AFE">
              <w:rPr>
                <w:rFonts w:ascii="Times New Roman" w:eastAsia="Times New Roman" w:hAnsi="Times New Roman" w:cs="Times New Roman"/>
                <w:sz w:val="24"/>
                <w:szCs w:val="24"/>
                <w:lang w:eastAsia="ru-RU"/>
              </w:rPr>
              <w:t>Локализация</w:t>
            </w:r>
          </w:p>
        </w:tc>
        <w:tc>
          <w:tcPr>
            <w:tcW w:w="2700" w:type="dxa"/>
            <w:hideMark/>
          </w:tcPr>
          <w:p w:rsidR="002C5AFE" w:rsidRPr="002C5AFE" w:rsidRDefault="002C5AFE" w:rsidP="002C5AFE">
            <w:pPr>
              <w:spacing w:after="0" w:line="15" w:lineRule="atLeast"/>
              <w:rPr>
                <w:rFonts w:ascii="Times New Roman" w:eastAsia="Times New Roman" w:hAnsi="Times New Roman" w:cs="Times New Roman"/>
                <w:sz w:val="24"/>
                <w:szCs w:val="24"/>
                <w:lang w:eastAsia="ru-RU"/>
              </w:rPr>
            </w:pPr>
            <w:proofErr w:type="spellStart"/>
            <w:r w:rsidRPr="002C5AFE">
              <w:rPr>
                <w:rFonts w:ascii="Times New Roman" w:eastAsia="Times New Roman" w:hAnsi="Times New Roman" w:cs="Times New Roman"/>
                <w:sz w:val="24"/>
                <w:szCs w:val="24"/>
                <w:lang w:eastAsia="ru-RU"/>
              </w:rPr>
              <w:t>Анорексигенные</w:t>
            </w:r>
            <w:proofErr w:type="spellEnd"/>
          </w:p>
        </w:tc>
        <w:tc>
          <w:tcPr>
            <w:tcW w:w="0" w:type="auto"/>
            <w:hideMark/>
          </w:tcPr>
          <w:p w:rsidR="002C5AFE" w:rsidRPr="002C5AFE" w:rsidRDefault="002C5AFE" w:rsidP="002C5AFE">
            <w:pPr>
              <w:spacing w:after="0" w:line="15" w:lineRule="atLeast"/>
              <w:rPr>
                <w:rFonts w:ascii="Times New Roman" w:eastAsia="Times New Roman" w:hAnsi="Times New Roman" w:cs="Times New Roman"/>
                <w:sz w:val="24"/>
                <w:szCs w:val="24"/>
                <w:lang w:eastAsia="ru-RU"/>
              </w:rPr>
            </w:pPr>
            <w:proofErr w:type="spellStart"/>
            <w:r w:rsidRPr="002C5AFE">
              <w:rPr>
                <w:rFonts w:ascii="Times New Roman" w:eastAsia="Times New Roman" w:hAnsi="Times New Roman" w:cs="Times New Roman"/>
                <w:sz w:val="24"/>
                <w:szCs w:val="24"/>
                <w:lang w:eastAsia="ru-RU"/>
              </w:rPr>
              <w:t>Орексигенные</w:t>
            </w:r>
            <w:proofErr w:type="spellEnd"/>
          </w:p>
        </w:tc>
      </w:tr>
      <w:tr w:rsidR="002C5AFE" w:rsidRPr="002C5AFE" w:rsidTr="002C5AFE">
        <w:trPr>
          <w:trHeight w:val="15"/>
          <w:tblCellSpacing w:w="15" w:type="dxa"/>
        </w:trPr>
        <w:tc>
          <w:tcPr>
            <w:tcW w:w="0" w:type="auto"/>
            <w:hideMark/>
          </w:tcPr>
          <w:p w:rsidR="002C5AFE" w:rsidRPr="002C5AFE" w:rsidRDefault="002C5AFE" w:rsidP="002C5AFE">
            <w:pPr>
              <w:spacing w:after="0" w:line="15" w:lineRule="atLeast"/>
              <w:rPr>
                <w:rFonts w:ascii="Times New Roman" w:eastAsia="Times New Roman" w:hAnsi="Times New Roman" w:cs="Times New Roman"/>
                <w:sz w:val="24"/>
                <w:szCs w:val="24"/>
                <w:lang w:eastAsia="ru-RU"/>
              </w:rPr>
            </w:pPr>
            <w:r w:rsidRPr="002C5AFE">
              <w:rPr>
                <w:rFonts w:ascii="Times New Roman" w:eastAsia="Times New Roman" w:hAnsi="Times New Roman" w:cs="Times New Roman"/>
                <w:sz w:val="24"/>
                <w:szCs w:val="24"/>
                <w:lang w:eastAsia="ru-RU"/>
              </w:rPr>
              <w:t>Центральные</w:t>
            </w:r>
          </w:p>
        </w:tc>
        <w:tc>
          <w:tcPr>
            <w:tcW w:w="0" w:type="auto"/>
            <w:hideMark/>
          </w:tcPr>
          <w:p w:rsidR="002C5AFE" w:rsidRPr="002C5AFE" w:rsidRDefault="002C5AFE" w:rsidP="002C5AFE">
            <w:pPr>
              <w:spacing w:after="0" w:line="300" w:lineRule="atLeast"/>
              <w:rPr>
                <w:rFonts w:ascii="Times New Roman" w:eastAsia="Times New Roman" w:hAnsi="Times New Roman" w:cs="Times New Roman"/>
                <w:sz w:val="2"/>
                <w:szCs w:val="24"/>
                <w:lang w:eastAsia="ru-RU"/>
              </w:rPr>
            </w:pPr>
          </w:p>
        </w:tc>
        <w:tc>
          <w:tcPr>
            <w:tcW w:w="0" w:type="auto"/>
            <w:hideMark/>
          </w:tcPr>
          <w:p w:rsidR="002C5AFE" w:rsidRPr="002C5AFE" w:rsidRDefault="002C5AFE" w:rsidP="002C5AFE">
            <w:pPr>
              <w:spacing w:after="0" w:line="300" w:lineRule="atLeast"/>
              <w:rPr>
                <w:rFonts w:ascii="Times New Roman" w:eastAsia="Times New Roman" w:hAnsi="Times New Roman" w:cs="Times New Roman"/>
                <w:sz w:val="2"/>
                <w:szCs w:val="24"/>
                <w:lang w:eastAsia="ru-RU"/>
              </w:rPr>
            </w:pPr>
          </w:p>
        </w:tc>
      </w:tr>
      <w:tr w:rsidR="002C5AFE" w:rsidRPr="002C5AFE" w:rsidTr="002C5AFE">
        <w:trPr>
          <w:trHeight w:val="15"/>
          <w:tblCellSpacing w:w="15" w:type="dxa"/>
        </w:trPr>
        <w:tc>
          <w:tcPr>
            <w:tcW w:w="0" w:type="auto"/>
            <w:hideMark/>
          </w:tcPr>
          <w:p w:rsidR="002C5AFE" w:rsidRPr="002C5AFE" w:rsidRDefault="002C5AFE" w:rsidP="002C5AFE">
            <w:pPr>
              <w:spacing w:after="0" w:line="15" w:lineRule="atLeast"/>
              <w:rPr>
                <w:rFonts w:ascii="Times New Roman" w:eastAsia="Times New Roman" w:hAnsi="Times New Roman" w:cs="Times New Roman"/>
                <w:sz w:val="24"/>
                <w:szCs w:val="24"/>
                <w:lang w:eastAsia="ru-RU"/>
              </w:rPr>
            </w:pPr>
            <w:r w:rsidRPr="002C5AFE">
              <w:rPr>
                <w:rFonts w:ascii="Times New Roman" w:eastAsia="Times New Roman" w:hAnsi="Times New Roman" w:cs="Times New Roman"/>
                <w:sz w:val="24"/>
                <w:szCs w:val="24"/>
                <w:lang w:eastAsia="ru-RU"/>
              </w:rPr>
              <w:t>Гипоталамус</w:t>
            </w:r>
          </w:p>
        </w:tc>
        <w:tc>
          <w:tcPr>
            <w:tcW w:w="0" w:type="auto"/>
            <w:hideMark/>
          </w:tcPr>
          <w:p w:rsidR="002C5AFE" w:rsidRPr="002C5AFE" w:rsidRDefault="002C5AFE" w:rsidP="002C5AFE">
            <w:pPr>
              <w:spacing w:after="100" w:afterAutospacing="1" w:line="300" w:lineRule="atLeast"/>
              <w:rPr>
                <w:rFonts w:ascii="Times New Roman" w:eastAsia="Times New Roman" w:hAnsi="Times New Roman" w:cs="Times New Roman"/>
                <w:sz w:val="24"/>
                <w:szCs w:val="24"/>
                <w:lang w:eastAsia="ru-RU"/>
              </w:rPr>
            </w:pPr>
            <w:r w:rsidRPr="002C5AFE">
              <w:rPr>
                <w:rFonts w:ascii="Times New Roman" w:eastAsia="Times New Roman" w:hAnsi="Times New Roman" w:cs="Times New Roman"/>
                <w:sz w:val="24"/>
                <w:szCs w:val="24"/>
                <w:lang w:eastAsia="ru-RU"/>
              </w:rPr>
              <w:t>POMC (13)</w:t>
            </w:r>
          </w:p>
          <w:p w:rsidR="002C5AFE" w:rsidRPr="002C5AFE" w:rsidRDefault="002C5AFE" w:rsidP="002C5AFE">
            <w:pPr>
              <w:spacing w:before="100" w:beforeAutospacing="1" w:after="100" w:afterAutospacing="1" w:line="300" w:lineRule="atLeast"/>
              <w:rPr>
                <w:rFonts w:ascii="Times New Roman" w:eastAsia="Times New Roman" w:hAnsi="Times New Roman" w:cs="Times New Roman"/>
                <w:sz w:val="24"/>
                <w:szCs w:val="24"/>
                <w:lang w:eastAsia="ru-RU"/>
              </w:rPr>
            </w:pPr>
            <w:r w:rsidRPr="002C5AFE">
              <w:rPr>
                <w:rFonts w:ascii="Times New Roman" w:eastAsia="Times New Roman" w:hAnsi="Times New Roman" w:cs="Times New Roman"/>
                <w:sz w:val="24"/>
                <w:szCs w:val="24"/>
                <w:lang w:eastAsia="ru-RU"/>
              </w:rPr>
              <w:t>Несфатин-1 (15)</w:t>
            </w:r>
          </w:p>
          <w:p w:rsidR="002C5AFE" w:rsidRPr="002C5AFE" w:rsidRDefault="002C5AFE" w:rsidP="002C5AFE">
            <w:pPr>
              <w:spacing w:before="100" w:beforeAutospacing="1" w:after="100" w:afterAutospacing="1" w:line="300" w:lineRule="atLeast"/>
              <w:rPr>
                <w:rFonts w:ascii="Times New Roman" w:eastAsia="Times New Roman" w:hAnsi="Times New Roman" w:cs="Times New Roman"/>
                <w:sz w:val="24"/>
                <w:szCs w:val="24"/>
                <w:lang w:eastAsia="ru-RU"/>
              </w:rPr>
            </w:pPr>
            <w:r w:rsidRPr="002C5AFE">
              <w:rPr>
                <w:rFonts w:ascii="Times New Roman" w:eastAsia="Times New Roman" w:hAnsi="Times New Roman" w:cs="Times New Roman"/>
                <w:sz w:val="24"/>
                <w:szCs w:val="24"/>
                <w:lang w:eastAsia="ru-RU"/>
              </w:rPr>
              <w:t>TRH (17)</w:t>
            </w:r>
          </w:p>
          <w:p w:rsidR="002C5AFE" w:rsidRPr="002C5AFE" w:rsidRDefault="002C5AFE" w:rsidP="002C5AFE">
            <w:pPr>
              <w:spacing w:before="100" w:beforeAutospacing="1" w:after="100" w:afterAutospacing="1" w:line="300" w:lineRule="atLeast"/>
              <w:rPr>
                <w:rFonts w:ascii="Times New Roman" w:eastAsia="Times New Roman" w:hAnsi="Times New Roman" w:cs="Times New Roman"/>
                <w:sz w:val="24"/>
                <w:szCs w:val="24"/>
                <w:lang w:eastAsia="ru-RU"/>
              </w:rPr>
            </w:pPr>
            <w:r w:rsidRPr="002C5AFE">
              <w:rPr>
                <w:rFonts w:ascii="Times New Roman" w:eastAsia="Times New Roman" w:hAnsi="Times New Roman" w:cs="Times New Roman"/>
                <w:sz w:val="24"/>
                <w:szCs w:val="24"/>
                <w:lang w:eastAsia="ru-RU"/>
              </w:rPr>
              <w:lastRenderedPageBreak/>
              <w:t>CHR (19)</w:t>
            </w:r>
          </w:p>
          <w:p w:rsidR="002C5AFE" w:rsidRPr="002C5AFE" w:rsidRDefault="002C5AFE" w:rsidP="002C5AFE">
            <w:pPr>
              <w:spacing w:before="100" w:beforeAutospacing="1" w:after="100" w:afterAutospacing="1" w:line="300" w:lineRule="atLeast"/>
              <w:rPr>
                <w:rFonts w:ascii="Times New Roman" w:eastAsia="Times New Roman" w:hAnsi="Times New Roman" w:cs="Times New Roman"/>
                <w:sz w:val="24"/>
                <w:szCs w:val="24"/>
                <w:lang w:eastAsia="ru-RU"/>
              </w:rPr>
            </w:pPr>
            <w:r w:rsidRPr="002C5AFE">
              <w:rPr>
                <w:rFonts w:ascii="Times New Roman" w:eastAsia="Times New Roman" w:hAnsi="Times New Roman" w:cs="Times New Roman"/>
                <w:sz w:val="24"/>
                <w:szCs w:val="24"/>
                <w:lang w:eastAsia="ru-RU"/>
              </w:rPr>
              <w:t>Окситоцин (21)</w:t>
            </w:r>
          </w:p>
          <w:p w:rsidR="002C5AFE" w:rsidRPr="002C5AFE" w:rsidRDefault="002C5AFE" w:rsidP="002C5AFE">
            <w:pPr>
              <w:spacing w:before="100" w:beforeAutospacing="1" w:after="100" w:afterAutospacing="1" w:line="300" w:lineRule="atLeast"/>
              <w:rPr>
                <w:rFonts w:ascii="Times New Roman" w:eastAsia="Times New Roman" w:hAnsi="Times New Roman" w:cs="Times New Roman"/>
                <w:sz w:val="24"/>
                <w:szCs w:val="24"/>
                <w:lang w:eastAsia="ru-RU"/>
              </w:rPr>
            </w:pPr>
            <w:proofErr w:type="spellStart"/>
            <w:r w:rsidRPr="002C5AFE">
              <w:rPr>
                <w:rFonts w:ascii="Times New Roman" w:eastAsia="Times New Roman" w:hAnsi="Times New Roman" w:cs="Times New Roman"/>
                <w:sz w:val="24"/>
                <w:szCs w:val="24"/>
                <w:lang w:eastAsia="ru-RU"/>
              </w:rPr>
              <w:t>Серотонин</w:t>
            </w:r>
            <w:proofErr w:type="spellEnd"/>
            <w:r w:rsidRPr="002C5AFE">
              <w:rPr>
                <w:rFonts w:ascii="Times New Roman" w:eastAsia="Times New Roman" w:hAnsi="Times New Roman" w:cs="Times New Roman"/>
                <w:sz w:val="24"/>
                <w:szCs w:val="24"/>
                <w:lang w:eastAsia="ru-RU"/>
              </w:rPr>
              <w:t xml:space="preserve"> (23)</w:t>
            </w:r>
          </w:p>
          <w:p w:rsidR="002C5AFE" w:rsidRPr="002C5AFE" w:rsidRDefault="002C5AFE" w:rsidP="002C5AFE">
            <w:pPr>
              <w:spacing w:before="100" w:beforeAutospacing="1" w:after="100" w:afterAutospacing="1" w:line="300" w:lineRule="atLeast"/>
              <w:rPr>
                <w:rFonts w:ascii="Times New Roman" w:eastAsia="Times New Roman" w:hAnsi="Times New Roman" w:cs="Times New Roman"/>
                <w:sz w:val="24"/>
                <w:szCs w:val="24"/>
                <w:lang w:eastAsia="ru-RU"/>
              </w:rPr>
            </w:pPr>
            <w:r w:rsidRPr="002C5AFE">
              <w:rPr>
                <w:rFonts w:ascii="Times New Roman" w:eastAsia="Times New Roman" w:hAnsi="Times New Roman" w:cs="Times New Roman"/>
                <w:sz w:val="24"/>
                <w:szCs w:val="24"/>
                <w:lang w:eastAsia="ru-RU"/>
              </w:rPr>
              <w:t>Гистамин (25)</w:t>
            </w:r>
          </w:p>
          <w:p w:rsidR="002C5AFE" w:rsidRPr="002C5AFE" w:rsidRDefault="002C5AFE" w:rsidP="002C5AFE">
            <w:pPr>
              <w:spacing w:before="100" w:beforeAutospacing="1" w:after="0" w:line="15" w:lineRule="atLeast"/>
              <w:rPr>
                <w:rFonts w:ascii="Times New Roman" w:eastAsia="Times New Roman" w:hAnsi="Times New Roman" w:cs="Times New Roman"/>
                <w:sz w:val="24"/>
                <w:szCs w:val="24"/>
                <w:lang w:eastAsia="ru-RU"/>
              </w:rPr>
            </w:pPr>
            <w:proofErr w:type="spellStart"/>
            <w:r w:rsidRPr="002C5AFE">
              <w:rPr>
                <w:rFonts w:ascii="Times New Roman" w:eastAsia="Times New Roman" w:hAnsi="Times New Roman" w:cs="Times New Roman"/>
                <w:sz w:val="24"/>
                <w:szCs w:val="24"/>
                <w:lang w:eastAsia="ru-RU"/>
              </w:rPr>
              <w:t>Урокортин</w:t>
            </w:r>
            <w:proofErr w:type="spellEnd"/>
            <w:r w:rsidRPr="002C5AFE">
              <w:rPr>
                <w:rFonts w:ascii="Times New Roman" w:eastAsia="Times New Roman" w:hAnsi="Times New Roman" w:cs="Times New Roman"/>
                <w:sz w:val="24"/>
                <w:szCs w:val="24"/>
                <w:lang w:eastAsia="ru-RU"/>
              </w:rPr>
              <w:t xml:space="preserve"> (26)</w:t>
            </w:r>
          </w:p>
        </w:tc>
        <w:tc>
          <w:tcPr>
            <w:tcW w:w="0" w:type="auto"/>
            <w:hideMark/>
          </w:tcPr>
          <w:p w:rsidR="002C5AFE" w:rsidRPr="002C5AFE" w:rsidRDefault="002C5AFE" w:rsidP="002C5AFE">
            <w:pPr>
              <w:spacing w:after="100" w:afterAutospacing="1" w:line="300" w:lineRule="atLeast"/>
              <w:rPr>
                <w:rFonts w:ascii="Times New Roman" w:eastAsia="Times New Roman" w:hAnsi="Times New Roman" w:cs="Times New Roman"/>
                <w:sz w:val="24"/>
                <w:szCs w:val="24"/>
                <w:lang w:eastAsia="ru-RU"/>
              </w:rPr>
            </w:pPr>
            <w:r w:rsidRPr="002C5AFE">
              <w:rPr>
                <w:rFonts w:ascii="Times New Roman" w:eastAsia="Times New Roman" w:hAnsi="Times New Roman" w:cs="Times New Roman"/>
                <w:sz w:val="24"/>
                <w:szCs w:val="24"/>
                <w:lang w:eastAsia="ru-RU"/>
              </w:rPr>
              <w:lastRenderedPageBreak/>
              <w:t>NPY (14)</w:t>
            </w:r>
          </w:p>
          <w:p w:rsidR="002C5AFE" w:rsidRPr="002C5AFE" w:rsidRDefault="002C5AFE" w:rsidP="002C5AFE">
            <w:pPr>
              <w:spacing w:before="100" w:beforeAutospacing="1" w:after="100" w:afterAutospacing="1" w:line="300" w:lineRule="atLeast"/>
              <w:rPr>
                <w:rFonts w:ascii="Times New Roman" w:eastAsia="Times New Roman" w:hAnsi="Times New Roman" w:cs="Times New Roman"/>
                <w:sz w:val="24"/>
                <w:szCs w:val="24"/>
                <w:lang w:eastAsia="ru-RU"/>
              </w:rPr>
            </w:pPr>
            <w:proofErr w:type="spellStart"/>
            <w:r w:rsidRPr="002C5AFE">
              <w:rPr>
                <w:rFonts w:ascii="Times New Roman" w:eastAsia="Times New Roman" w:hAnsi="Times New Roman" w:cs="Times New Roman"/>
                <w:sz w:val="24"/>
                <w:szCs w:val="24"/>
                <w:lang w:eastAsia="ru-RU"/>
              </w:rPr>
              <w:t>AgRP</w:t>
            </w:r>
            <w:proofErr w:type="spellEnd"/>
            <w:r w:rsidRPr="002C5AFE">
              <w:rPr>
                <w:rFonts w:ascii="Times New Roman" w:eastAsia="Times New Roman" w:hAnsi="Times New Roman" w:cs="Times New Roman"/>
                <w:sz w:val="24"/>
                <w:szCs w:val="24"/>
                <w:lang w:eastAsia="ru-RU"/>
              </w:rPr>
              <w:t xml:space="preserve"> (16)</w:t>
            </w:r>
          </w:p>
          <w:p w:rsidR="002C5AFE" w:rsidRPr="002C5AFE" w:rsidRDefault="002C5AFE" w:rsidP="002C5AFE">
            <w:pPr>
              <w:spacing w:before="100" w:beforeAutospacing="1" w:after="100" w:afterAutospacing="1" w:line="300" w:lineRule="atLeast"/>
              <w:rPr>
                <w:rFonts w:ascii="Times New Roman" w:eastAsia="Times New Roman" w:hAnsi="Times New Roman" w:cs="Times New Roman"/>
                <w:sz w:val="24"/>
                <w:szCs w:val="24"/>
                <w:lang w:eastAsia="ru-RU"/>
              </w:rPr>
            </w:pPr>
            <w:proofErr w:type="spellStart"/>
            <w:r w:rsidRPr="002C5AFE">
              <w:rPr>
                <w:rFonts w:ascii="Times New Roman" w:eastAsia="Times New Roman" w:hAnsi="Times New Roman" w:cs="Times New Roman"/>
                <w:sz w:val="24"/>
                <w:szCs w:val="24"/>
                <w:lang w:eastAsia="ru-RU"/>
              </w:rPr>
              <w:t>Орексины</w:t>
            </w:r>
            <w:proofErr w:type="spellEnd"/>
            <w:r w:rsidRPr="002C5AFE">
              <w:rPr>
                <w:rFonts w:ascii="Times New Roman" w:eastAsia="Times New Roman" w:hAnsi="Times New Roman" w:cs="Times New Roman"/>
                <w:sz w:val="24"/>
                <w:szCs w:val="24"/>
                <w:lang w:eastAsia="ru-RU"/>
              </w:rPr>
              <w:t>/</w:t>
            </w:r>
            <w:proofErr w:type="spellStart"/>
            <w:r w:rsidRPr="002C5AFE">
              <w:rPr>
                <w:rFonts w:ascii="Times New Roman" w:eastAsia="Times New Roman" w:hAnsi="Times New Roman" w:cs="Times New Roman"/>
                <w:sz w:val="24"/>
                <w:szCs w:val="24"/>
                <w:lang w:eastAsia="ru-RU"/>
              </w:rPr>
              <w:t>гипокретины</w:t>
            </w:r>
            <w:proofErr w:type="spellEnd"/>
            <w:r w:rsidRPr="002C5AFE">
              <w:rPr>
                <w:rFonts w:ascii="Times New Roman" w:eastAsia="Times New Roman" w:hAnsi="Times New Roman" w:cs="Times New Roman"/>
                <w:sz w:val="24"/>
                <w:szCs w:val="24"/>
                <w:lang w:eastAsia="ru-RU"/>
              </w:rPr>
              <w:t xml:space="preserve"> (18)</w:t>
            </w:r>
          </w:p>
          <w:p w:rsidR="002C5AFE" w:rsidRPr="002C5AFE" w:rsidRDefault="002C5AFE" w:rsidP="002C5AFE">
            <w:pPr>
              <w:spacing w:before="100" w:beforeAutospacing="1" w:after="100" w:afterAutospacing="1" w:line="300" w:lineRule="atLeast"/>
              <w:rPr>
                <w:rFonts w:ascii="Times New Roman" w:eastAsia="Times New Roman" w:hAnsi="Times New Roman" w:cs="Times New Roman"/>
                <w:sz w:val="24"/>
                <w:szCs w:val="24"/>
                <w:lang w:eastAsia="ru-RU"/>
              </w:rPr>
            </w:pPr>
            <w:r w:rsidRPr="002C5AFE">
              <w:rPr>
                <w:rFonts w:ascii="Times New Roman" w:eastAsia="Times New Roman" w:hAnsi="Times New Roman" w:cs="Times New Roman"/>
                <w:sz w:val="24"/>
                <w:szCs w:val="24"/>
                <w:lang w:eastAsia="ru-RU"/>
              </w:rPr>
              <w:lastRenderedPageBreak/>
              <w:t>MCH (20)</w:t>
            </w:r>
          </w:p>
          <w:p w:rsidR="002C5AFE" w:rsidRPr="002C5AFE" w:rsidRDefault="002C5AFE" w:rsidP="002C5AFE">
            <w:pPr>
              <w:spacing w:before="100" w:beforeAutospacing="1" w:after="100" w:afterAutospacing="1" w:line="300" w:lineRule="atLeast"/>
              <w:rPr>
                <w:rFonts w:ascii="Times New Roman" w:eastAsia="Times New Roman" w:hAnsi="Times New Roman" w:cs="Times New Roman"/>
                <w:sz w:val="24"/>
                <w:szCs w:val="24"/>
                <w:lang w:eastAsia="ru-RU"/>
              </w:rPr>
            </w:pPr>
            <w:proofErr w:type="spellStart"/>
            <w:r w:rsidRPr="002C5AFE">
              <w:rPr>
                <w:rFonts w:ascii="Times New Roman" w:eastAsia="Times New Roman" w:hAnsi="Times New Roman" w:cs="Times New Roman"/>
                <w:sz w:val="24"/>
                <w:szCs w:val="24"/>
                <w:lang w:eastAsia="ru-RU"/>
              </w:rPr>
              <w:t>Эндоканнабиноиды</w:t>
            </w:r>
            <w:proofErr w:type="spellEnd"/>
            <w:r w:rsidRPr="002C5AFE">
              <w:rPr>
                <w:rFonts w:ascii="Times New Roman" w:eastAsia="Times New Roman" w:hAnsi="Times New Roman" w:cs="Times New Roman"/>
                <w:sz w:val="24"/>
                <w:szCs w:val="24"/>
                <w:lang w:eastAsia="ru-RU"/>
              </w:rPr>
              <w:t xml:space="preserve"> (22)</w:t>
            </w:r>
          </w:p>
          <w:p w:rsidR="002C5AFE" w:rsidRPr="002C5AFE" w:rsidRDefault="002C5AFE" w:rsidP="002C5AFE">
            <w:pPr>
              <w:spacing w:before="100" w:beforeAutospacing="1" w:after="0" w:line="15" w:lineRule="atLeast"/>
              <w:rPr>
                <w:rFonts w:ascii="Times New Roman" w:eastAsia="Times New Roman" w:hAnsi="Times New Roman" w:cs="Times New Roman"/>
                <w:sz w:val="24"/>
                <w:szCs w:val="24"/>
                <w:lang w:eastAsia="ru-RU"/>
              </w:rPr>
            </w:pPr>
            <w:proofErr w:type="spellStart"/>
            <w:r w:rsidRPr="002C5AFE">
              <w:rPr>
                <w:rFonts w:ascii="Times New Roman" w:eastAsia="Times New Roman" w:hAnsi="Times New Roman" w:cs="Times New Roman"/>
                <w:sz w:val="24"/>
                <w:szCs w:val="24"/>
                <w:lang w:eastAsia="ru-RU"/>
              </w:rPr>
              <w:t>Опиоиды</w:t>
            </w:r>
            <w:proofErr w:type="spellEnd"/>
            <w:r w:rsidRPr="002C5AFE">
              <w:rPr>
                <w:rFonts w:ascii="Times New Roman" w:eastAsia="Times New Roman" w:hAnsi="Times New Roman" w:cs="Times New Roman"/>
                <w:sz w:val="24"/>
                <w:szCs w:val="24"/>
                <w:lang w:eastAsia="ru-RU"/>
              </w:rPr>
              <w:t xml:space="preserve"> (24)</w:t>
            </w:r>
          </w:p>
        </w:tc>
      </w:tr>
      <w:tr w:rsidR="002C5AFE" w:rsidRPr="002C5AFE" w:rsidTr="002C5AFE">
        <w:trPr>
          <w:trHeight w:val="15"/>
          <w:tblCellSpacing w:w="15" w:type="dxa"/>
        </w:trPr>
        <w:tc>
          <w:tcPr>
            <w:tcW w:w="0" w:type="auto"/>
            <w:hideMark/>
          </w:tcPr>
          <w:p w:rsidR="002C5AFE" w:rsidRPr="002C5AFE" w:rsidRDefault="002C5AFE" w:rsidP="002C5AFE">
            <w:pPr>
              <w:spacing w:after="0" w:line="15" w:lineRule="atLeast"/>
              <w:rPr>
                <w:rFonts w:ascii="Times New Roman" w:eastAsia="Times New Roman" w:hAnsi="Times New Roman" w:cs="Times New Roman"/>
                <w:sz w:val="24"/>
                <w:szCs w:val="24"/>
                <w:lang w:eastAsia="ru-RU"/>
              </w:rPr>
            </w:pPr>
            <w:r w:rsidRPr="002C5AFE">
              <w:rPr>
                <w:rFonts w:ascii="Times New Roman" w:eastAsia="Times New Roman" w:hAnsi="Times New Roman" w:cs="Times New Roman"/>
                <w:sz w:val="24"/>
                <w:szCs w:val="24"/>
                <w:lang w:eastAsia="ru-RU"/>
              </w:rPr>
              <w:lastRenderedPageBreak/>
              <w:t>Периферические</w:t>
            </w:r>
          </w:p>
        </w:tc>
        <w:tc>
          <w:tcPr>
            <w:tcW w:w="0" w:type="auto"/>
            <w:hideMark/>
          </w:tcPr>
          <w:p w:rsidR="002C5AFE" w:rsidRPr="002C5AFE" w:rsidRDefault="002C5AFE" w:rsidP="002C5AFE">
            <w:pPr>
              <w:spacing w:after="0" w:line="300" w:lineRule="atLeast"/>
              <w:rPr>
                <w:rFonts w:ascii="Times New Roman" w:eastAsia="Times New Roman" w:hAnsi="Times New Roman" w:cs="Times New Roman"/>
                <w:sz w:val="2"/>
                <w:szCs w:val="24"/>
                <w:lang w:eastAsia="ru-RU"/>
              </w:rPr>
            </w:pPr>
          </w:p>
        </w:tc>
        <w:tc>
          <w:tcPr>
            <w:tcW w:w="0" w:type="auto"/>
            <w:hideMark/>
          </w:tcPr>
          <w:p w:rsidR="002C5AFE" w:rsidRPr="002C5AFE" w:rsidRDefault="002C5AFE" w:rsidP="002C5AFE">
            <w:pPr>
              <w:spacing w:after="0" w:line="300" w:lineRule="atLeast"/>
              <w:rPr>
                <w:rFonts w:ascii="Times New Roman" w:eastAsia="Times New Roman" w:hAnsi="Times New Roman" w:cs="Times New Roman"/>
                <w:sz w:val="2"/>
                <w:szCs w:val="24"/>
                <w:lang w:eastAsia="ru-RU"/>
              </w:rPr>
            </w:pPr>
          </w:p>
        </w:tc>
      </w:tr>
      <w:tr w:rsidR="002C5AFE" w:rsidRPr="002C5AFE" w:rsidTr="002C5AFE">
        <w:trPr>
          <w:trHeight w:val="15"/>
          <w:tblCellSpacing w:w="15" w:type="dxa"/>
        </w:trPr>
        <w:tc>
          <w:tcPr>
            <w:tcW w:w="0" w:type="auto"/>
            <w:hideMark/>
          </w:tcPr>
          <w:p w:rsidR="002C5AFE" w:rsidRPr="002C5AFE" w:rsidRDefault="002C5AFE" w:rsidP="002C5AFE">
            <w:pPr>
              <w:spacing w:after="0" w:line="15" w:lineRule="atLeast"/>
              <w:rPr>
                <w:rFonts w:ascii="Times New Roman" w:eastAsia="Times New Roman" w:hAnsi="Times New Roman" w:cs="Times New Roman"/>
                <w:sz w:val="24"/>
                <w:szCs w:val="24"/>
                <w:lang w:eastAsia="ru-RU"/>
              </w:rPr>
            </w:pPr>
            <w:r w:rsidRPr="002C5AFE">
              <w:rPr>
                <w:rFonts w:ascii="Times New Roman" w:eastAsia="Times New Roman" w:hAnsi="Times New Roman" w:cs="Times New Roman"/>
                <w:sz w:val="24"/>
                <w:szCs w:val="24"/>
                <w:lang w:eastAsia="ru-RU"/>
              </w:rPr>
              <w:t>Желудочно-кишечный тракт</w:t>
            </w:r>
          </w:p>
        </w:tc>
        <w:tc>
          <w:tcPr>
            <w:tcW w:w="0" w:type="auto"/>
            <w:hideMark/>
          </w:tcPr>
          <w:p w:rsidR="002C5AFE" w:rsidRPr="002C5AFE" w:rsidRDefault="002C5AFE" w:rsidP="002C5AFE">
            <w:pPr>
              <w:spacing w:after="100" w:afterAutospacing="1" w:line="300" w:lineRule="atLeast"/>
              <w:rPr>
                <w:rFonts w:ascii="Times New Roman" w:eastAsia="Times New Roman" w:hAnsi="Times New Roman" w:cs="Times New Roman"/>
                <w:sz w:val="24"/>
                <w:szCs w:val="24"/>
                <w:lang w:eastAsia="ru-RU"/>
              </w:rPr>
            </w:pPr>
            <w:r w:rsidRPr="002C5AFE">
              <w:rPr>
                <w:rFonts w:ascii="Times New Roman" w:eastAsia="Times New Roman" w:hAnsi="Times New Roman" w:cs="Times New Roman"/>
                <w:sz w:val="24"/>
                <w:szCs w:val="24"/>
                <w:lang w:eastAsia="ru-RU"/>
              </w:rPr>
              <w:t>ССК (27)</w:t>
            </w:r>
          </w:p>
          <w:p w:rsidR="002C5AFE" w:rsidRPr="002C5AFE" w:rsidRDefault="002C5AFE" w:rsidP="002C5AFE">
            <w:pPr>
              <w:spacing w:before="100" w:beforeAutospacing="1" w:after="100" w:afterAutospacing="1" w:line="300" w:lineRule="atLeast"/>
              <w:rPr>
                <w:rFonts w:ascii="Times New Roman" w:eastAsia="Times New Roman" w:hAnsi="Times New Roman" w:cs="Times New Roman"/>
                <w:sz w:val="24"/>
                <w:szCs w:val="24"/>
                <w:lang w:eastAsia="ru-RU"/>
              </w:rPr>
            </w:pPr>
            <w:r w:rsidRPr="002C5AFE">
              <w:rPr>
                <w:rFonts w:ascii="Times New Roman" w:eastAsia="Times New Roman" w:hAnsi="Times New Roman" w:cs="Times New Roman"/>
                <w:sz w:val="24"/>
                <w:szCs w:val="24"/>
                <w:lang w:eastAsia="ru-RU"/>
              </w:rPr>
              <w:t>GLP-1 (29)</w:t>
            </w:r>
          </w:p>
          <w:p w:rsidR="002C5AFE" w:rsidRPr="002C5AFE" w:rsidRDefault="002C5AFE" w:rsidP="002C5AFE">
            <w:pPr>
              <w:spacing w:before="100" w:beforeAutospacing="1" w:after="100" w:afterAutospacing="1" w:line="300" w:lineRule="atLeast"/>
              <w:rPr>
                <w:rFonts w:ascii="Times New Roman" w:eastAsia="Times New Roman" w:hAnsi="Times New Roman" w:cs="Times New Roman"/>
                <w:sz w:val="24"/>
                <w:szCs w:val="24"/>
                <w:lang w:eastAsia="ru-RU"/>
              </w:rPr>
            </w:pPr>
            <w:r w:rsidRPr="002C5AFE">
              <w:rPr>
                <w:rFonts w:ascii="Times New Roman" w:eastAsia="Times New Roman" w:hAnsi="Times New Roman" w:cs="Times New Roman"/>
                <w:sz w:val="24"/>
                <w:szCs w:val="24"/>
                <w:lang w:eastAsia="ru-RU"/>
              </w:rPr>
              <w:t>PYY (30)</w:t>
            </w:r>
          </w:p>
          <w:p w:rsidR="002C5AFE" w:rsidRPr="002C5AFE" w:rsidRDefault="002C5AFE" w:rsidP="002C5AFE">
            <w:pPr>
              <w:spacing w:before="100" w:beforeAutospacing="1" w:after="100" w:afterAutospacing="1" w:line="300" w:lineRule="atLeast"/>
              <w:rPr>
                <w:rFonts w:ascii="Times New Roman" w:eastAsia="Times New Roman" w:hAnsi="Times New Roman" w:cs="Times New Roman"/>
                <w:sz w:val="24"/>
                <w:szCs w:val="24"/>
                <w:lang w:eastAsia="ru-RU"/>
              </w:rPr>
            </w:pPr>
            <w:proofErr w:type="spellStart"/>
            <w:r w:rsidRPr="002C5AFE">
              <w:rPr>
                <w:rFonts w:ascii="Times New Roman" w:eastAsia="Times New Roman" w:hAnsi="Times New Roman" w:cs="Times New Roman"/>
                <w:sz w:val="24"/>
                <w:szCs w:val="24"/>
                <w:lang w:eastAsia="ru-RU"/>
              </w:rPr>
              <w:t>Оксинтомодулин</w:t>
            </w:r>
            <w:proofErr w:type="spellEnd"/>
            <w:r w:rsidRPr="002C5AFE">
              <w:rPr>
                <w:rFonts w:ascii="Times New Roman" w:eastAsia="Times New Roman" w:hAnsi="Times New Roman" w:cs="Times New Roman"/>
                <w:sz w:val="24"/>
                <w:szCs w:val="24"/>
                <w:lang w:eastAsia="ru-RU"/>
              </w:rPr>
              <w:t xml:space="preserve"> (31)</w:t>
            </w:r>
          </w:p>
          <w:p w:rsidR="002C5AFE" w:rsidRPr="002C5AFE" w:rsidRDefault="002C5AFE" w:rsidP="002C5AFE">
            <w:pPr>
              <w:spacing w:before="100" w:beforeAutospacing="1" w:after="100" w:afterAutospacing="1" w:line="300" w:lineRule="atLeast"/>
              <w:rPr>
                <w:rFonts w:ascii="Times New Roman" w:eastAsia="Times New Roman" w:hAnsi="Times New Roman" w:cs="Times New Roman"/>
                <w:sz w:val="24"/>
                <w:szCs w:val="24"/>
                <w:lang w:eastAsia="ru-RU"/>
              </w:rPr>
            </w:pPr>
            <w:proofErr w:type="spellStart"/>
            <w:r w:rsidRPr="002C5AFE">
              <w:rPr>
                <w:rFonts w:ascii="Times New Roman" w:eastAsia="Times New Roman" w:hAnsi="Times New Roman" w:cs="Times New Roman"/>
                <w:sz w:val="24"/>
                <w:szCs w:val="24"/>
                <w:lang w:eastAsia="ru-RU"/>
              </w:rPr>
              <w:t>Энтеростатин</w:t>
            </w:r>
            <w:proofErr w:type="spellEnd"/>
            <w:r w:rsidRPr="002C5AFE">
              <w:rPr>
                <w:rFonts w:ascii="Times New Roman" w:eastAsia="Times New Roman" w:hAnsi="Times New Roman" w:cs="Times New Roman"/>
                <w:sz w:val="24"/>
                <w:szCs w:val="24"/>
                <w:lang w:eastAsia="ru-RU"/>
              </w:rPr>
              <w:t xml:space="preserve"> (32)</w:t>
            </w:r>
          </w:p>
          <w:p w:rsidR="002C5AFE" w:rsidRPr="002C5AFE" w:rsidRDefault="002C5AFE" w:rsidP="002C5AFE">
            <w:pPr>
              <w:spacing w:before="100" w:beforeAutospacing="1" w:after="100" w:afterAutospacing="1" w:line="300" w:lineRule="atLeast"/>
              <w:rPr>
                <w:rFonts w:ascii="Times New Roman" w:eastAsia="Times New Roman" w:hAnsi="Times New Roman" w:cs="Times New Roman"/>
                <w:sz w:val="24"/>
                <w:szCs w:val="24"/>
                <w:lang w:eastAsia="ru-RU"/>
              </w:rPr>
            </w:pPr>
            <w:proofErr w:type="spellStart"/>
            <w:r w:rsidRPr="002C5AFE">
              <w:rPr>
                <w:rFonts w:ascii="Times New Roman" w:eastAsia="Times New Roman" w:hAnsi="Times New Roman" w:cs="Times New Roman"/>
                <w:sz w:val="24"/>
                <w:szCs w:val="24"/>
                <w:lang w:eastAsia="ru-RU"/>
              </w:rPr>
              <w:t>Бомбезин</w:t>
            </w:r>
            <w:proofErr w:type="spellEnd"/>
            <w:r w:rsidRPr="002C5AFE">
              <w:rPr>
                <w:rFonts w:ascii="Times New Roman" w:eastAsia="Times New Roman" w:hAnsi="Times New Roman" w:cs="Times New Roman"/>
                <w:sz w:val="24"/>
                <w:szCs w:val="24"/>
                <w:lang w:eastAsia="ru-RU"/>
              </w:rPr>
              <w:t xml:space="preserve"> (33)</w:t>
            </w:r>
          </w:p>
          <w:p w:rsidR="002C5AFE" w:rsidRPr="002C5AFE" w:rsidRDefault="002C5AFE" w:rsidP="002C5AFE">
            <w:pPr>
              <w:spacing w:before="100" w:beforeAutospacing="1" w:after="0" w:line="15" w:lineRule="atLeast"/>
              <w:rPr>
                <w:rFonts w:ascii="Times New Roman" w:eastAsia="Times New Roman" w:hAnsi="Times New Roman" w:cs="Times New Roman"/>
                <w:sz w:val="24"/>
                <w:szCs w:val="24"/>
                <w:lang w:eastAsia="ru-RU"/>
              </w:rPr>
            </w:pPr>
            <w:proofErr w:type="spellStart"/>
            <w:r w:rsidRPr="002C5AFE">
              <w:rPr>
                <w:rFonts w:ascii="Times New Roman" w:eastAsia="Times New Roman" w:hAnsi="Times New Roman" w:cs="Times New Roman"/>
                <w:sz w:val="24"/>
                <w:szCs w:val="24"/>
                <w:lang w:eastAsia="ru-RU"/>
              </w:rPr>
              <w:t>Урогуанилин</w:t>
            </w:r>
            <w:proofErr w:type="spellEnd"/>
            <w:r w:rsidRPr="002C5AFE">
              <w:rPr>
                <w:rFonts w:ascii="Times New Roman" w:eastAsia="Times New Roman" w:hAnsi="Times New Roman" w:cs="Times New Roman"/>
                <w:sz w:val="24"/>
                <w:szCs w:val="24"/>
                <w:lang w:eastAsia="ru-RU"/>
              </w:rPr>
              <w:t xml:space="preserve"> (34)</w:t>
            </w:r>
          </w:p>
        </w:tc>
        <w:tc>
          <w:tcPr>
            <w:tcW w:w="0" w:type="auto"/>
            <w:hideMark/>
          </w:tcPr>
          <w:p w:rsidR="002C5AFE" w:rsidRPr="002C5AFE" w:rsidRDefault="002C5AFE" w:rsidP="002C5AFE">
            <w:pPr>
              <w:spacing w:after="0" w:line="15" w:lineRule="atLeast"/>
              <w:rPr>
                <w:rFonts w:ascii="Times New Roman" w:eastAsia="Times New Roman" w:hAnsi="Times New Roman" w:cs="Times New Roman"/>
                <w:sz w:val="24"/>
                <w:szCs w:val="24"/>
                <w:lang w:eastAsia="ru-RU"/>
              </w:rPr>
            </w:pPr>
            <w:proofErr w:type="spellStart"/>
            <w:r w:rsidRPr="002C5AFE">
              <w:rPr>
                <w:rFonts w:ascii="Times New Roman" w:eastAsia="Times New Roman" w:hAnsi="Times New Roman" w:cs="Times New Roman"/>
                <w:sz w:val="24"/>
                <w:szCs w:val="24"/>
                <w:lang w:eastAsia="ru-RU"/>
              </w:rPr>
              <w:t>Грелин</w:t>
            </w:r>
            <w:proofErr w:type="spellEnd"/>
            <w:r w:rsidRPr="002C5AFE">
              <w:rPr>
                <w:rFonts w:ascii="Times New Roman" w:eastAsia="Times New Roman" w:hAnsi="Times New Roman" w:cs="Times New Roman"/>
                <w:sz w:val="24"/>
                <w:szCs w:val="24"/>
                <w:lang w:eastAsia="ru-RU"/>
              </w:rPr>
              <w:t xml:space="preserve"> (28)</w:t>
            </w:r>
          </w:p>
        </w:tc>
      </w:tr>
      <w:tr w:rsidR="002C5AFE" w:rsidRPr="002C5AFE" w:rsidTr="002C5AFE">
        <w:trPr>
          <w:trHeight w:val="15"/>
          <w:tblCellSpacing w:w="15" w:type="dxa"/>
        </w:trPr>
        <w:tc>
          <w:tcPr>
            <w:tcW w:w="0" w:type="auto"/>
            <w:hideMark/>
          </w:tcPr>
          <w:p w:rsidR="002C5AFE" w:rsidRPr="002C5AFE" w:rsidRDefault="002C5AFE" w:rsidP="002C5AFE">
            <w:pPr>
              <w:spacing w:after="0" w:line="15" w:lineRule="atLeast"/>
              <w:rPr>
                <w:rFonts w:ascii="Times New Roman" w:eastAsia="Times New Roman" w:hAnsi="Times New Roman" w:cs="Times New Roman"/>
                <w:sz w:val="24"/>
                <w:szCs w:val="24"/>
                <w:lang w:eastAsia="ru-RU"/>
              </w:rPr>
            </w:pPr>
            <w:r w:rsidRPr="002C5AFE">
              <w:rPr>
                <w:rFonts w:ascii="Times New Roman" w:eastAsia="Times New Roman" w:hAnsi="Times New Roman" w:cs="Times New Roman"/>
                <w:sz w:val="24"/>
                <w:szCs w:val="24"/>
                <w:lang w:eastAsia="ru-RU"/>
              </w:rPr>
              <w:t>Поджелудочная железа</w:t>
            </w:r>
          </w:p>
        </w:tc>
        <w:tc>
          <w:tcPr>
            <w:tcW w:w="0" w:type="auto"/>
            <w:hideMark/>
          </w:tcPr>
          <w:p w:rsidR="002C5AFE" w:rsidRPr="002C5AFE" w:rsidRDefault="002C5AFE" w:rsidP="002C5AFE">
            <w:pPr>
              <w:spacing w:after="100" w:afterAutospacing="1" w:line="300" w:lineRule="atLeast"/>
              <w:rPr>
                <w:rFonts w:ascii="Times New Roman" w:eastAsia="Times New Roman" w:hAnsi="Times New Roman" w:cs="Times New Roman"/>
                <w:sz w:val="24"/>
                <w:szCs w:val="24"/>
                <w:lang w:eastAsia="ru-RU"/>
              </w:rPr>
            </w:pPr>
            <w:proofErr w:type="spellStart"/>
            <w:r w:rsidRPr="002C5AFE">
              <w:rPr>
                <w:rFonts w:ascii="Times New Roman" w:eastAsia="Times New Roman" w:hAnsi="Times New Roman" w:cs="Times New Roman"/>
                <w:sz w:val="24"/>
                <w:szCs w:val="24"/>
                <w:lang w:eastAsia="ru-RU"/>
              </w:rPr>
              <w:t>Амилин</w:t>
            </w:r>
            <w:proofErr w:type="spellEnd"/>
            <w:r w:rsidRPr="002C5AFE">
              <w:rPr>
                <w:rFonts w:ascii="Times New Roman" w:eastAsia="Times New Roman" w:hAnsi="Times New Roman" w:cs="Times New Roman"/>
                <w:sz w:val="24"/>
                <w:szCs w:val="24"/>
                <w:lang w:eastAsia="ru-RU"/>
              </w:rPr>
              <w:t xml:space="preserve"> (35)</w:t>
            </w:r>
          </w:p>
          <w:p w:rsidR="002C5AFE" w:rsidRPr="002C5AFE" w:rsidRDefault="002C5AFE" w:rsidP="002C5AFE">
            <w:pPr>
              <w:spacing w:before="100" w:beforeAutospacing="1" w:after="100" w:afterAutospacing="1" w:line="300" w:lineRule="atLeast"/>
              <w:rPr>
                <w:rFonts w:ascii="Times New Roman" w:eastAsia="Times New Roman" w:hAnsi="Times New Roman" w:cs="Times New Roman"/>
                <w:sz w:val="24"/>
                <w:szCs w:val="24"/>
                <w:lang w:eastAsia="ru-RU"/>
              </w:rPr>
            </w:pPr>
            <w:r w:rsidRPr="002C5AFE">
              <w:rPr>
                <w:rFonts w:ascii="Times New Roman" w:eastAsia="Times New Roman" w:hAnsi="Times New Roman" w:cs="Times New Roman"/>
                <w:sz w:val="24"/>
                <w:szCs w:val="24"/>
                <w:lang w:eastAsia="ru-RU"/>
              </w:rPr>
              <w:t>Инсулин (36)</w:t>
            </w:r>
          </w:p>
          <w:p w:rsidR="002C5AFE" w:rsidRPr="002C5AFE" w:rsidRDefault="002C5AFE" w:rsidP="002C5AFE">
            <w:pPr>
              <w:spacing w:before="100" w:beforeAutospacing="1" w:after="0" w:line="15" w:lineRule="atLeast"/>
              <w:rPr>
                <w:rFonts w:ascii="Times New Roman" w:eastAsia="Times New Roman" w:hAnsi="Times New Roman" w:cs="Times New Roman"/>
                <w:sz w:val="24"/>
                <w:szCs w:val="24"/>
                <w:lang w:eastAsia="ru-RU"/>
              </w:rPr>
            </w:pPr>
            <w:r w:rsidRPr="002C5AFE">
              <w:rPr>
                <w:rFonts w:ascii="Times New Roman" w:eastAsia="Times New Roman" w:hAnsi="Times New Roman" w:cs="Times New Roman"/>
                <w:sz w:val="24"/>
                <w:szCs w:val="24"/>
                <w:lang w:eastAsia="ru-RU"/>
              </w:rPr>
              <w:t>РР (37)</w:t>
            </w:r>
          </w:p>
        </w:tc>
        <w:tc>
          <w:tcPr>
            <w:tcW w:w="0" w:type="auto"/>
            <w:hideMark/>
          </w:tcPr>
          <w:p w:rsidR="002C5AFE" w:rsidRPr="002C5AFE" w:rsidRDefault="002C5AFE" w:rsidP="002C5AFE">
            <w:pPr>
              <w:spacing w:after="0" w:line="300" w:lineRule="atLeast"/>
              <w:rPr>
                <w:rFonts w:ascii="Times New Roman" w:eastAsia="Times New Roman" w:hAnsi="Times New Roman" w:cs="Times New Roman"/>
                <w:sz w:val="2"/>
                <w:szCs w:val="24"/>
                <w:lang w:eastAsia="ru-RU"/>
              </w:rPr>
            </w:pPr>
          </w:p>
        </w:tc>
      </w:tr>
      <w:tr w:rsidR="002C5AFE" w:rsidRPr="002C5AFE" w:rsidTr="002C5AFE">
        <w:trPr>
          <w:trHeight w:val="15"/>
          <w:tblCellSpacing w:w="15" w:type="dxa"/>
        </w:trPr>
        <w:tc>
          <w:tcPr>
            <w:tcW w:w="0" w:type="auto"/>
            <w:hideMark/>
          </w:tcPr>
          <w:p w:rsidR="002C5AFE" w:rsidRPr="002C5AFE" w:rsidRDefault="002C5AFE" w:rsidP="002C5AFE">
            <w:pPr>
              <w:spacing w:after="0" w:line="15" w:lineRule="atLeast"/>
              <w:rPr>
                <w:rFonts w:ascii="Times New Roman" w:eastAsia="Times New Roman" w:hAnsi="Times New Roman" w:cs="Times New Roman"/>
                <w:sz w:val="24"/>
                <w:szCs w:val="24"/>
                <w:lang w:eastAsia="ru-RU"/>
              </w:rPr>
            </w:pPr>
            <w:r w:rsidRPr="002C5AFE">
              <w:rPr>
                <w:rFonts w:ascii="Times New Roman" w:eastAsia="Times New Roman" w:hAnsi="Times New Roman" w:cs="Times New Roman"/>
                <w:sz w:val="24"/>
                <w:szCs w:val="24"/>
                <w:lang w:eastAsia="ru-RU"/>
              </w:rPr>
              <w:t>Жировые клетки</w:t>
            </w:r>
          </w:p>
        </w:tc>
        <w:tc>
          <w:tcPr>
            <w:tcW w:w="0" w:type="auto"/>
            <w:hideMark/>
          </w:tcPr>
          <w:p w:rsidR="002C5AFE" w:rsidRPr="002C5AFE" w:rsidRDefault="002C5AFE" w:rsidP="002C5AFE">
            <w:pPr>
              <w:spacing w:after="0" w:line="15" w:lineRule="atLeast"/>
              <w:rPr>
                <w:rFonts w:ascii="Times New Roman" w:eastAsia="Times New Roman" w:hAnsi="Times New Roman" w:cs="Times New Roman"/>
                <w:sz w:val="24"/>
                <w:szCs w:val="24"/>
                <w:lang w:eastAsia="ru-RU"/>
              </w:rPr>
            </w:pPr>
            <w:proofErr w:type="spellStart"/>
            <w:r w:rsidRPr="002C5AFE">
              <w:rPr>
                <w:rFonts w:ascii="Times New Roman" w:eastAsia="Times New Roman" w:hAnsi="Times New Roman" w:cs="Times New Roman"/>
                <w:sz w:val="24"/>
                <w:szCs w:val="24"/>
                <w:lang w:eastAsia="ru-RU"/>
              </w:rPr>
              <w:t>Лептин</w:t>
            </w:r>
            <w:proofErr w:type="spellEnd"/>
            <w:r w:rsidRPr="002C5AFE">
              <w:rPr>
                <w:rFonts w:ascii="Times New Roman" w:eastAsia="Times New Roman" w:hAnsi="Times New Roman" w:cs="Times New Roman"/>
                <w:sz w:val="24"/>
                <w:szCs w:val="24"/>
                <w:lang w:eastAsia="ru-RU"/>
              </w:rPr>
              <w:t xml:space="preserve"> (38)</w:t>
            </w:r>
          </w:p>
        </w:tc>
        <w:tc>
          <w:tcPr>
            <w:tcW w:w="0" w:type="auto"/>
            <w:hideMark/>
          </w:tcPr>
          <w:p w:rsidR="002C5AFE" w:rsidRPr="002C5AFE" w:rsidRDefault="002C5AFE" w:rsidP="002C5AFE">
            <w:pPr>
              <w:spacing w:after="0" w:line="300" w:lineRule="atLeast"/>
              <w:rPr>
                <w:rFonts w:ascii="Times New Roman" w:eastAsia="Times New Roman" w:hAnsi="Times New Roman" w:cs="Times New Roman"/>
                <w:sz w:val="2"/>
                <w:szCs w:val="24"/>
                <w:lang w:eastAsia="ru-RU"/>
              </w:rPr>
            </w:pPr>
          </w:p>
        </w:tc>
      </w:tr>
    </w:tbl>
    <w:p w:rsidR="002C5AFE" w:rsidRPr="002C5AFE" w:rsidRDefault="002C5AFE" w:rsidP="002C5AFE">
      <w:pPr>
        <w:shd w:val="clear" w:color="auto" w:fill="111111"/>
        <w:spacing w:before="360" w:after="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color w:val="FFFFFF"/>
          <w:sz w:val="29"/>
          <w:szCs w:val="29"/>
          <w:lang w:eastAsia="ru-RU"/>
        </w:rPr>
        <w:t xml:space="preserve">Периферические сигналы, отражающие краткосрочный и долговременный баланс энергии, двигаются к центру и влияют на относительную активность двух кругов ARC. </w:t>
      </w:r>
      <w:proofErr w:type="gramStart"/>
      <w:r w:rsidRPr="002C5AFE">
        <w:rPr>
          <w:rFonts w:ascii="Times New Roman" w:eastAsia="Times New Roman" w:hAnsi="Times New Roman" w:cs="Times New Roman"/>
          <w:color w:val="FFFFFF"/>
          <w:sz w:val="29"/>
          <w:szCs w:val="29"/>
          <w:lang w:eastAsia="ru-RU"/>
        </w:rPr>
        <w:t xml:space="preserve">Гормоны </w:t>
      </w:r>
      <w:proofErr w:type="spellStart"/>
      <w:r w:rsidRPr="002C5AFE">
        <w:rPr>
          <w:rFonts w:ascii="Times New Roman" w:eastAsia="Times New Roman" w:hAnsi="Times New Roman" w:cs="Times New Roman"/>
          <w:color w:val="FFFFFF"/>
          <w:sz w:val="29"/>
          <w:szCs w:val="29"/>
          <w:lang w:eastAsia="ru-RU"/>
        </w:rPr>
        <w:t>лептин</w:t>
      </w:r>
      <w:proofErr w:type="spellEnd"/>
      <w:r w:rsidRPr="002C5AFE">
        <w:rPr>
          <w:rFonts w:ascii="Times New Roman" w:eastAsia="Times New Roman" w:hAnsi="Times New Roman" w:cs="Times New Roman"/>
          <w:color w:val="FFFFFF"/>
          <w:sz w:val="29"/>
          <w:szCs w:val="29"/>
          <w:lang w:eastAsia="ru-RU"/>
        </w:rPr>
        <w:t xml:space="preserve"> (из жировой ткани) и инсулин (из поджелудочной железы) регулируют долговременный энергетический баланс, тогда как сигналы кратковременной регуляции поступают в мозг от одного приёма пищи до другого и включают гормоны желудочно-кишечного тракта и поджелудочной железы: </w:t>
      </w:r>
      <w:proofErr w:type="spellStart"/>
      <w:r w:rsidRPr="002C5AFE">
        <w:rPr>
          <w:rFonts w:ascii="Times New Roman" w:eastAsia="Times New Roman" w:hAnsi="Times New Roman" w:cs="Times New Roman"/>
          <w:color w:val="FFFFFF"/>
          <w:sz w:val="29"/>
          <w:szCs w:val="29"/>
          <w:lang w:eastAsia="ru-RU"/>
        </w:rPr>
        <w:t>грелин</w:t>
      </w:r>
      <w:proofErr w:type="spellEnd"/>
      <w:r w:rsidRPr="002C5AFE">
        <w:rPr>
          <w:rFonts w:ascii="Times New Roman" w:eastAsia="Times New Roman" w:hAnsi="Times New Roman" w:cs="Times New Roman"/>
          <w:color w:val="FFFFFF"/>
          <w:sz w:val="29"/>
          <w:szCs w:val="29"/>
          <w:lang w:eastAsia="ru-RU"/>
        </w:rPr>
        <w:t xml:space="preserve">, </w:t>
      </w:r>
      <w:proofErr w:type="spellStart"/>
      <w:r w:rsidRPr="002C5AFE">
        <w:rPr>
          <w:rFonts w:ascii="Times New Roman" w:eastAsia="Times New Roman" w:hAnsi="Times New Roman" w:cs="Times New Roman"/>
          <w:color w:val="FFFFFF"/>
          <w:sz w:val="29"/>
          <w:szCs w:val="29"/>
          <w:lang w:eastAsia="ru-RU"/>
        </w:rPr>
        <w:t>холецистокинин</w:t>
      </w:r>
      <w:proofErr w:type="spellEnd"/>
      <w:r w:rsidRPr="002C5AFE">
        <w:rPr>
          <w:rFonts w:ascii="Times New Roman" w:eastAsia="Times New Roman" w:hAnsi="Times New Roman" w:cs="Times New Roman"/>
          <w:color w:val="FFFFFF"/>
          <w:sz w:val="29"/>
          <w:szCs w:val="29"/>
          <w:lang w:eastAsia="ru-RU"/>
        </w:rPr>
        <w:t xml:space="preserve"> (ССК), </w:t>
      </w:r>
      <w:proofErr w:type="spellStart"/>
      <w:r w:rsidRPr="002C5AFE">
        <w:rPr>
          <w:rFonts w:ascii="Times New Roman" w:eastAsia="Times New Roman" w:hAnsi="Times New Roman" w:cs="Times New Roman"/>
          <w:color w:val="FFFFFF"/>
          <w:sz w:val="29"/>
          <w:szCs w:val="29"/>
          <w:lang w:eastAsia="ru-RU"/>
        </w:rPr>
        <w:t>глюкагоноподобный</w:t>
      </w:r>
      <w:proofErr w:type="spellEnd"/>
      <w:r w:rsidRPr="002C5AFE">
        <w:rPr>
          <w:rFonts w:ascii="Times New Roman" w:eastAsia="Times New Roman" w:hAnsi="Times New Roman" w:cs="Times New Roman"/>
          <w:color w:val="FFFFFF"/>
          <w:sz w:val="29"/>
          <w:szCs w:val="29"/>
          <w:lang w:eastAsia="ru-RU"/>
        </w:rPr>
        <w:t xml:space="preserve"> пептид- 1 (GLP-1), </w:t>
      </w:r>
      <w:proofErr w:type="spellStart"/>
      <w:r w:rsidRPr="002C5AFE">
        <w:rPr>
          <w:rFonts w:ascii="Times New Roman" w:eastAsia="Times New Roman" w:hAnsi="Times New Roman" w:cs="Times New Roman"/>
          <w:color w:val="FFFFFF"/>
          <w:sz w:val="29"/>
          <w:szCs w:val="29"/>
          <w:lang w:eastAsia="ru-RU"/>
        </w:rPr>
        <w:t>амилин</w:t>
      </w:r>
      <w:proofErr w:type="spellEnd"/>
      <w:r w:rsidRPr="002C5AFE">
        <w:rPr>
          <w:rFonts w:ascii="Times New Roman" w:eastAsia="Times New Roman" w:hAnsi="Times New Roman" w:cs="Times New Roman"/>
          <w:color w:val="FFFFFF"/>
          <w:sz w:val="29"/>
          <w:szCs w:val="29"/>
          <w:lang w:eastAsia="ru-RU"/>
        </w:rPr>
        <w:t>, панкреатический пептид (РР) и пептид YY (PYY), плюс многие, которые ещё предстоит описать (Таблица 1).</w:t>
      </w:r>
      <w:proofErr w:type="gramEnd"/>
      <w:r w:rsidRPr="002C5AFE">
        <w:rPr>
          <w:rFonts w:ascii="Times New Roman" w:eastAsia="Times New Roman" w:hAnsi="Times New Roman" w:cs="Times New Roman"/>
          <w:color w:val="FFFFFF"/>
          <w:sz w:val="29"/>
          <w:szCs w:val="29"/>
          <w:lang w:eastAsia="ru-RU"/>
        </w:rPr>
        <w:t xml:space="preserve"> Эта периферическая информация передаётся с кровотоком и посредством блуждающего нерва в гипоталамус и заднюю часть мозга (а также регионы ствола и ядро одиночного пути). Через эти регионы проходят реципрокные пути, позволяющие интегрировать сигналы, регулирующие потребление пищи и расход энергии (рисунок 1.) (12). Регуляция гомеостаза поддержания массы тела обсуждается подробней в другом месте (11).</w:t>
      </w:r>
    </w:p>
    <w:p w:rsidR="002C5AFE" w:rsidRPr="002C5AFE" w:rsidRDefault="002C5AFE" w:rsidP="002C5AFE">
      <w:pPr>
        <w:shd w:val="clear" w:color="auto" w:fill="111111"/>
        <w:spacing w:before="360" w:after="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b/>
          <w:bCs/>
          <w:color w:val="FFFFFF"/>
          <w:sz w:val="29"/>
          <w:lang w:eastAsia="ru-RU"/>
        </w:rPr>
        <w:lastRenderedPageBreak/>
        <w:t>Рисунок 1.</w:t>
      </w:r>
      <w:r w:rsidRPr="002C5AFE">
        <w:rPr>
          <w:rFonts w:ascii="Times New Roman" w:eastAsia="Times New Roman" w:hAnsi="Times New Roman" w:cs="Times New Roman"/>
          <w:color w:val="FFFFFF"/>
          <w:sz w:val="29"/>
          <w:szCs w:val="29"/>
          <w:lang w:eastAsia="ru-RU"/>
        </w:rPr>
        <w:t> Отдельные пути, участвующие в регулировании массы тела.</w:t>
      </w:r>
    </w:p>
    <w:p w:rsidR="002C5AFE" w:rsidRPr="002C5AFE" w:rsidRDefault="002C5AFE" w:rsidP="002C5AFE">
      <w:pPr>
        <w:shd w:val="clear" w:color="auto" w:fill="111111"/>
        <w:spacing w:before="360" w:after="0" w:line="240" w:lineRule="auto"/>
        <w:rPr>
          <w:rFonts w:ascii="Times New Roman" w:eastAsia="Times New Roman" w:hAnsi="Times New Roman" w:cs="Times New Roman"/>
          <w:color w:val="FFFFFF"/>
          <w:sz w:val="29"/>
          <w:szCs w:val="29"/>
          <w:lang w:val="en-US" w:eastAsia="ru-RU"/>
        </w:rPr>
      </w:pPr>
      <w:r w:rsidRPr="002C5AFE">
        <w:rPr>
          <w:rFonts w:ascii="Times New Roman" w:eastAsia="Times New Roman" w:hAnsi="Times New Roman" w:cs="Times New Roman"/>
          <w:b/>
          <w:bCs/>
          <w:color w:val="FFFFFF"/>
          <w:sz w:val="29"/>
          <w:lang w:eastAsia="ru-RU"/>
        </w:rPr>
        <w:t>CART</w:t>
      </w:r>
      <w:r w:rsidRPr="002C5AFE">
        <w:rPr>
          <w:rFonts w:ascii="Times New Roman" w:eastAsia="Times New Roman" w:hAnsi="Times New Roman" w:cs="Times New Roman"/>
          <w:color w:val="FFFFFF"/>
          <w:sz w:val="29"/>
          <w:szCs w:val="29"/>
          <w:lang w:eastAsia="ru-RU"/>
        </w:rPr>
        <w:t> – кокаи</w:t>
      </w:r>
      <w:proofErr w:type="gramStart"/>
      <w:r w:rsidRPr="002C5AFE">
        <w:rPr>
          <w:rFonts w:ascii="Times New Roman" w:eastAsia="Times New Roman" w:hAnsi="Times New Roman" w:cs="Times New Roman"/>
          <w:color w:val="FFFFFF"/>
          <w:sz w:val="29"/>
          <w:szCs w:val="29"/>
          <w:lang w:eastAsia="ru-RU"/>
        </w:rPr>
        <w:t>н-</w:t>
      </w:r>
      <w:proofErr w:type="gramEnd"/>
      <w:r w:rsidRPr="002C5AFE">
        <w:rPr>
          <w:rFonts w:ascii="Times New Roman" w:eastAsia="Times New Roman" w:hAnsi="Times New Roman" w:cs="Times New Roman"/>
          <w:color w:val="FFFFFF"/>
          <w:sz w:val="29"/>
          <w:szCs w:val="29"/>
          <w:lang w:eastAsia="ru-RU"/>
        </w:rPr>
        <w:t xml:space="preserve"> и </w:t>
      </w:r>
      <w:proofErr w:type="spellStart"/>
      <w:r w:rsidRPr="002C5AFE">
        <w:rPr>
          <w:rFonts w:ascii="Times New Roman" w:eastAsia="Times New Roman" w:hAnsi="Times New Roman" w:cs="Times New Roman"/>
          <w:color w:val="FFFFFF"/>
          <w:sz w:val="29"/>
          <w:szCs w:val="29"/>
          <w:lang w:eastAsia="ru-RU"/>
        </w:rPr>
        <w:t>амфетамин-регулируемые</w:t>
      </w:r>
      <w:proofErr w:type="spellEnd"/>
      <w:r w:rsidRPr="002C5AFE">
        <w:rPr>
          <w:rFonts w:ascii="Times New Roman" w:eastAsia="Times New Roman" w:hAnsi="Times New Roman" w:cs="Times New Roman"/>
          <w:color w:val="FFFFFF"/>
          <w:sz w:val="29"/>
          <w:szCs w:val="29"/>
          <w:lang w:eastAsia="ru-RU"/>
        </w:rPr>
        <w:t xml:space="preserve"> </w:t>
      </w:r>
      <w:proofErr w:type="spellStart"/>
      <w:r w:rsidRPr="002C5AFE">
        <w:rPr>
          <w:rFonts w:ascii="Times New Roman" w:eastAsia="Times New Roman" w:hAnsi="Times New Roman" w:cs="Times New Roman"/>
          <w:color w:val="FFFFFF"/>
          <w:sz w:val="29"/>
          <w:szCs w:val="29"/>
          <w:lang w:eastAsia="ru-RU"/>
        </w:rPr>
        <w:t>транскрипты</w:t>
      </w:r>
      <w:proofErr w:type="spellEnd"/>
      <w:r w:rsidRPr="002C5AFE">
        <w:rPr>
          <w:rFonts w:ascii="Times New Roman" w:eastAsia="Times New Roman" w:hAnsi="Times New Roman" w:cs="Times New Roman"/>
          <w:color w:val="FFFFFF"/>
          <w:sz w:val="29"/>
          <w:szCs w:val="29"/>
          <w:lang w:eastAsia="ru-RU"/>
        </w:rPr>
        <w:t>; </w:t>
      </w:r>
      <w:r w:rsidRPr="002C5AFE">
        <w:rPr>
          <w:rFonts w:ascii="Times New Roman" w:eastAsia="Times New Roman" w:hAnsi="Times New Roman" w:cs="Times New Roman"/>
          <w:b/>
          <w:bCs/>
          <w:color w:val="FFFFFF"/>
          <w:sz w:val="29"/>
          <w:lang w:eastAsia="ru-RU"/>
        </w:rPr>
        <w:t>αMSH</w:t>
      </w:r>
      <w:r w:rsidRPr="002C5AFE">
        <w:rPr>
          <w:rFonts w:ascii="Times New Roman" w:eastAsia="Times New Roman" w:hAnsi="Times New Roman" w:cs="Times New Roman"/>
          <w:color w:val="FFFFFF"/>
          <w:sz w:val="29"/>
          <w:szCs w:val="29"/>
          <w:lang w:eastAsia="ru-RU"/>
        </w:rPr>
        <w:t> – α-меланоцит-стимулирующий гормон. Рисунок</w:t>
      </w:r>
      <w:r w:rsidRPr="002C5AFE">
        <w:rPr>
          <w:rFonts w:ascii="Times New Roman" w:eastAsia="Times New Roman" w:hAnsi="Times New Roman" w:cs="Times New Roman"/>
          <w:color w:val="FFFFFF"/>
          <w:sz w:val="29"/>
          <w:szCs w:val="29"/>
          <w:lang w:val="en-US" w:eastAsia="ru-RU"/>
        </w:rPr>
        <w:t xml:space="preserve"> </w:t>
      </w:r>
      <w:r w:rsidRPr="002C5AFE">
        <w:rPr>
          <w:rFonts w:ascii="Times New Roman" w:eastAsia="Times New Roman" w:hAnsi="Times New Roman" w:cs="Times New Roman"/>
          <w:color w:val="FFFFFF"/>
          <w:sz w:val="29"/>
          <w:szCs w:val="29"/>
          <w:lang w:eastAsia="ru-RU"/>
        </w:rPr>
        <w:t>воспроизведён</w:t>
      </w:r>
      <w:r w:rsidRPr="002C5AFE">
        <w:rPr>
          <w:rFonts w:ascii="Times New Roman" w:eastAsia="Times New Roman" w:hAnsi="Times New Roman" w:cs="Times New Roman"/>
          <w:color w:val="FFFFFF"/>
          <w:sz w:val="29"/>
          <w:szCs w:val="29"/>
          <w:lang w:val="en-US" w:eastAsia="ru-RU"/>
        </w:rPr>
        <w:t xml:space="preserve"> </w:t>
      </w:r>
      <w:proofErr w:type="gramStart"/>
      <w:r w:rsidRPr="002C5AFE">
        <w:rPr>
          <w:rFonts w:ascii="Times New Roman" w:eastAsia="Times New Roman" w:hAnsi="Times New Roman" w:cs="Times New Roman"/>
          <w:color w:val="FFFFFF"/>
          <w:sz w:val="29"/>
          <w:szCs w:val="29"/>
          <w:lang w:eastAsia="ru-RU"/>
        </w:rPr>
        <w:t>по</w:t>
      </w:r>
      <w:proofErr w:type="gramEnd"/>
      <w:r w:rsidRPr="002C5AFE">
        <w:rPr>
          <w:rFonts w:ascii="Times New Roman" w:eastAsia="Times New Roman" w:hAnsi="Times New Roman" w:cs="Times New Roman"/>
          <w:color w:val="FFFFFF"/>
          <w:sz w:val="29"/>
          <w:szCs w:val="29"/>
          <w:lang w:val="en-US" w:eastAsia="ru-RU"/>
        </w:rPr>
        <w:t>: Proietto J. Why is treating obesity so dif</w:t>
      </w:r>
      <w:r w:rsidRPr="002C5AFE">
        <w:rPr>
          <w:rFonts w:ascii="Times New Roman" w:eastAsia="Times New Roman" w:hAnsi="Times New Roman" w:cs="Times New Roman"/>
          <w:color w:val="FFFFFF"/>
          <w:sz w:val="29"/>
          <w:szCs w:val="29"/>
          <w:lang w:eastAsia="ru-RU"/>
        </w:rPr>
        <w:t>ﬁ</w:t>
      </w:r>
      <w:r w:rsidRPr="002C5AFE">
        <w:rPr>
          <w:rFonts w:ascii="Times New Roman" w:eastAsia="Times New Roman" w:hAnsi="Times New Roman" w:cs="Times New Roman"/>
          <w:color w:val="FFFFFF"/>
          <w:sz w:val="29"/>
          <w:szCs w:val="29"/>
          <w:lang w:val="en-US" w:eastAsia="ru-RU"/>
        </w:rPr>
        <w:t xml:space="preserve">cult? </w:t>
      </w:r>
      <w:proofErr w:type="gramStart"/>
      <w:r w:rsidRPr="002C5AFE">
        <w:rPr>
          <w:rFonts w:ascii="Times New Roman" w:eastAsia="Times New Roman" w:hAnsi="Times New Roman" w:cs="Times New Roman"/>
          <w:color w:val="FFFFFF"/>
          <w:sz w:val="29"/>
          <w:szCs w:val="29"/>
          <w:lang w:val="en-US" w:eastAsia="ru-RU"/>
        </w:rPr>
        <w:t>Justi</w:t>
      </w:r>
      <w:r w:rsidRPr="002C5AFE">
        <w:rPr>
          <w:rFonts w:ascii="Times New Roman" w:eastAsia="Times New Roman" w:hAnsi="Times New Roman" w:cs="Times New Roman"/>
          <w:color w:val="FFFFFF"/>
          <w:sz w:val="29"/>
          <w:szCs w:val="29"/>
          <w:lang w:eastAsia="ru-RU"/>
        </w:rPr>
        <w:t>ﬁ</w:t>
      </w:r>
      <w:r w:rsidRPr="002C5AFE">
        <w:rPr>
          <w:rFonts w:ascii="Times New Roman" w:eastAsia="Times New Roman" w:hAnsi="Times New Roman" w:cs="Times New Roman"/>
          <w:color w:val="FFFFFF"/>
          <w:sz w:val="29"/>
          <w:szCs w:val="29"/>
          <w:lang w:val="en-US" w:eastAsia="ru-RU"/>
        </w:rPr>
        <w:t>cation for the role of bariatric surgery.</w:t>
      </w:r>
      <w:proofErr w:type="gramEnd"/>
      <w:r w:rsidRPr="002C5AFE">
        <w:rPr>
          <w:rFonts w:ascii="Times New Roman" w:eastAsia="Times New Roman" w:hAnsi="Times New Roman" w:cs="Times New Roman"/>
          <w:color w:val="FFFFFF"/>
          <w:sz w:val="29"/>
          <w:szCs w:val="29"/>
          <w:lang w:val="en-US" w:eastAsia="ru-RU"/>
        </w:rPr>
        <w:t xml:space="preserve"> Med. J. Aust. 2011;195(3):144–146.</w:t>
      </w:r>
    </w:p>
    <w:p w:rsidR="002C5AFE" w:rsidRPr="002C5AFE" w:rsidRDefault="002C5AFE" w:rsidP="002C5AFE">
      <w:pPr>
        <w:shd w:val="clear" w:color="auto" w:fill="111111"/>
        <w:spacing w:before="600" w:after="0" w:line="271" w:lineRule="atLeast"/>
        <w:ind w:left="-30"/>
        <w:outlineLvl w:val="1"/>
        <w:rPr>
          <w:rFonts w:ascii="Arial" w:eastAsia="Times New Roman" w:hAnsi="Arial" w:cs="Arial"/>
          <w:b/>
          <w:bCs/>
          <w:sz w:val="48"/>
          <w:szCs w:val="48"/>
          <w:lang w:eastAsia="ru-RU"/>
        </w:rPr>
      </w:pPr>
      <w:r w:rsidRPr="002C5AFE">
        <w:rPr>
          <w:rFonts w:ascii="Arial" w:eastAsia="Times New Roman" w:hAnsi="Arial" w:cs="Arial"/>
          <w:b/>
          <w:bCs/>
          <w:sz w:val="48"/>
          <w:szCs w:val="48"/>
          <w:lang w:eastAsia="ru-RU"/>
        </w:rPr>
        <w:t>Гедоническое влияние на аппетит</w:t>
      </w:r>
    </w:p>
    <w:p w:rsidR="002C5AFE" w:rsidRPr="002C5AFE" w:rsidRDefault="002C5AFE" w:rsidP="002C5AFE">
      <w:pPr>
        <w:shd w:val="clear" w:color="auto" w:fill="111111"/>
        <w:spacing w:before="180" w:after="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color w:val="FFFFFF"/>
          <w:sz w:val="29"/>
          <w:szCs w:val="29"/>
          <w:lang w:eastAsia="ru-RU"/>
        </w:rPr>
        <w:t xml:space="preserve">Если бы аппетит контролировался только гомеостатическими механизмами, мы ели бы только для удовлетворения потребности в пищи, что явно не так. </w:t>
      </w:r>
      <w:proofErr w:type="gramStart"/>
      <w:r w:rsidRPr="002C5AFE">
        <w:rPr>
          <w:rFonts w:ascii="Times New Roman" w:eastAsia="Times New Roman" w:hAnsi="Times New Roman" w:cs="Times New Roman"/>
          <w:color w:val="FFFFFF"/>
          <w:sz w:val="29"/>
          <w:szCs w:val="29"/>
          <w:lang w:eastAsia="ru-RU"/>
        </w:rPr>
        <w:t xml:space="preserve">В дополнение к гомеостатическим путям, гипоталамус получает входные сигналы от коры и зон вознаграждения в </w:t>
      </w:r>
      <w:proofErr w:type="spellStart"/>
      <w:r w:rsidRPr="002C5AFE">
        <w:rPr>
          <w:rFonts w:ascii="Times New Roman" w:eastAsia="Times New Roman" w:hAnsi="Times New Roman" w:cs="Times New Roman"/>
          <w:color w:val="FFFFFF"/>
          <w:sz w:val="29"/>
          <w:szCs w:val="29"/>
          <w:lang w:eastAsia="ru-RU"/>
        </w:rPr>
        <w:t>лимбической</w:t>
      </w:r>
      <w:proofErr w:type="spellEnd"/>
      <w:r w:rsidRPr="002C5AFE">
        <w:rPr>
          <w:rFonts w:ascii="Times New Roman" w:eastAsia="Times New Roman" w:hAnsi="Times New Roman" w:cs="Times New Roman"/>
          <w:color w:val="FFFFFF"/>
          <w:sz w:val="29"/>
          <w:szCs w:val="29"/>
          <w:lang w:eastAsia="ru-RU"/>
        </w:rPr>
        <w:t xml:space="preserve"> системе («гедонические» пути), связанные со зрением, запахом и вкусом пищи, наряду с эмоциональным и социальными факторами, которые объединяются для влияния на потребление и траты энергии.</w:t>
      </w:r>
      <w:proofErr w:type="gramEnd"/>
      <w:r w:rsidRPr="002C5AFE">
        <w:rPr>
          <w:rFonts w:ascii="Times New Roman" w:eastAsia="Times New Roman" w:hAnsi="Times New Roman" w:cs="Times New Roman"/>
          <w:color w:val="FFFFFF"/>
          <w:sz w:val="29"/>
          <w:szCs w:val="29"/>
          <w:lang w:eastAsia="ru-RU"/>
        </w:rPr>
        <w:t xml:space="preserve"> Гедонические пути могут перенастраивать гомеостатическую систему, увеличивая желание потреблять вкусные, высококалорийные продукты питания, даже когда запасы энергии и обеспечение пищей в изобилии.</w:t>
      </w:r>
    </w:p>
    <w:p w:rsidR="002C5AFE" w:rsidRPr="002C5AFE" w:rsidRDefault="002C5AFE" w:rsidP="002C5AFE">
      <w:pPr>
        <w:shd w:val="clear" w:color="auto" w:fill="111111"/>
        <w:spacing w:before="360" w:after="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color w:val="FFFFFF"/>
          <w:sz w:val="29"/>
          <w:szCs w:val="29"/>
          <w:lang w:eastAsia="ru-RU"/>
        </w:rPr>
        <w:t xml:space="preserve">Получены подтверждения существенного взаимодействия между гомеостатическим и гедоническим путями регуляции аппетита. Показано влияние </w:t>
      </w:r>
      <w:proofErr w:type="spellStart"/>
      <w:r w:rsidRPr="002C5AFE">
        <w:rPr>
          <w:rFonts w:ascii="Times New Roman" w:eastAsia="Times New Roman" w:hAnsi="Times New Roman" w:cs="Times New Roman"/>
          <w:color w:val="FFFFFF"/>
          <w:sz w:val="29"/>
          <w:szCs w:val="29"/>
          <w:lang w:eastAsia="ru-RU"/>
        </w:rPr>
        <w:t>лептина</w:t>
      </w:r>
      <w:proofErr w:type="spellEnd"/>
      <w:r w:rsidRPr="002C5AFE">
        <w:rPr>
          <w:rFonts w:ascii="Times New Roman" w:eastAsia="Times New Roman" w:hAnsi="Times New Roman" w:cs="Times New Roman"/>
          <w:color w:val="FFFFFF"/>
          <w:sz w:val="29"/>
          <w:szCs w:val="29"/>
          <w:lang w:eastAsia="ru-RU"/>
        </w:rPr>
        <w:t xml:space="preserve"> на пути вкуса и вознаграждения (39 – 41), </w:t>
      </w:r>
      <w:proofErr w:type="spellStart"/>
      <w:r w:rsidRPr="002C5AFE">
        <w:rPr>
          <w:rFonts w:ascii="Times New Roman" w:eastAsia="Times New Roman" w:hAnsi="Times New Roman" w:cs="Times New Roman"/>
          <w:color w:val="FFFFFF"/>
          <w:sz w:val="29"/>
          <w:szCs w:val="29"/>
          <w:lang w:eastAsia="ru-RU"/>
        </w:rPr>
        <w:t>грелин</w:t>
      </w:r>
      <w:proofErr w:type="spellEnd"/>
      <w:r w:rsidRPr="002C5AFE">
        <w:rPr>
          <w:rFonts w:ascii="Times New Roman" w:eastAsia="Times New Roman" w:hAnsi="Times New Roman" w:cs="Times New Roman"/>
          <w:color w:val="FFFFFF"/>
          <w:sz w:val="29"/>
          <w:szCs w:val="29"/>
          <w:lang w:eastAsia="ru-RU"/>
        </w:rPr>
        <w:t xml:space="preserve"> стимулирует </w:t>
      </w:r>
      <w:proofErr w:type="spellStart"/>
      <w:r w:rsidRPr="002C5AFE">
        <w:rPr>
          <w:rFonts w:ascii="Times New Roman" w:eastAsia="Times New Roman" w:hAnsi="Times New Roman" w:cs="Times New Roman"/>
          <w:color w:val="FFFFFF"/>
          <w:sz w:val="29"/>
          <w:szCs w:val="29"/>
          <w:lang w:eastAsia="ru-RU"/>
        </w:rPr>
        <w:t>мезолимбический</w:t>
      </w:r>
      <w:proofErr w:type="spellEnd"/>
      <w:r w:rsidRPr="002C5AFE">
        <w:rPr>
          <w:rFonts w:ascii="Times New Roman" w:eastAsia="Times New Roman" w:hAnsi="Times New Roman" w:cs="Times New Roman"/>
          <w:color w:val="FFFFFF"/>
          <w:sz w:val="29"/>
          <w:szCs w:val="29"/>
          <w:lang w:eastAsia="ru-RU"/>
        </w:rPr>
        <w:t xml:space="preserve"> </w:t>
      </w:r>
      <w:proofErr w:type="spellStart"/>
      <w:r w:rsidRPr="002C5AFE">
        <w:rPr>
          <w:rFonts w:ascii="Times New Roman" w:eastAsia="Times New Roman" w:hAnsi="Times New Roman" w:cs="Times New Roman"/>
          <w:color w:val="FFFFFF"/>
          <w:sz w:val="29"/>
          <w:szCs w:val="29"/>
          <w:lang w:eastAsia="ru-RU"/>
        </w:rPr>
        <w:t>дофаминергический</w:t>
      </w:r>
      <w:proofErr w:type="spellEnd"/>
      <w:r w:rsidRPr="002C5AFE">
        <w:rPr>
          <w:rFonts w:ascii="Times New Roman" w:eastAsia="Times New Roman" w:hAnsi="Times New Roman" w:cs="Times New Roman"/>
          <w:color w:val="FFFFFF"/>
          <w:sz w:val="29"/>
          <w:szCs w:val="29"/>
          <w:lang w:eastAsia="ru-RU"/>
        </w:rPr>
        <w:t xml:space="preserve"> путь и увеличивает потребление сладких продуктов (42, 43). Кроме того, стимуляция </w:t>
      </w:r>
      <w:proofErr w:type="spellStart"/>
      <w:r w:rsidRPr="002C5AFE">
        <w:rPr>
          <w:rFonts w:ascii="Times New Roman" w:eastAsia="Times New Roman" w:hAnsi="Times New Roman" w:cs="Times New Roman"/>
          <w:color w:val="FFFFFF"/>
          <w:sz w:val="29"/>
          <w:szCs w:val="29"/>
          <w:lang w:eastAsia="ru-RU"/>
        </w:rPr>
        <w:t>каннабиноидных</w:t>
      </w:r>
      <w:proofErr w:type="spellEnd"/>
      <w:r w:rsidRPr="002C5AFE">
        <w:rPr>
          <w:rFonts w:ascii="Times New Roman" w:eastAsia="Times New Roman" w:hAnsi="Times New Roman" w:cs="Times New Roman"/>
          <w:color w:val="FFFFFF"/>
          <w:sz w:val="29"/>
          <w:szCs w:val="29"/>
          <w:lang w:eastAsia="ru-RU"/>
        </w:rPr>
        <w:t xml:space="preserve"> рецепторов 1 (CB 1), которые широко распространены в ядрах гипоталамуса и стволе мозга, как известно, имеет решающее значение в гомеостатическом контроле аппетита (44), увеличивая не только потребление пищи, но и предпочтение вкусных продуктов (45), что показывает влияние на приём пищи через </w:t>
      </w:r>
      <w:proofErr w:type="spellStart"/>
      <w:r w:rsidRPr="002C5AFE">
        <w:rPr>
          <w:rFonts w:ascii="Times New Roman" w:eastAsia="Times New Roman" w:hAnsi="Times New Roman" w:cs="Times New Roman"/>
          <w:color w:val="FFFFFF"/>
          <w:sz w:val="29"/>
          <w:szCs w:val="29"/>
          <w:lang w:eastAsia="ru-RU"/>
        </w:rPr>
        <w:t>не-гомеостатические</w:t>
      </w:r>
      <w:proofErr w:type="spellEnd"/>
      <w:r w:rsidRPr="002C5AFE">
        <w:rPr>
          <w:rFonts w:ascii="Times New Roman" w:eastAsia="Times New Roman" w:hAnsi="Times New Roman" w:cs="Times New Roman"/>
          <w:color w:val="FFFFFF"/>
          <w:sz w:val="29"/>
          <w:szCs w:val="29"/>
          <w:lang w:eastAsia="ru-RU"/>
        </w:rPr>
        <w:t xml:space="preserve"> пути вознаграждения.</w:t>
      </w:r>
    </w:p>
    <w:p w:rsidR="002C5AFE" w:rsidRPr="002C5AFE" w:rsidRDefault="002C5AFE" w:rsidP="002C5AFE">
      <w:pPr>
        <w:shd w:val="clear" w:color="auto" w:fill="111111"/>
        <w:spacing w:before="600" w:after="0" w:line="271" w:lineRule="atLeast"/>
        <w:ind w:left="-30"/>
        <w:outlineLvl w:val="1"/>
        <w:rPr>
          <w:rFonts w:ascii="Arial" w:eastAsia="Times New Roman" w:hAnsi="Arial" w:cs="Arial"/>
          <w:b/>
          <w:bCs/>
          <w:sz w:val="48"/>
          <w:szCs w:val="48"/>
          <w:lang w:eastAsia="ru-RU"/>
        </w:rPr>
      </w:pPr>
      <w:r w:rsidRPr="002C5AFE">
        <w:rPr>
          <w:rFonts w:ascii="Arial" w:eastAsia="Times New Roman" w:hAnsi="Arial" w:cs="Arial"/>
          <w:b/>
          <w:bCs/>
          <w:sz w:val="48"/>
          <w:szCs w:val="48"/>
          <w:lang w:eastAsia="ru-RU"/>
        </w:rPr>
        <w:t>Физиологическая адаптация к потере веса</w:t>
      </w:r>
    </w:p>
    <w:p w:rsidR="002C5AFE" w:rsidRPr="002C5AFE" w:rsidRDefault="002C5AFE" w:rsidP="002C5AFE">
      <w:pPr>
        <w:shd w:val="clear" w:color="auto" w:fill="111111"/>
        <w:spacing w:before="180" w:after="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color w:val="FFFFFF"/>
          <w:sz w:val="29"/>
          <w:szCs w:val="29"/>
          <w:lang w:eastAsia="ru-RU"/>
        </w:rPr>
        <w:t xml:space="preserve">Накапливаются доказательства того, что потеря веса, вызванная ограничением питания, приводит к компенсаторным изменениям нескольких биологических путей, участвующих в утилизации и хранении энергии, а также регулировании аппетита, что в совокупности предрасполагает к восстановлению веса (приведены в таблице 2). </w:t>
      </w:r>
      <w:r w:rsidRPr="002C5AFE">
        <w:rPr>
          <w:rFonts w:ascii="Times New Roman" w:eastAsia="Times New Roman" w:hAnsi="Times New Roman" w:cs="Times New Roman"/>
          <w:color w:val="FFFFFF"/>
          <w:sz w:val="29"/>
          <w:szCs w:val="29"/>
          <w:lang w:eastAsia="ru-RU"/>
        </w:rPr>
        <w:lastRenderedPageBreak/>
        <w:t>Некоторые из этих изменений больше выражены в процессе потери веса, чем после стабилизации пониженной массы тела. Тем не менее, недавние исследования показали, что многие из этих изменений представляют не только преходящие явления в динамике потери, но и сохраняются в течение года и более после снижения веса.</w:t>
      </w:r>
    </w:p>
    <w:p w:rsidR="002C5AFE" w:rsidRPr="002C5AFE" w:rsidRDefault="002C5AFE" w:rsidP="002C5AFE">
      <w:pPr>
        <w:shd w:val="clear" w:color="auto" w:fill="111111"/>
        <w:spacing w:before="360" w:after="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b/>
          <w:bCs/>
          <w:color w:val="FFFFFF"/>
          <w:sz w:val="29"/>
          <w:lang w:eastAsia="ru-RU"/>
        </w:rPr>
        <w:t>Таблица 2.</w:t>
      </w:r>
    </w:p>
    <w:p w:rsidR="002C5AFE" w:rsidRPr="002C5AFE" w:rsidRDefault="002C5AFE" w:rsidP="002C5AFE">
      <w:pPr>
        <w:shd w:val="clear" w:color="auto" w:fill="111111"/>
        <w:spacing w:before="360" w:after="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b/>
          <w:bCs/>
          <w:color w:val="FFFFFF"/>
          <w:sz w:val="29"/>
          <w:lang w:eastAsia="ru-RU"/>
        </w:rPr>
        <w:t>Физиологические изменения после снижения веса, вызванного ограничениями питания</w:t>
      </w:r>
    </w:p>
    <w:tbl>
      <w:tblPr>
        <w:tblW w:w="5400" w:type="dxa"/>
        <w:tblCellSpacing w:w="15" w:type="dxa"/>
        <w:tblCellMar>
          <w:top w:w="15" w:type="dxa"/>
          <w:left w:w="15" w:type="dxa"/>
          <w:bottom w:w="15" w:type="dxa"/>
          <w:right w:w="15" w:type="dxa"/>
        </w:tblCellMar>
        <w:tblLook w:val="04A0"/>
      </w:tblPr>
      <w:tblGrid>
        <w:gridCol w:w="3289"/>
        <w:gridCol w:w="2111"/>
      </w:tblGrid>
      <w:tr w:rsidR="002C5AFE" w:rsidRPr="002C5AFE" w:rsidTr="002C5AFE">
        <w:trPr>
          <w:trHeight w:val="15"/>
          <w:tblCellSpacing w:w="15" w:type="dxa"/>
        </w:trPr>
        <w:tc>
          <w:tcPr>
            <w:tcW w:w="2700" w:type="dxa"/>
            <w:hideMark/>
          </w:tcPr>
          <w:p w:rsidR="002C5AFE" w:rsidRPr="002C5AFE" w:rsidRDefault="002C5AFE" w:rsidP="002C5AFE">
            <w:pPr>
              <w:spacing w:after="0" w:line="15" w:lineRule="atLeast"/>
              <w:rPr>
                <w:rFonts w:ascii="Times New Roman" w:eastAsia="Times New Roman" w:hAnsi="Times New Roman" w:cs="Times New Roman"/>
                <w:sz w:val="24"/>
                <w:szCs w:val="24"/>
                <w:lang w:eastAsia="ru-RU"/>
              </w:rPr>
            </w:pPr>
            <w:r w:rsidRPr="002C5AFE">
              <w:rPr>
                <w:rFonts w:ascii="Times New Roman" w:eastAsia="Times New Roman" w:hAnsi="Times New Roman" w:cs="Times New Roman"/>
                <w:sz w:val="24"/>
                <w:szCs w:val="24"/>
                <w:lang w:eastAsia="ru-RU"/>
              </w:rPr>
              <w:t>Фактор</w:t>
            </w:r>
          </w:p>
        </w:tc>
        <w:tc>
          <w:tcPr>
            <w:tcW w:w="0" w:type="auto"/>
            <w:hideMark/>
          </w:tcPr>
          <w:p w:rsidR="002C5AFE" w:rsidRPr="002C5AFE" w:rsidRDefault="002C5AFE" w:rsidP="002C5AFE">
            <w:pPr>
              <w:spacing w:after="0" w:line="15" w:lineRule="atLeast"/>
              <w:rPr>
                <w:rFonts w:ascii="Times New Roman" w:eastAsia="Times New Roman" w:hAnsi="Times New Roman" w:cs="Times New Roman"/>
                <w:sz w:val="24"/>
                <w:szCs w:val="24"/>
                <w:lang w:eastAsia="ru-RU"/>
              </w:rPr>
            </w:pPr>
            <w:r w:rsidRPr="002C5AFE">
              <w:rPr>
                <w:rFonts w:ascii="Times New Roman" w:eastAsia="Times New Roman" w:hAnsi="Times New Roman" w:cs="Times New Roman"/>
                <w:sz w:val="24"/>
                <w:szCs w:val="24"/>
                <w:lang w:eastAsia="ru-RU"/>
              </w:rPr>
              <w:t>Ожидаемое влияние</w:t>
            </w:r>
          </w:p>
        </w:tc>
      </w:tr>
      <w:tr w:rsidR="002C5AFE" w:rsidRPr="002C5AFE" w:rsidTr="002C5AFE">
        <w:trPr>
          <w:trHeight w:val="15"/>
          <w:tblCellSpacing w:w="15" w:type="dxa"/>
        </w:trPr>
        <w:tc>
          <w:tcPr>
            <w:tcW w:w="0" w:type="auto"/>
            <w:hideMark/>
          </w:tcPr>
          <w:p w:rsidR="002C5AFE" w:rsidRPr="002C5AFE" w:rsidRDefault="002C5AFE" w:rsidP="002C5AFE">
            <w:pPr>
              <w:spacing w:after="100" w:afterAutospacing="1" w:line="300" w:lineRule="atLeast"/>
              <w:rPr>
                <w:rFonts w:ascii="Times New Roman" w:eastAsia="Times New Roman" w:hAnsi="Times New Roman" w:cs="Times New Roman"/>
                <w:sz w:val="24"/>
                <w:szCs w:val="24"/>
                <w:lang w:eastAsia="ru-RU"/>
              </w:rPr>
            </w:pPr>
            <w:proofErr w:type="spellStart"/>
            <w:r w:rsidRPr="002C5AFE">
              <w:rPr>
                <w:rFonts w:ascii="Times New Roman" w:eastAsia="Times New Roman" w:hAnsi="Times New Roman" w:cs="Times New Roman"/>
                <w:sz w:val="24"/>
                <w:szCs w:val="24"/>
                <w:lang w:eastAsia="ru-RU"/>
              </w:rPr>
              <w:t>↓</w:t>
            </w:r>
            <w:proofErr w:type="spellEnd"/>
            <w:r w:rsidRPr="002C5AFE">
              <w:rPr>
                <w:rFonts w:ascii="Times New Roman" w:eastAsia="Times New Roman" w:hAnsi="Times New Roman" w:cs="Times New Roman"/>
                <w:sz w:val="24"/>
                <w:szCs w:val="24"/>
                <w:lang w:eastAsia="ru-RU"/>
              </w:rPr>
              <w:t xml:space="preserve"> Расход энергии</w:t>
            </w:r>
          </w:p>
          <w:p w:rsidR="002C5AFE" w:rsidRPr="002C5AFE" w:rsidRDefault="002C5AFE" w:rsidP="002C5AFE">
            <w:pPr>
              <w:spacing w:before="100" w:beforeAutospacing="1" w:after="100" w:afterAutospacing="1" w:line="300" w:lineRule="atLeast"/>
              <w:rPr>
                <w:rFonts w:ascii="Times New Roman" w:eastAsia="Times New Roman" w:hAnsi="Times New Roman" w:cs="Times New Roman"/>
                <w:sz w:val="24"/>
                <w:szCs w:val="24"/>
                <w:lang w:eastAsia="ru-RU"/>
              </w:rPr>
            </w:pPr>
            <w:proofErr w:type="spellStart"/>
            <w:r w:rsidRPr="002C5AFE">
              <w:rPr>
                <w:rFonts w:ascii="Times New Roman" w:eastAsia="Times New Roman" w:hAnsi="Times New Roman" w:cs="Times New Roman"/>
                <w:sz w:val="24"/>
                <w:szCs w:val="24"/>
                <w:lang w:eastAsia="ru-RU"/>
              </w:rPr>
              <w:t>↓</w:t>
            </w:r>
            <w:proofErr w:type="spellEnd"/>
            <w:r w:rsidRPr="002C5AFE">
              <w:rPr>
                <w:rFonts w:ascii="Times New Roman" w:eastAsia="Times New Roman" w:hAnsi="Times New Roman" w:cs="Times New Roman"/>
                <w:sz w:val="24"/>
                <w:szCs w:val="24"/>
                <w:lang w:eastAsia="ru-RU"/>
              </w:rPr>
              <w:t xml:space="preserve"> Окисление жиров</w:t>
            </w:r>
          </w:p>
          <w:p w:rsidR="002C5AFE" w:rsidRPr="002C5AFE" w:rsidRDefault="002C5AFE" w:rsidP="002C5AFE">
            <w:pPr>
              <w:spacing w:before="100" w:beforeAutospacing="1" w:after="100" w:afterAutospacing="1" w:line="300" w:lineRule="atLeast"/>
              <w:rPr>
                <w:rFonts w:ascii="Times New Roman" w:eastAsia="Times New Roman" w:hAnsi="Times New Roman" w:cs="Times New Roman"/>
                <w:sz w:val="24"/>
                <w:szCs w:val="24"/>
                <w:lang w:eastAsia="ru-RU"/>
              </w:rPr>
            </w:pPr>
            <w:proofErr w:type="spellStart"/>
            <w:r w:rsidRPr="002C5AFE">
              <w:rPr>
                <w:rFonts w:ascii="Times New Roman" w:eastAsia="Times New Roman" w:hAnsi="Times New Roman" w:cs="Times New Roman"/>
                <w:sz w:val="24"/>
                <w:szCs w:val="24"/>
                <w:lang w:eastAsia="ru-RU"/>
              </w:rPr>
              <w:t>↓</w:t>
            </w:r>
            <w:proofErr w:type="spellEnd"/>
            <w:r w:rsidRPr="002C5AFE">
              <w:rPr>
                <w:rFonts w:ascii="Times New Roman" w:eastAsia="Times New Roman" w:hAnsi="Times New Roman" w:cs="Times New Roman"/>
                <w:sz w:val="24"/>
                <w:szCs w:val="24"/>
                <w:lang w:eastAsia="ru-RU"/>
              </w:rPr>
              <w:t xml:space="preserve"> </w:t>
            </w:r>
            <w:proofErr w:type="spellStart"/>
            <w:r w:rsidRPr="002C5AFE">
              <w:rPr>
                <w:rFonts w:ascii="Times New Roman" w:eastAsia="Times New Roman" w:hAnsi="Times New Roman" w:cs="Times New Roman"/>
                <w:sz w:val="24"/>
                <w:szCs w:val="24"/>
                <w:lang w:eastAsia="ru-RU"/>
              </w:rPr>
              <w:t>Тироидные</w:t>
            </w:r>
            <w:proofErr w:type="spellEnd"/>
            <w:r w:rsidRPr="002C5AFE">
              <w:rPr>
                <w:rFonts w:ascii="Times New Roman" w:eastAsia="Times New Roman" w:hAnsi="Times New Roman" w:cs="Times New Roman"/>
                <w:sz w:val="24"/>
                <w:szCs w:val="24"/>
                <w:lang w:eastAsia="ru-RU"/>
              </w:rPr>
              <w:t xml:space="preserve"> гормоны</w:t>
            </w:r>
          </w:p>
          <w:p w:rsidR="002C5AFE" w:rsidRPr="002C5AFE" w:rsidRDefault="002C5AFE" w:rsidP="002C5AFE">
            <w:pPr>
              <w:spacing w:before="100" w:beforeAutospacing="1" w:after="0" w:line="15" w:lineRule="atLeast"/>
              <w:rPr>
                <w:rFonts w:ascii="Times New Roman" w:eastAsia="Times New Roman" w:hAnsi="Times New Roman" w:cs="Times New Roman"/>
                <w:sz w:val="24"/>
                <w:szCs w:val="24"/>
                <w:lang w:eastAsia="ru-RU"/>
              </w:rPr>
            </w:pPr>
            <w:r w:rsidRPr="002C5AFE">
              <w:rPr>
                <w:rFonts w:ascii="Times New Roman" w:eastAsia="Times New Roman" w:hAnsi="Times New Roman" w:cs="Times New Roman"/>
                <w:sz w:val="24"/>
                <w:szCs w:val="24"/>
                <w:lang w:eastAsia="ru-RU"/>
              </w:rPr>
              <w:t>↑ Кортизол</w:t>
            </w:r>
          </w:p>
        </w:tc>
        <w:tc>
          <w:tcPr>
            <w:tcW w:w="0" w:type="auto"/>
            <w:hideMark/>
          </w:tcPr>
          <w:p w:rsidR="002C5AFE" w:rsidRPr="002C5AFE" w:rsidRDefault="002C5AFE" w:rsidP="002C5AFE">
            <w:pPr>
              <w:spacing w:after="0" w:line="15" w:lineRule="atLeast"/>
              <w:rPr>
                <w:rFonts w:ascii="Times New Roman" w:eastAsia="Times New Roman" w:hAnsi="Times New Roman" w:cs="Times New Roman"/>
                <w:sz w:val="24"/>
                <w:szCs w:val="24"/>
                <w:lang w:eastAsia="ru-RU"/>
              </w:rPr>
            </w:pPr>
            <w:r w:rsidRPr="002C5AFE">
              <w:rPr>
                <w:rFonts w:ascii="Times New Roman" w:eastAsia="Times New Roman" w:hAnsi="Times New Roman" w:cs="Times New Roman"/>
                <w:sz w:val="24"/>
                <w:szCs w:val="24"/>
                <w:lang w:eastAsia="ru-RU"/>
              </w:rPr>
              <w:t>Увеличение накопления энергии</w:t>
            </w:r>
          </w:p>
        </w:tc>
      </w:tr>
      <w:tr w:rsidR="002C5AFE" w:rsidRPr="002C5AFE" w:rsidTr="002C5AFE">
        <w:trPr>
          <w:trHeight w:val="15"/>
          <w:tblCellSpacing w:w="15" w:type="dxa"/>
        </w:trPr>
        <w:tc>
          <w:tcPr>
            <w:tcW w:w="0" w:type="auto"/>
            <w:hideMark/>
          </w:tcPr>
          <w:p w:rsidR="002C5AFE" w:rsidRPr="002C5AFE" w:rsidRDefault="002C5AFE" w:rsidP="002C5AFE">
            <w:pPr>
              <w:spacing w:after="100" w:afterAutospacing="1" w:line="300" w:lineRule="atLeast"/>
              <w:rPr>
                <w:rFonts w:ascii="Times New Roman" w:eastAsia="Times New Roman" w:hAnsi="Times New Roman" w:cs="Times New Roman"/>
                <w:sz w:val="24"/>
                <w:szCs w:val="24"/>
                <w:lang w:eastAsia="ru-RU"/>
              </w:rPr>
            </w:pPr>
            <w:r w:rsidRPr="002C5AFE">
              <w:rPr>
                <w:rFonts w:ascii="Times New Roman" w:eastAsia="Times New Roman" w:hAnsi="Times New Roman" w:cs="Times New Roman"/>
                <w:sz w:val="24"/>
                <w:szCs w:val="24"/>
                <w:lang w:eastAsia="ru-RU"/>
              </w:rPr>
              <w:t>↑ GIP</w:t>
            </w:r>
          </w:p>
          <w:p w:rsidR="002C5AFE" w:rsidRPr="002C5AFE" w:rsidRDefault="002C5AFE" w:rsidP="002C5AFE">
            <w:pPr>
              <w:spacing w:before="100" w:beforeAutospacing="1" w:after="100" w:afterAutospacing="1" w:line="300" w:lineRule="atLeast"/>
              <w:rPr>
                <w:rFonts w:ascii="Times New Roman" w:eastAsia="Times New Roman" w:hAnsi="Times New Roman" w:cs="Times New Roman"/>
                <w:sz w:val="24"/>
                <w:szCs w:val="24"/>
                <w:lang w:eastAsia="ru-RU"/>
              </w:rPr>
            </w:pPr>
            <w:proofErr w:type="spellStart"/>
            <w:r w:rsidRPr="002C5AFE">
              <w:rPr>
                <w:rFonts w:ascii="Times New Roman" w:eastAsia="Times New Roman" w:hAnsi="Times New Roman" w:cs="Times New Roman"/>
                <w:sz w:val="24"/>
                <w:szCs w:val="24"/>
                <w:lang w:eastAsia="ru-RU"/>
              </w:rPr>
              <w:t>↓</w:t>
            </w:r>
            <w:proofErr w:type="spellEnd"/>
            <w:r w:rsidRPr="002C5AFE">
              <w:rPr>
                <w:rFonts w:ascii="Times New Roman" w:eastAsia="Times New Roman" w:hAnsi="Times New Roman" w:cs="Times New Roman"/>
                <w:sz w:val="24"/>
                <w:szCs w:val="24"/>
                <w:lang w:eastAsia="ru-RU"/>
              </w:rPr>
              <w:t xml:space="preserve"> </w:t>
            </w:r>
            <w:proofErr w:type="spellStart"/>
            <w:r w:rsidRPr="002C5AFE">
              <w:rPr>
                <w:rFonts w:ascii="Times New Roman" w:eastAsia="Times New Roman" w:hAnsi="Times New Roman" w:cs="Times New Roman"/>
                <w:sz w:val="24"/>
                <w:szCs w:val="24"/>
                <w:lang w:eastAsia="ru-RU"/>
              </w:rPr>
              <w:t>Лептин</w:t>
            </w:r>
            <w:proofErr w:type="spellEnd"/>
          </w:p>
          <w:p w:rsidR="002C5AFE" w:rsidRPr="002C5AFE" w:rsidRDefault="002C5AFE" w:rsidP="002C5AFE">
            <w:pPr>
              <w:spacing w:before="100" w:beforeAutospacing="1" w:after="100" w:afterAutospacing="1" w:line="300" w:lineRule="atLeast"/>
              <w:rPr>
                <w:rFonts w:ascii="Times New Roman" w:eastAsia="Times New Roman" w:hAnsi="Times New Roman" w:cs="Times New Roman"/>
                <w:sz w:val="24"/>
                <w:szCs w:val="24"/>
                <w:lang w:eastAsia="ru-RU"/>
              </w:rPr>
            </w:pPr>
            <w:proofErr w:type="spellStart"/>
            <w:r w:rsidRPr="002C5AFE">
              <w:rPr>
                <w:rFonts w:ascii="Times New Roman" w:eastAsia="Times New Roman" w:hAnsi="Times New Roman" w:cs="Times New Roman"/>
                <w:sz w:val="24"/>
                <w:szCs w:val="24"/>
                <w:lang w:eastAsia="ru-RU"/>
              </w:rPr>
              <w:t>↓</w:t>
            </w:r>
            <w:proofErr w:type="spellEnd"/>
            <w:r w:rsidRPr="002C5AFE">
              <w:rPr>
                <w:rFonts w:ascii="Times New Roman" w:eastAsia="Times New Roman" w:hAnsi="Times New Roman" w:cs="Times New Roman"/>
                <w:sz w:val="24"/>
                <w:szCs w:val="24"/>
                <w:lang w:eastAsia="ru-RU"/>
              </w:rPr>
              <w:t xml:space="preserve"> PYY</w:t>
            </w:r>
          </w:p>
          <w:p w:rsidR="002C5AFE" w:rsidRPr="002C5AFE" w:rsidRDefault="002C5AFE" w:rsidP="002C5AFE">
            <w:pPr>
              <w:spacing w:before="100" w:beforeAutospacing="1" w:after="100" w:afterAutospacing="1" w:line="300" w:lineRule="atLeast"/>
              <w:rPr>
                <w:rFonts w:ascii="Times New Roman" w:eastAsia="Times New Roman" w:hAnsi="Times New Roman" w:cs="Times New Roman"/>
                <w:sz w:val="24"/>
                <w:szCs w:val="24"/>
                <w:lang w:eastAsia="ru-RU"/>
              </w:rPr>
            </w:pPr>
            <w:proofErr w:type="spellStart"/>
            <w:r w:rsidRPr="002C5AFE">
              <w:rPr>
                <w:rFonts w:ascii="Times New Roman" w:eastAsia="Times New Roman" w:hAnsi="Times New Roman" w:cs="Times New Roman"/>
                <w:sz w:val="24"/>
                <w:szCs w:val="24"/>
                <w:lang w:eastAsia="ru-RU"/>
              </w:rPr>
              <w:t>↓</w:t>
            </w:r>
            <w:proofErr w:type="spellEnd"/>
            <w:r w:rsidRPr="002C5AFE">
              <w:rPr>
                <w:rFonts w:ascii="Times New Roman" w:eastAsia="Times New Roman" w:hAnsi="Times New Roman" w:cs="Times New Roman"/>
                <w:sz w:val="24"/>
                <w:szCs w:val="24"/>
                <w:lang w:eastAsia="ru-RU"/>
              </w:rPr>
              <w:t xml:space="preserve"> </w:t>
            </w:r>
            <w:proofErr w:type="spellStart"/>
            <w:r w:rsidRPr="002C5AFE">
              <w:rPr>
                <w:rFonts w:ascii="Times New Roman" w:eastAsia="Times New Roman" w:hAnsi="Times New Roman" w:cs="Times New Roman"/>
                <w:sz w:val="24"/>
                <w:szCs w:val="24"/>
                <w:lang w:eastAsia="ru-RU"/>
              </w:rPr>
              <w:t>Амилин</w:t>
            </w:r>
            <w:proofErr w:type="spellEnd"/>
          </w:p>
          <w:p w:rsidR="002C5AFE" w:rsidRPr="002C5AFE" w:rsidRDefault="002C5AFE" w:rsidP="002C5AFE">
            <w:pPr>
              <w:spacing w:before="100" w:beforeAutospacing="1" w:after="100" w:afterAutospacing="1" w:line="300" w:lineRule="atLeast"/>
              <w:rPr>
                <w:rFonts w:ascii="Times New Roman" w:eastAsia="Times New Roman" w:hAnsi="Times New Roman" w:cs="Times New Roman"/>
                <w:sz w:val="24"/>
                <w:szCs w:val="24"/>
                <w:lang w:eastAsia="ru-RU"/>
              </w:rPr>
            </w:pPr>
            <w:proofErr w:type="spellStart"/>
            <w:r w:rsidRPr="002C5AFE">
              <w:rPr>
                <w:rFonts w:ascii="Times New Roman" w:eastAsia="Times New Roman" w:hAnsi="Times New Roman" w:cs="Times New Roman"/>
                <w:sz w:val="24"/>
                <w:szCs w:val="24"/>
                <w:lang w:eastAsia="ru-RU"/>
              </w:rPr>
              <w:t>↓</w:t>
            </w:r>
            <w:proofErr w:type="spellEnd"/>
            <w:r w:rsidRPr="002C5AFE">
              <w:rPr>
                <w:rFonts w:ascii="Times New Roman" w:eastAsia="Times New Roman" w:hAnsi="Times New Roman" w:cs="Times New Roman"/>
                <w:sz w:val="24"/>
                <w:szCs w:val="24"/>
                <w:lang w:eastAsia="ru-RU"/>
              </w:rPr>
              <w:t xml:space="preserve"> Инсулин</w:t>
            </w:r>
          </w:p>
          <w:p w:rsidR="002C5AFE" w:rsidRPr="002C5AFE" w:rsidRDefault="002C5AFE" w:rsidP="002C5AFE">
            <w:pPr>
              <w:spacing w:before="100" w:beforeAutospacing="1" w:after="100" w:afterAutospacing="1" w:line="300" w:lineRule="atLeast"/>
              <w:rPr>
                <w:rFonts w:ascii="Times New Roman" w:eastAsia="Times New Roman" w:hAnsi="Times New Roman" w:cs="Times New Roman"/>
                <w:sz w:val="24"/>
                <w:szCs w:val="24"/>
                <w:lang w:eastAsia="ru-RU"/>
              </w:rPr>
            </w:pPr>
            <w:r w:rsidRPr="002C5AFE">
              <w:rPr>
                <w:rFonts w:ascii="Times New Roman" w:eastAsia="Times New Roman" w:hAnsi="Times New Roman" w:cs="Times New Roman"/>
                <w:sz w:val="24"/>
                <w:szCs w:val="24"/>
                <w:lang w:eastAsia="ru-RU"/>
              </w:rPr>
              <w:t xml:space="preserve">↑ </w:t>
            </w:r>
            <w:proofErr w:type="spellStart"/>
            <w:r w:rsidRPr="002C5AFE">
              <w:rPr>
                <w:rFonts w:ascii="Times New Roman" w:eastAsia="Times New Roman" w:hAnsi="Times New Roman" w:cs="Times New Roman"/>
                <w:sz w:val="24"/>
                <w:szCs w:val="24"/>
                <w:lang w:eastAsia="ru-RU"/>
              </w:rPr>
              <w:t>Грелин</w:t>
            </w:r>
            <w:proofErr w:type="spellEnd"/>
          </w:p>
          <w:p w:rsidR="002C5AFE" w:rsidRPr="002C5AFE" w:rsidRDefault="002C5AFE" w:rsidP="002C5AFE">
            <w:pPr>
              <w:spacing w:before="100" w:beforeAutospacing="1" w:after="100" w:afterAutospacing="1" w:line="300" w:lineRule="atLeast"/>
              <w:rPr>
                <w:rFonts w:ascii="Times New Roman" w:eastAsia="Times New Roman" w:hAnsi="Times New Roman" w:cs="Times New Roman"/>
                <w:sz w:val="24"/>
                <w:szCs w:val="24"/>
                <w:lang w:eastAsia="ru-RU"/>
              </w:rPr>
            </w:pPr>
            <w:r w:rsidRPr="002C5AFE">
              <w:rPr>
                <w:rFonts w:ascii="Times New Roman" w:eastAsia="Times New Roman" w:hAnsi="Times New Roman" w:cs="Times New Roman"/>
                <w:sz w:val="24"/>
                <w:szCs w:val="24"/>
                <w:lang w:eastAsia="ru-RU"/>
              </w:rPr>
              <w:t>↑ Аппетит</w:t>
            </w:r>
          </w:p>
          <w:p w:rsidR="002C5AFE" w:rsidRPr="002C5AFE" w:rsidRDefault="002C5AFE" w:rsidP="002C5AFE">
            <w:pPr>
              <w:spacing w:before="100" w:beforeAutospacing="1" w:after="0" w:line="15" w:lineRule="atLeast"/>
              <w:rPr>
                <w:rFonts w:ascii="Times New Roman" w:eastAsia="Times New Roman" w:hAnsi="Times New Roman" w:cs="Times New Roman"/>
                <w:sz w:val="24"/>
                <w:szCs w:val="24"/>
                <w:lang w:eastAsia="ru-RU"/>
              </w:rPr>
            </w:pPr>
            <w:r w:rsidRPr="002C5AFE">
              <w:rPr>
                <w:rFonts w:ascii="Times New Roman" w:eastAsia="Times New Roman" w:hAnsi="Times New Roman" w:cs="Times New Roman"/>
                <w:sz w:val="24"/>
                <w:szCs w:val="24"/>
                <w:lang w:eastAsia="ru-RU"/>
              </w:rPr>
              <w:t xml:space="preserve">Изменения </w:t>
            </w:r>
            <w:proofErr w:type="spellStart"/>
            <w:r w:rsidRPr="002C5AFE">
              <w:rPr>
                <w:rFonts w:ascii="Times New Roman" w:eastAsia="Times New Roman" w:hAnsi="Times New Roman" w:cs="Times New Roman"/>
                <w:sz w:val="24"/>
                <w:szCs w:val="24"/>
                <w:lang w:eastAsia="ru-RU"/>
              </w:rPr>
              <w:t>нейроактивации</w:t>
            </w:r>
            <w:proofErr w:type="spellEnd"/>
          </w:p>
        </w:tc>
        <w:tc>
          <w:tcPr>
            <w:tcW w:w="0" w:type="auto"/>
            <w:hideMark/>
          </w:tcPr>
          <w:p w:rsidR="002C5AFE" w:rsidRPr="002C5AFE" w:rsidRDefault="002C5AFE" w:rsidP="002C5AFE">
            <w:pPr>
              <w:spacing w:after="0" w:line="15" w:lineRule="atLeast"/>
              <w:rPr>
                <w:rFonts w:ascii="Times New Roman" w:eastAsia="Times New Roman" w:hAnsi="Times New Roman" w:cs="Times New Roman"/>
                <w:sz w:val="24"/>
                <w:szCs w:val="24"/>
                <w:lang w:eastAsia="ru-RU"/>
              </w:rPr>
            </w:pPr>
            <w:r w:rsidRPr="002C5AFE">
              <w:rPr>
                <w:rFonts w:ascii="Times New Roman" w:eastAsia="Times New Roman" w:hAnsi="Times New Roman" w:cs="Times New Roman"/>
                <w:sz w:val="24"/>
                <w:szCs w:val="24"/>
                <w:lang w:eastAsia="ru-RU"/>
              </w:rPr>
              <w:t>Увеличение потребления пищи</w:t>
            </w:r>
          </w:p>
        </w:tc>
      </w:tr>
      <w:tr w:rsidR="002C5AFE" w:rsidRPr="002C5AFE" w:rsidTr="002C5AFE">
        <w:trPr>
          <w:trHeight w:val="15"/>
          <w:tblCellSpacing w:w="15" w:type="dxa"/>
        </w:trPr>
        <w:tc>
          <w:tcPr>
            <w:tcW w:w="0" w:type="auto"/>
            <w:hideMark/>
          </w:tcPr>
          <w:p w:rsidR="002C5AFE" w:rsidRPr="002C5AFE" w:rsidRDefault="002C5AFE" w:rsidP="002C5AFE">
            <w:pPr>
              <w:spacing w:after="0" w:line="15" w:lineRule="atLeast"/>
              <w:rPr>
                <w:rFonts w:ascii="Times New Roman" w:eastAsia="Times New Roman" w:hAnsi="Times New Roman" w:cs="Times New Roman"/>
                <w:sz w:val="24"/>
                <w:szCs w:val="24"/>
                <w:lang w:eastAsia="ru-RU"/>
              </w:rPr>
            </w:pPr>
            <w:r w:rsidRPr="002C5AFE">
              <w:rPr>
                <w:rFonts w:ascii="Times New Roman" w:eastAsia="Times New Roman" w:hAnsi="Times New Roman" w:cs="Times New Roman"/>
                <w:sz w:val="24"/>
                <w:szCs w:val="24"/>
                <w:lang w:eastAsia="ru-RU"/>
              </w:rPr>
              <w:t>Панкреатические полипептиды</w:t>
            </w:r>
          </w:p>
        </w:tc>
        <w:tc>
          <w:tcPr>
            <w:tcW w:w="0" w:type="auto"/>
            <w:hideMark/>
          </w:tcPr>
          <w:p w:rsidR="002C5AFE" w:rsidRPr="002C5AFE" w:rsidRDefault="002C5AFE" w:rsidP="002C5AFE">
            <w:pPr>
              <w:spacing w:after="0" w:line="15" w:lineRule="atLeast"/>
              <w:rPr>
                <w:rFonts w:ascii="Times New Roman" w:eastAsia="Times New Roman" w:hAnsi="Times New Roman" w:cs="Times New Roman"/>
                <w:sz w:val="24"/>
                <w:szCs w:val="24"/>
                <w:lang w:eastAsia="ru-RU"/>
              </w:rPr>
            </w:pPr>
            <w:r w:rsidRPr="002C5AFE">
              <w:rPr>
                <w:rFonts w:ascii="Times New Roman" w:eastAsia="Times New Roman" w:hAnsi="Times New Roman" w:cs="Times New Roman"/>
                <w:sz w:val="24"/>
                <w:szCs w:val="24"/>
                <w:lang w:eastAsia="ru-RU"/>
              </w:rPr>
              <w:t>? Снижение потребления пищи</w:t>
            </w:r>
          </w:p>
        </w:tc>
      </w:tr>
    </w:tbl>
    <w:p w:rsidR="002C5AFE" w:rsidRPr="002C5AFE" w:rsidRDefault="002C5AFE" w:rsidP="002C5AFE">
      <w:pPr>
        <w:shd w:val="clear" w:color="auto" w:fill="111111"/>
        <w:spacing w:before="600" w:after="0" w:line="271" w:lineRule="atLeast"/>
        <w:ind w:left="-30"/>
        <w:outlineLvl w:val="1"/>
        <w:rPr>
          <w:rFonts w:ascii="Arial" w:eastAsia="Times New Roman" w:hAnsi="Arial" w:cs="Arial"/>
          <w:b/>
          <w:bCs/>
          <w:sz w:val="48"/>
          <w:szCs w:val="48"/>
          <w:lang w:eastAsia="ru-RU"/>
        </w:rPr>
      </w:pPr>
      <w:r w:rsidRPr="002C5AFE">
        <w:rPr>
          <w:rFonts w:ascii="Arial" w:eastAsia="Times New Roman" w:hAnsi="Arial" w:cs="Arial"/>
          <w:b/>
          <w:bCs/>
          <w:sz w:val="48"/>
          <w:szCs w:val="48"/>
          <w:lang w:eastAsia="ru-RU"/>
        </w:rPr>
        <w:t>Расходование энергии</w:t>
      </w:r>
    </w:p>
    <w:p w:rsidR="002C5AFE" w:rsidRPr="002C5AFE" w:rsidRDefault="002C5AFE" w:rsidP="002C5AFE">
      <w:pPr>
        <w:shd w:val="clear" w:color="auto" w:fill="111111"/>
        <w:spacing w:before="180" w:after="0" w:line="240" w:lineRule="auto"/>
        <w:rPr>
          <w:rFonts w:ascii="Times New Roman" w:eastAsia="Times New Roman" w:hAnsi="Times New Roman" w:cs="Times New Roman"/>
          <w:color w:val="FFFFFF"/>
          <w:sz w:val="29"/>
          <w:szCs w:val="29"/>
          <w:lang w:eastAsia="ru-RU"/>
        </w:rPr>
      </w:pPr>
      <w:proofErr w:type="gramStart"/>
      <w:r w:rsidRPr="002C5AFE">
        <w:rPr>
          <w:rFonts w:ascii="Times New Roman" w:eastAsia="Times New Roman" w:hAnsi="Times New Roman" w:cs="Times New Roman"/>
          <w:color w:val="FFFFFF"/>
          <w:sz w:val="29"/>
          <w:szCs w:val="29"/>
          <w:lang w:eastAsia="ru-RU"/>
        </w:rPr>
        <w:t xml:space="preserve">Общий расход энергии (ТЕЕ) у человека складывается из трёх компонентов: 1) расход энергии в покое (REE) – состоит из таких процессов, как поддержания трансмембранных ионных градиентов и активности </w:t>
      </w:r>
      <w:proofErr w:type="spellStart"/>
      <w:r w:rsidRPr="002C5AFE">
        <w:rPr>
          <w:rFonts w:ascii="Times New Roman" w:eastAsia="Times New Roman" w:hAnsi="Times New Roman" w:cs="Times New Roman"/>
          <w:color w:val="FFFFFF"/>
          <w:sz w:val="29"/>
          <w:szCs w:val="29"/>
          <w:lang w:eastAsia="ru-RU"/>
        </w:rPr>
        <w:t>кардио-респираторной</w:t>
      </w:r>
      <w:proofErr w:type="spellEnd"/>
      <w:r w:rsidRPr="002C5AFE">
        <w:rPr>
          <w:rFonts w:ascii="Times New Roman" w:eastAsia="Times New Roman" w:hAnsi="Times New Roman" w:cs="Times New Roman"/>
          <w:color w:val="FFFFFF"/>
          <w:sz w:val="29"/>
          <w:szCs w:val="29"/>
          <w:lang w:eastAsia="ru-RU"/>
        </w:rPr>
        <w:t xml:space="preserve"> системы в покое; 2) термического эффекта пищи (TEF) – энергия необходимая для потребления, транспорта и депонирования </w:t>
      </w:r>
      <w:proofErr w:type="spellStart"/>
      <w:r w:rsidRPr="002C5AFE">
        <w:rPr>
          <w:rFonts w:ascii="Times New Roman" w:eastAsia="Times New Roman" w:hAnsi="Times New Roman" w:cs="Times New Roman"/>
          <w:color w:val="FFFFFF"/>
          <w:sz w:val="29"/>
          <w:szCs w:val="29"/>
          <w:lang w:eastAsia="ru-RU"/>
        </w:rPr>
        <w:t>нутриентов</w:t>
      </w:r>
      <w:proofErr w:type="spellEnd"/>
      <w:r w:rsidRPr="002C5AFE">
        <w:rPr>
          <w:rFonts w:ascii="Times New Roman" w:eastAsia="Times New Roman" w:hAnsi="Times New Roman" w:cs="Times New Roman"/>
          <w:color w:val="FFFFFF"/>
          <w:sz w:val="29"/>
          <w:szCs w:val="29"/>
          <w:lang w:eastAsia="ru-RU"/>
        </w:rPr>
        <w:t xml:space="preserve">; 3) расходов энергии на активность (NREE) – </w:t>
      </w:r>
      <w:r w:rsidRPr="002C5AFE">
        <w:rPr>
          <w:rFonts w:ascii="Times New Roman" w:eastAsia="Times New Roman" w:hAnsi="Times New Roman" w:cs="Times New Roman"/>
          <w:color w:val="FFFFFF"/>
          <w:sz w:val="29"/>
          <w:szCs w:val="29"/>
          <w:lang w:eastAsia="ru-RU"/>
        </w:rPr>
        <w:lastRenderedPageBreak/>
        <w:t>в основном, на физическую активность.</w:t>
      </w:r>
      <w:proofErr w:type="gramEnd"/>
      <w:r w:rsidRPr="002C5AFE">
        <w:rPr>
          <w:rFonts w:ascii="Times New Roman" w:eastAsia="Times New Roman" w:hAnsi="Times New Roman" w:cs="Times New Roman"/>
          <w:color w:val="FFFFFF"/>
          <w:sz w:val="29"/>
          <w:szCs w:val="29"/>
          <w:lang w:eastAsia="ru-RU"/>
        </w:rPr>
        <w:t xml:space="preserve"> У людей со стабильным весом соотношение между REE, TEF и NREE составляет 60, 10 и 30%, соответственно (46).</w:t>
      </w:r>
    </w:p>
    <w:p w:rsidR="002C5AFE" w:rsidRPr="002C5AFE" w:rsidRDefault="002C5AFE" w:rsidP="002C5AFE">
      <w:pPr>
        <w:shd w:val="clear" w:color="auto" w:fill="111111"/>
        <w:spacing w:before="360" w:after="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color w:val="FFFFFF"/>
          <w:sz w:val="29"/>
          <w:szCs w:val="29"/>
          <w:lang w:eastAsia="ru-RU"/>
        </w:rPr>
        <w:t xml:space="preserve">Вызванное диетой уменьшение веса на 10% ведёт к снижению TEE на 15% ниже того, который можно объяснить, учитывая изменения в составе и массе </w:t>
      </w:r>
      <w:proofErr w:type="gramStart"/>
      <w:r w:rsidRPr="002C5AFE">
        <w:rPr>
          <w:rFonts w:ascii="Times New Roman" w:eastAsia="Times New Roman" w:hAnsi="Times New Roman" w:cs="Times New Roman"/>
          <w:color w:val="FFFFFF"/>
          <w:sz w:val="29"/>
          <w:szCs w:val="29"/>
          <w:lang w:eastAsia="ru-RU"/>
        </w:rPr>
        <w:t>тела</w:t>
      </w:r>
      <w:proofErr w:type="gramEnd"/>
      <w:r w:rsidRPr="002C5AFE">
        <w:rPr>
          <w:rFonts w:ascii="Times New Roman" w:eastAsia="Times New Roman" w:hAnsi="Times New Roman" w:cs="Times New Roman"/>
          <w:color w:val="FFFFFF"/>
          <w:sz w:val="29"/>
          <w:szCs w:val="29"/>
          <w:lang w:eastAsia="ru-RU"/>
        </w:rPr>
        <w:t xml:space="preserve"> как у худых, так и у людей с ожирением (46). Степень действительного снижения REE остаётся спорной (47 – 49); тем не менее, больше, чем предполагаемое уменьшение NREE, составляющее основу снижения ТЕЕ, вероятно, в основном, за счёт увеличения эффективности скелетных мышц, особенно при низких нагрузках (50, 51). Обнаружено, что это непропорциональное уменьшение ТЕЕ сохраняется более годы у людей, поддерживающих пониженную массу тела (52).</w:t>
      </w:r>
    </w:p>
    <w:p w:rsidR="002C5AFE" w:rsidRPr="002C5AFE" w:rsidRDefault="002C5AFE" w:rsidP="002C5AFE">
      <w:pPr>
        <w:shd w:val="clear" w:color="auto" w:fill="111111"/>
        <w:spacing w:before="600" w:after="0" w:line="271" w:lineRule="atLeast"/>
        <w:ind w:left="-30"/>
        <w:outlineLvl w:val="1"/>
        <w:rPr>
          <w:rFonts w:ascii="Arial" w:eastAsia="Times New Roman" w:hAnsi="Arial" w:cs="Arial"/>
          <w:b/>
          <w:bCs/>
          <w:sz w:val="48"/>
          <w:szCs w:val="48"/>
          <w:lang w:eastAsia="ru-RU"/>
        </w:rPr>
      </w:pPr>
      <w:r w:rsidRPr="002C5AFE">
        <w:rPr>
          <w:rFonts w:ascii="Arial" w:eastAsia="Times New Roman" w:hAnsi="Arial" w:cs="Arial"/>
          <w:b/>
          <w:bCs/>
          <w:sz w:val="48"/>
          <w:szCs w:val="48"/>
          <w:lang w:eastAsia="ru-RU"/>
        </w:rPr>
        <w:t>Метаболизм субстратов</w:t>
      </w:r>
    </w:p>
    <w:p w:rsidR="002C5AFE" w:rsidRPr="002C5AFE" w:rsidRDefault="002C5AFE" w:rsidP="002C5AFE">
      <w:pPr>
        <w:shd w:val="clear" w:color="auto" w:fill="111111"/>
        <w:spacing w:before="180" w:after="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color w:val="FFFFFF"/>
          <w:sz w:val="29"/>
          <w:szCs w:val="29"/>
          <w:lang w:eastAsia="ru-RU"/>
        </w:rPr>
        <w:t xml:space="preserve">Метаболизм субстратов в значительной степени зависит от ряда факторов, в том числе: энергетического баланса (то есть, стабильный вес по сравнению с динамическими изменениями веса), физической активности и состояния питания (соотношения </w:t>
      </w:r>
      <w:proofErr w:type="spellStart"/>
      <w:r w:rsidRPr="002C5AFE">
        <w:rPr>
          <w:rFonts w:ascii="Times New Roman" w:eastAsia="Times New Roman" w:hAnsi="Times New Roman" w:cs="Times New Roman"/>
          <w:color w:val="FFFFFF"/>
          <w:sz w:val="29"/>
          <w:szCs w:val="29"/>
          <w:lang w:eastAsia="ru-RU"/>
        </w:rPr>
        <w:t>макронутриентов</w:t>
      </w:r>
      <w:proofErr w:type="spellEnd"/>
      <w:r w:rsidRPr="002C5AFE">
        <w:rPr>
          <w:rFonts w:ascii="Times New Roman" w:eastAsia="Times New Roman" w:hAnsi="Times New Roman" w:cs="Times New Roman"/>
          <w:color w:val="FFFFFF"/>
          <w:sz w:val="29"/>
          <w:szCs w:val="29"/>
          <w:lang w:eastAsia="ru-RU"/>
        </w:rPr>
        <w:t xml:space="preserve">, а также измерения в голодном или сытом состоянии) (53, 54). Исследования проводили с использованием в качестве модели грызунов с ожирением, вызванным питанием. Они оценивали состояние во время развития ожирения, лечения и рецидивов, что нельзя воспроизвести с организмом человека. У тучных крыс (вследствие переедания) ограничение пищевой энергии сопровождалось понижением небелкового дыхательного коэффициента (RQ), которое показывало преимущественное использование жиров по сравнению с углеводами (55). После перехода к поддержанию пониженной массы тела произошёл сдвиг в предпочтительных субстратах в сторону использования углеводов, который сохранялся до восстановления веса (55). Утилизация углеводов позволяла сохранять пищевые жиры для депонирования. Ряд исследований с участием людей также показали, что люди со стабилизацией веса, ранее страдавшие ожирением, имели более низкий уровень окисления жиров натощак и за 24 часа, по сравнению контрольной группой или людьми с нарушенной способностью к окислению жиров в результате питания с высоким содержанием жиров (56 – 61). Это может привести к положительному балансу жиров и отрицательному балансу углеводов (57, 60), что вероятно стимулирует потребление пищи для восстановления запасов гликогена (62). </w:t>
      </w:r>
      <w:proofErr w:type="spellStart"/>
      <w:r w:rsidRPr="002C5AFE">
        <w:rPr>
          <w:rFonts w:ascii="Times New Roman" w:eastAsia="Times New Roman" w:hAnsi="Times New Roman" w:cs="Times New Roman"/>
          <w:color w:val="FFFFFF"/>
          <w:sz w:val="29"/>
          <w:szCs w:val="29"/>
          <w:lang w:eastAsia="ru-RU"/>
        </w:rPr>
        <w:t>Лонгитюдные</w:t>
      </w:r>
      <w:proofErr w:type="spellEnd"/>
      <w:r w:rsidRPr="002C5AFE">
        <w:rPr>
          <w:rFonts w:ascii="Times New Roman" w:eastAsia="Times New Roman" w:hAnsi="Times New Roman" w:cs="Times New Roman"/>
          <w:color w:val="FFFFFF"/>
          <w:sz w:val="29"/>
          <w:szCs w:val="29"/>
          <w:lang w:eastAsia="ru-RU"/>
        </w:rPr>
        <w:t xml:space="preserve"> исследования показали, что </w:t>
      </w:r>
      <w:proofErr w:type="gramStart"/>
      <w:r w:rsidRPr="002C5AFE">
        <w:rPr>
          <w:rFonts w:ascii="Times New Roman" w:eastAsia="Times New Roman" w:hAnsi="Times New Roman" w:cs="Times New Roman"/>
          <w:color w:val="FFFFFF"/>
          <w:sz w:val="29"/>
          <w:szCs w:val="29"/>
          <w:lang w:eastAsia="ru-RU"/>
        </w:rPr>
        <w:t>высокий</w:t>
      </w:r>
      <w:proofErr w:type="gramEnd"/>
      <w:r w:rsidRPr="002C5AFE">
        <w:rPr>
          <w:rFonts w:ascii="Times New Roman" w:eastAsia="Times New Roman" w:hAnsi="Times New Roman" w:cs="Times New Roman"/>
          <w:color w:val="FFFFFF"/>
          <w:sz w:val="29"/>
          <w:szCs w:val="29"/>
          <w:lang w:eastAsia="ru-RU"/>
        </w:rPr>
        <w:t xml:space="preserve"> RQ натощак или за 24 часа (низкое окисление жиров) связан с увеличением массы тела с течением времени (63 – 65). После прекращения программы по снижению </w:t>
      </w:r>
      <w:r w:rsidRPr="002C5AFE">
        <w:rPr>
          <w:rFonts w:ascii="Times New Roman" w:eastAsia="Times New Roman" w:hAnsi="Times New Roman" w:cs="Times New Roman"/>
          <w:color w:val="FFFFFF"/>
          <w:sz w:val="29"/>
          <w:szCs w:val="29"/>
          <w:lang w:eastAsia="ru-RU"/>
        </w:rPr>
        <w:lastRenderedPageBreak/>
        <w:t>веса наблюдалась существенная корреляция у тучных женщин, снизивших вес, между изменениями RQ и восстановлением массы тела в течение периода наблюдения (</w:t>
      </w:r>
      <w:proofErr w:type="spellStart"/>
      <w:r w:rsidRPr="002C5AFE">
        <w:rPr>
          <w:rFonts w:ascii="Times New Roman" w:eastAsia="Times New Roman" w:hAnsi="Times New Roman" w:cs="Times New Roman"/>
          <w:color w:val="FFFFFF"/>
          <w:sz w:val="29"/>
          <w:szCs w:val="29"/>
          <w:lang w:eastAsia="ru-RU"/>
        </w:rPr>
        <w:t>r</w:t>
      </w:r>
      <w:proofErr w:type="spellEnd"/>
      <w:r w:rsidRPr="002C5AFE">
        <w:rPr>
          <w:rFonts w:ascii="Times New Roman" w:eastAsia="Times New Roman" w:hAnsi="Times New Roman" w:cs="Times New Roman"/>
          <w:color w:val="FFFFFF"/>
          <w:sz w:val="29"/>
          <w:szCs w:val="29"/>
          <w:lang w:eastAsia="ru-RU"/>
        </w:rPr>
        <w:t xml:space="preserve"> = 0.89, P &lt; 0.01) (66). В отличие от пониженного базального окисления жиров за 24 часа, утилизация жиров при выполнении </w:t>
      </w:r>
      <w:proofErr w:type="spellStart"/>
      <w:r w:rsidRPr="002C5AFE">
        <w:rPr>
          <w:rFonts w:ascii="Times New Roman" w:eastAsia="Times New Roman" w:hAnsi="Times New Roman" w:cs="Times New Roman"/>
          <w:color w:val="FFFFFF"/>
          <w:sz w:val="29"/>
          <w:szCs w:val="29"/>
          <w:lang w:eastAsia="ru-RU"/>
        </w:rPr>
        <w:t>низкоинтенсивной</w:t>
      </w:r>
      <w:proofErr w:type="spellEnd"/>
      <w:r w:rsidRPr="002C5AFE">
        <w:rPr>
          <w:rFonts w:ascii="Times New Roman" w:eastAsia="Times New Roman" w:hAnsi="Times New Roman" w:cs="Times New Roman"/>
          <w:color w:val="FFFFFF"/>
          <w:sz w:val="29"/>
          <w:szCs w:val="29"/>
          <w:lang w:eastAsia="ru-RU"/>
        </w:rPr>
        <w:t xml:space="preserve"> тренировки (нагрузка соразмерна повседневной активности) была выше после снижения веса в результате диеты, по сравнению со значениями до потери веса (50, 67). Это объясняется понижением активности ферментов, окисляющих углеводы, по отношению к ферментам, окисляющим жиры (67). Было высказано предположение, что это может быть связано с увеличением эффективности скелетных мышц, более </w:t>
      </w:r>
      <w:proofErr w:type="spellStart"/>
      <w:r w:rsidRPr="002C5AFE">
        <w:rPr>
          <w:rFonts w:ascii="Times New Roman" w:eastAsia="Times New Roman" w:hAnsi="Times New Roman" w:cs="Times New Roman"/>
          <w:color w:val="FFFFFF"/>
          <w:sz w:val="29"/>
          <w:szCs w:val="29"/>
          <w:lang w:eastAsia="ru-RU"/>
        </w:rPr>
        <w:t>метаболически</w:t>
      </w:r>
      <w:proofErr w:type="spellEnd"/>
      <w:r w:rsidRPr="002C5AFE">
        <w:rPr>
          <w:rFonts w:ascii="Times New Roman" w:eastAsia="Times New Roman" w:hAnsi="Times New Roman" w:cs="Times New Roman"/>
          <w:color w:val="FFFFFF"/>
          <w:sz w:val="29"/>
          <w:szCs w:val="29"/>
          <w:lang w:eastAsia="ru-RU"/>
        </w:rPr>
        <w:t xml:space="preserve"> эффективные </w:t>
      </w:r>
      <w:proofErr w:type="spellStart"/>
      <w:r w:rsidRPr="002C5AFE">
        <w:rPr>
          <w:rFonts w:ascii="Times New Roman" w:eastAsia="Times New Roman" w:hAnsi="Times New Roman" w:cs="Times New Roman"/>
          <w:color w:val="FFFFFF"/>
          <w:sz w:val="29"/>
          <w:szCs w:val="29"/>
          <w:lang w:eastAsia="ru-RU"/>
        </w:rPr>
        <w:t>медленносокращающиеся</w:t>
      </w:r>
      <w:proofErr w:type="spellEnd"/>
      <w:r w:rsidRPr="002C5AFE">
        <w:rPr>
          <w:rFonts w:ascii="Times New Roman" w:eastAsia="Times New Roman" w:hAnsi="Times New Roman" w:cs="Times New Roman"/>
          <w:color w:val="FFFFFF"/>
          <w:sz w:val="29"/>
          <w:szCs w:val="29"/>
          <w:lang w:eastAsia="ru-RU"/>
        </w:rPr>
        <w:t xml:space="preserve"> волокна получают большую часть энергии от окисления жиров, чем преимущественно </w:t>
      </w:r>
      <w:proofErr w:type="spellStart"/>
      <w:r w:rsidRPr="002C5AFE">
        <w:rPr>
          <w:rFonts w:ascii="Times New Roman" w:eastAsia="Times New Roman" w:hAnsi="Times New Roman" w:cs="Times New Roman"/>
          <w:color w:val="FFFFFF"/>
          <w:sz w:val="29"/>
          <w:szCs w:val="29"/>
          <w:lang w:eastAsia="ru-RU"/>
        </w:rPr>
        <w:t>гликолитические</w:t>
      </w:r>
      <w:proofErr w:type="spellEnd"/>
      <w:r w:rsidRPr="002C5AFE">
        <w:rPr>
          <w:rFonts w:ascii="Times New Roman" w:eastAsia="Times New Roman" w:hAnsi="Times New Roman" w:cs="Times New Roman"/>
          <w:color w:val="FFFFFF"/>
          <w:sz w:val="29"/>
          <w:szCs w:val="29"/>
          <w:lang w:eastAsia="ru-RU"/>
        </w:rPr>
        <w:t xml:space="preserve"> (менее эффективные) </w:t>
      </w:r>
      <w:proofErr w:type="spellStart"/>
      <w:r w:rsidRPr="002C5AFE">
        <w:rPr>
          <w:rFonts w:ascii="Times New Roman" w:eastAsia="Times New Roman" w:hAnsi="Times New Roman" w:cs="Times New Roman"/>
          <w:color w:val="FFFFFF"/>
          <w:sz w:val="29"/>
          <w:szCs w:val="29"/>
          <w:lang w:eastAsia="ru-RU"/>
        </w:rPr>
        <w:t>быстросокращающиеся</w:t>
      </w:r>
      <w:proofErr w:type="spellEnd"/>
      <w:r w:rsidRPr="002C5AFE">
        <w:rPr>
          <w:rFonts w:ascii="Times New Roman" w:eastAsia="Times New Roman" w:hAnsi="Times New Roman" w:cs="Times New Roman"/>
          <w:color w:val="FFFFFF"/>
          <w:sz w:val="29"/>
          <w:szCs w:val="29"/>
          <w:lang w:eastAsia="ru-RU"/>
        </w:rPr>
        <w:t xml:space="preserve"> волокна, несмотря на то, что биопсия не выявила изменения типов волокон (67).</w:t>
      </w:r>
    </w:p>
    <w:p w:rsidR="002C5AFE" w:rsidRPr="002C5AFE" w:rsidRDefault="002C5AFE" w:rsidP="002C5AFE">
      <w:pPr>
        <w:shd w:val="clear" w:color="auto" w:fill="111111"/>
        <w:spacing w:before="600" w:after="0" w:line="271" w:lineRule="atLeast"/>
        <w:ind w:left="-30"/>
        <w:outlineLvl w:val="1"/>
        <w:rPr>
          <w:rFonts w:ascii="Arial" w:eastAsia="Times New Roman" w:hAnsi="Arial" w:cs="Arial"/>
          <w:b/>
          <w:bCs/>
          <w:sz w:val="48"/>
          <w:szCs w:val="48"/>
          <w:lang w:eastAsia="ru-RU"/>
        </w:rPr>
      </w:pPr>
      <w:r w:rsidRPr="002C5AFE">
        <w:rPr>
          <w:rFonts w:ascii="Arial" w:eastAsia="Times New Roman" w:hAnsi="Arial" w:cs="Arial"/>
          <w:b/>
          <w:bCs/>
          <w:sz w:val="48"/>
          <w:szCs w:val="48"/>
          <w:lang w:eastAsia="ru-RU"/>
        </w:rPr>
        <w:t>Автономная нервная система</w:t>
      </w:r>
    </w:p>
    <w:p w:rsidR="002C5AFE" w:rsidRPr="002C5AFE" w:rsidRDefault="002C5AFE" w:rsidP="002C5AFE">
      <w:pPr>
        <w:shd w:val="clear" w:color="auto" w:fill="111111"/>
        <w:spacing w:before="180" w:after="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color w:val="FFFFFF"/>
          <w:sz w:val="29"/>
          <w:szCs w:val="29"/>
          <w:lang w:eastAsia="ru-RU"/>
        </w:rPr>
        <w:t xml:space="preserve">Ожирение связано с чрезмерной активностью симпатической нервной системы (SNS) в покое (68, 69). Доказано, что это может быть не только результатом ожирения (66, 70 – 73), но также предрасполагающим фактором его развития (74, 75). Хроническая чрезмерная активность SNS способна привести к снижению чувствительности или отрицательной негативной модуляции </w:t>
      </w:r>
      <w:proofErr w:type="spellStart"/>
      <w:r w:rsidRPr="002C5AFE">
        <w:rPr>
          <w:rFonts w:ascii="Times New Roman" w:eastAsia="Times New Roman" w:hAnsi="Times New Roman" w:cs="Times New Roman"/>
          <w:color w:val="FFFFFF"/>
          <w:sz w:val="29"/>
          <w:szCs w:val="29"/>
          <w:lang w:eastAsia="ru-RU"/>
        </w:rPr>
        <w:t>адренорецепторов</w:t>
      </w:r>
      <w:proofErr w:type="spellEnd"/>
      <w:r w:rsidRPr="002C5AFE">
        <w:rPr>
          <w:rFonts w:ascii="Times New Roman" w:eastAsia="Times New Roman" w:hAnsi="Times New Roman" w:cs="Times New Roman"/>
          <w:color w:val="FFFFFF"/>
          <w:sz w:val="29"/>
          <w:szCs w:val="29"/>
          <w:lang w:eastAsia="ru-RU"/>
        </w:rPr>
        <w:t xml:space="preserve"> (76), в связи с этим была выдвинута гипотеза, что вследствие понижения отзывчивости SNS уменьшается расход энергии, </w:t>
      </w:r>
      <w:proofErr w:type="spellStart"/>
      <w:r w:rsidRPr="002C5AFE">
        <w:rPr>
          <w:rFonts w:ascii="Times New Roman" w:eastAsia="Times New Roman" w:hAnsi="Times New Roman" w:cs="Times New Roman"/>
          <w:color w:val="FFFFFF"/>
          <w:sz w:val="29"/>
          <w:szCs w:val="29"/>
          <w:lang w:eastAsia="ru-RU"/>
        </w:rPr>
        <w:t>термогенез</w:t>
      </w:r>
      <w:proofErr w:type="spellEnd"/>
      <w:r w:rsidRPr="002C5AFE">
        <w:rPr>
          <w:rFonts w:ascii="Times New Roman" w:eastAsia="Times New Roman" w:hAnsi="Times New Roman" w:cs="Times New Roman"/>
          <w:color w:val="FFFFFF"/>
          <w:sz w:val="29"/>
          <w:szCs w:val="29"/>
          <w:lang w:eastAsia="ru-RU"/>
        </w:rPr>
        <w:t xml:space="preserve"> после приёма пищи и окисление жиров (77, 78). Убедительно показано, что у людей с ожирением уменьшение веса за счёт диеты сопровождается существенным снижением симпатической активности и увеличением парасимпатической функции сердца (73, 79 – 81). Увеличение парасимпатического влияния ослабляется при продолжительном (4 месяца) поддержании пониженного веса и при его повторном наборе (81 – 83). В то же время недавнее исследование показало расходящиеся эффекты поддержания нового веса на маркеры симпатической функции: при устойчивом снижении влияния норадреналина в организме восстанавливалась активность SNS в мышцах. Это подразумевает либо дополнительное снижение симпатического влияния в других органах или тканях, либо несоответствие между симпатической активацией нервов и высвобождением норадреналина во время поддержания пониженного веса (83).</w:t>
      </w:r>
    </w:p>
    <w:p w:rsidR="002C5AFE" w:rsidRPr="002C5AFE" w:rsidRDefault="002C5AFE" w:rsidP="002C5AFE">
      <w:pPr>
        <w:shd w:val="clear" w:color="auto" w:fill="111111"/>
        <w:spacing w:before="600" w:after="0" w:line="271" w:lineRule="atLeast"/>
        <w:ind w:left="-30"/>
        <w:outlineLvl w:val="1"/>
        <w:rPr>
          <w:rFonts w:ascii="Arial" w:eastAsia="Times New Roman" w:hAnsi="Arial" w:cs="Arial"/>
          <w:b/>
          <w:bCs/>
          <w:sz w:val="48"/>
          <w:szCs w:val="48"/>
          <w:lang w:eastAsia="ru-RU"/>
        </w:rPr>
      </w:pPr>
      <w:r w:rsidRPr="002C5AFE">
        <w:rPr>
          <w:rFonts w:ascii="Arial" w:eastAsia="Times New Roman" w:hAnsi="Arial" w:cs="Arial"/>
          <w:b/>
          <w:bCs/>
          <w:sz w:val="48"/>
          <w:szCs w:val="48"/>
          <w:lang w:eastAsia="ru-RU"/>
        </w:rPr>
        <w:lastRenderedPageBreak/>
        <w:t xml:space="preserve">Ось </w:t>
      </w:r>
      <w:proofErr w:type="spellStart"/>
      <w:r w:rsidRPr="002C5AFE">
        <w:rPr>
          <w:rFonts w:ascii="Arial" w:eastAsia="Times New Roman" w:hAnsi="Arial" w:cs="Arial"/>
          <w:b/>
          <w:bCs/>
          <w:sz w:val="48"/>
          <w:szCs w:val="48"/>
          <w:lang w:eastAsia="ru-RU"/>
        </w:rPr>
        <w:t>гипоталамус-гипофиз-щитовидная</w:t>
      </w:r>
      <w:proofErr w:type="spellEnd"/>
      <w:r w:rsidRPr="002C5AFE">
        <w:rPr>
          <w:rFonts w:ascii="Arial" w:eastAsia="Times New Roman" w:hAnsi="Arial" w:cs="Arial"/>
          <w:b/>
          <w:bCs/>
          <w:sz w:val="48"/>
          <w:szCs w:val="48"/>
          <w:lang w:eastAsia="ru-RU"/>
        </w:rPr>
        <w:t xml:space="preserve"> железа</w:t>
      </w:r>
    </w:p>
    <w:p w:rsidR="002C5AFE" w:rsidRPr="002C5AFE" w:rsidRDefault="002C5AFE" w:rsidP="002C5AFE">
      <w:pPr>
        <w:shd w:val="clear" w:color="auto" w:fill="111111"/>
        <w:spacing w:before="180" w:after="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color w:val="FFFFFF"/>
          <w:sz w:val="29"/>
          <w:szCs w:val="29"/>
          <w:lang w:eastAsia="ru-RU"/>
        </w:rPr>
        <w:t xml:space="preserve">В нормальных условиях </w:t>
      </w:r>
      <w:proofErr w:type="spellStart"/>
      <w:r w:rsidRPr="002C5AFE">
        <w:rPr>
          <w:rFonts w:ascii="Times New Roman" w:eastAsia="Times New Roman" w:hAnsi="Times New Roman" w:cs="Times New Roman"/>
          <w:color w:val="FFFFFF"/>
          <w:sz w:val="29"/>
          <w:szCs w:val="29"/>
          <w:lang w:eastAsia="ru-RU"/>
        </w:rPr>
        <w:t>тиротропин-высвобождающий</w:t>
      </w:r>
      <w:proofErr w:type="spellEnd"/>
      <w:r w:rsidRPr="002C5AFE">
        <w:rPr>
          <w:rFonts w:ascii="Times New Roman" w:eastAsia="Times New Roman" w:hAnsi="Times New Roman" w:cs="Times New Roman"/>
          <w:color w:val="FFFFFF"/>
          <w:sz w:val="29"/>
          <w:szCs w:val="29"/>
          <w:lang w:eastAsia="ru-RU"/>
        </w:rPr>
        <w:t xml:space="preserve"> гормон (TRH), выделяемый </w:t>
      </w:r>
      <w:proofErr w:type="spellStart"/>
      <w:r w:rsidRPr="002C5AFE">
        <w:rPr>
          <w:rFonts w:ascii="Times New Roman" w:eastAsia="Times New Roman" w:hAnsi="Times New Roman" w:cs="Times New Roman"/>
          <w:color w:val="FFFFFF"/>
          <w:sz w:val="29"/>
          <w:szCs w:val="29"/>
          <w:lang w:eastAsia="ru-RU"/>
        </w:rPr>
        <w:t>паравентрикулярными</w:t>
      </w:r>
      <w:proofErr w:type="spellEnd"/>
      <w:r w:rsidRPr="002C5AFE">
        <w:rPr>
          <w:rFonts w:ascii="Times New Roman" w:eastAsia="Times New Roman" w:hAnsi="Times New Roman" w:cs="Times New Roman"/>
          <w:color w:val="FFFFFF"/>
          <w:sz w:val="29"/>
          <w:szCs w:val="29"/>
          <w:lang w:eastAsia="ru-RU"/>
        </w:rPr>
        <w:t xml:space="preserve"> ядрами гипоталамуса, вызывает секрецию </w:t>
      </w:r>
      <w:proofErr w:type="spellStart"/>
      <w:r w:rsidRPr="002C5AFE">
        <w:rPr>
          <w:rFonts w:ascii="Times New Roman" w:eastAsia="Times New Roman" w:hAnsi="Times New Roman" w:cs="Times New Roman"/>
          <w:color w:val="FFFFFF"/>
          <w:sz w:val="29"/>
          <w:szCs w:val="29"/>
          <w:lang w:eastAsia="ru-RU"/>
        </w:rPr>
        <w:t>тироид-стимулирующего</w:t>
      </w:r>
      <w:proofErr w:type="spellEnd"/>
      <w:r w:rsidRPr="002C5AFE">
        <w:rPr>
          <w:rFonts w:ascii="Times New Roman" w:eastAsia="Times New Roman" w:hAnsi="Times New Roman" w:cs="Times New Roman"/>
          <w:color w:val="FFFFFF"/>
          <w:sz w:val="29"/>
          <w:szCs w:val="29"/>
          <w:lang w:eastAsia="ru-RU"/>
        </w:rPr>
        <w:t xml:space="preserve"> гормона (TSH) в передней чести гипофиза, в результате щитовидная железа производит и выделяет тироксин (Т</w:t>
      </w:r>
      <w:proofErr w:type="gramStart"/>
      <w:r w:rsidRPr="002C5AFE">
        <w:rPr>
          <w:rFonts w:ascii="Times New Roman" w:eastAsia="Times New Roman" w:hAnsi="Times New Roman" w:cs="Times New Roman"/>
          <w:color w:val="FFFFFF"/>
          <w:sz w:val="29"/>
          <w:szCs w:val="29"/>
          <w:lang w:eastAsia="ru-RU"/>
        </w:rPr>
        <w:t>4</w:t>
      </w:r>
      <w:proofErr w:type="gramEnd"/>
      <w:r w:rsidRPr="002C5AFE">
        <w:rPr>
          <w:rFonts w:ascii="Times New Roman" w:eastAsia="Times New Roman" w:hAnsi="Times New Roman" w:cs="Times New Roman"/>
          <w:color w:val="FFFFFF"/>
          <w:sz w:val="29"/>
          <w:szCs w:val="29"/>
          <w:lang w:eastAsia="ru-RU"/>
        </w:rPr>
        <w:t xml:space="preserve">) и </w:t>
      </w:r>
      <w:proofErr w:type="spellStart"/>
      <w:r w:rsidRPr="002C5AFE">
        <w:rPr>
          <w:rFonts w:ascii="Times New Roman" w:eastAsia="Times New Roman" w:hAnsi="Times New Roman" w:cs="Times New Roman"/>
          <w:color w:val="FFFFFF"/>
          <w:sz w:val="29"/>
          <w:szCs w:val="29"/>
          <w:lang w:eastAsia="ru-RU"/>
        </w:rPr>
        <w:t>трийодтиронин</w:t>
      </w:r>
      <w:proofErr w:type="spellEnd"/>
      <w:r w:rsidRPr="002C5AFE">
        <w:rPr>
          <w:rFonts w:ascii="Times New Roman" w:eastAsia="Times New Roman" w:hAnsi="Times New Roman" w:cs="Times New Roman"/>
          <w:color w:val="FFFFFF"/>
          <w:sz w:val="29"/>
          <w:szCs w:val="29"/>
          <w:lang w:eastAsia="ru-RU"/>
        </w:rPr>
        <w:t xml:space="preserve"> (Т3). Т</w:t>
      </w:r>
      <w:proofErr w:type="gramStart"/>
      <w:r w:rsidRPr="002C5AFE">
        <w:rPr>
          <w:rFonts w:ascii="Times New Roman" w:eastAsia="Times New Roman" w:hAnsi="Times New Roman" w:cs="Times New Roman"/>
          <w:color w:val="FFFFFF"/>
          <w:sz w:val="29"/>
          <w:szCs w:val="29"/>
          <w:lang w:eastAsia="ru-RU"/>
        </w:rPr>
        <w:t>4</w:t>
      </w:r>
      <w:proofErr w:type="gramEnd"/>
      <w:r w:rsidRPr="002C5AFE">
        <w:rPr>
          <w:rFonts w:ascii="Times New Roman" w:eastAsia="Times New Roman" w:hAnsi="Times New Roman" w:cs="Times New Roman"/>
          <w:color w:val="FFFFFF"/>
          <w:sz w:val="29"/>
          <w:szCs w:val="29"/>
          <w:lang w:eastAsia="ru-RU"/>
        </w:rPr>
        <w:t xml:space="preserve"> конвертируется в более биологически активный Т3 в периферических тканях мишенях. </w:t>
      </w:r>
      <w:proofErr w:type="spellStart"/>
      <w:r w:rsidRPr="002C5AFE">
        <w:rPr>
          <w:rFonts w:ascii="Times New Roman" w:eastAsia="Times New Roman" w:hAnsi="Times New Roman" w:cs="Times New Roman"/>
          <w:color w:val="FFFFFF"/>
          <w:sz w:val="29"/>
          <w:szCs w:val="29"/>
          <w:lang w:eastAsia="ru-RU"/>
        </w:rPr>
        <w:t>Тироидные</w:t>
      </w:r>
      <w:proofErr w:type="spellEnd"/>
      <w:r w:rsidRPr="002C5AFE">
        <w:rPr>
          <w:rFonts w:ascii="Times New Roman" w:eastAsia="Times New Roman" w:hAnsi="Times New Roman" w:cs="Times New Roman"/>
          <w:color w:val="FFFFFF"/>
          <w:sz w:val="29"/>
          <w:szCs w:val="29"/>
          <w:lang w:eastAsia="ru-RU"/>
        </w:rPr>
        <w:t xml:space="preserve"> гормоны играют важную роль в расходовании энергии (84, 85). Взрослые, получающие Т</w:t>
      </w:r>
      <w:proofErr w:type="gramStart"/>
      <w:r w:rsidRPr="002C5AFE">
        <w:rPr>
          <w:rFonts w:ascii="Times New Roman" w:eastAsia="Times New Roman" w:hAnsi="Times New Roman" w:cs="Times New Roman"/>
          <w:color w:val="FFFFFF"/>
          <w:sz w:val="29"/>
          <w:szCs w:val="29"/>
          <w:lang w:eastAsia="ru-RU"/>
        </w:rPr>
        <w:t>4</w:t>
      </w:r>
      <w:proofErr w:type="gramEnd"/>
      <w:r w:rsidRPr="002C5AFE">
        <w:rPr>
          <w:rFonts w:ascii="Times New Roman" w:eastAsia="Times New Roman" w:hAnsi="Times New Roman" w:cs="Times New Roman"/>
          <w:color w:val="FFFFFF"/>
          <w:sz w:val="29"/>
          <w:szCs w:val="29"/>
          <w:lang w:eastAsia="ru-RU"/>
        </w:rPr>
        <w:t xml:space="preserve"> в качестве заместительной терапии при </w:t>
      </w:r>
      <w:proofErr w:type="spellStart"/>
      <w:r w:rsidRPr="002C5AFE">
        <w:rPr>
          <w:rFonts w:ascii="Times New Roman" w:eastAsia="Times New Roman" w:hAnsi="Times New Roman" w:cs="Times New Roman"/>
          <w:color w:val="FFFFFF"/>
          <w:sz w:val="29"/>
          <w:szCs w:val="29"/>
          <w:lang w:eastAsia="ru-RU"/>
        </w:rPr>
        <w:t>гопотироидизме</w:t>
      </w:r>
      <w:proofErr w:type="spellEnd"/>
      <w:r w:rsidRPr="002C5AFE">
        <w:rPr>
          <w:rFonts w:ascii="Times New Roman" w:eastAsia="Times New Roman" w:hAnsi="Times New Roman" w:cs="Times New Roman"/>
          <w:color w:val="FFFFFF"/>
          <w:sz w:val="29"/>
          <w:szCs w:val="29"/>
          <w:lang w:eastAsia="ru-RU"/>
        </w:rPr>
        <w:t xml:space="preserve">, REE существенно отрицательно </w:t>
      </w:r>
      <w:proofErr w:type="spellStart"/>
      <w:r w:rsidRPr="002C5AFE">
        <w:rPr>
          <w:rFonts w:ascii="Times New Roman" w:eastAsia="Times New Roman" w:hAnsi="Times New Roman" w:cs="Times New Roman"/>
          <w:color w:val="FFFFFF"/>
          <w:sz w:val="29"/>
          <w:szCs w:val="29"/>
          <w:lang w:eastAsia="ru-RU"/>
        </w:rPr>
        <w:t>коррелирует</w:t>
      </w:r>
      <w:proofErr w:type="spellEnd"/>
      <w:r w:rsidRPr="002C5AFE">
        <w:rPr>
          <w:rFonts w:ascii="Times New Roman" w:eastAsia="Times New Roman" w:hAnsi="Times New Roman" w:cs="Times New Roman"/>
          <w:color w:val="FFFFFF"/>
          <w:sz w:val="29"/>
          <w:szCs w:val="29"/>
          <w:lang w:eastAsia="ru-RU"/>
        </w:rPr>
        <w:t xml:space="preserve"> с TSH. И это проявляется при небольших изменениях дозы тироксина, даже когда уровни </w:t>
      </w:r>
      <w:proofErr w:type="spellStart"/>
      <w:r w:rsidRPr="002C5AFE">
        <w:rPr>
          <w:rFonts w:ascii="Times New Roman" w:eastAsia="Times New Roman" w:hAnsi="Times New Roman" w:cs="Times New Roman"/>
          <w:color w:val="FFFFFF"/>
          <w:sz w:val="29"/>
          <w:szCs w:val="29"/>
          <w:lang w:eastAsia="ru-RU"/>
        </w:rPr>
        <w:t>тироидных</w:t>
      </w:r>
      <w:proofErr w:type="spellEnd"/>
      <w:r w:rsidRPr="002C5AFE">
        <w:rPr>
          <w:rFonts w:ascii="Times New Roman" w:eastAsia="Times New Roman" w:hAnsi="Times New Roman" w:cs="Times New Roman"/>
          <w:color w:val="FFFFFF"/>
          <w:sz w:val="29"/>
          <w:szCs w:val="29"/>
          <w:lang w:eastAsia="ru-RU"/>
        </w:rPr>
        <w:t xml:space="preserve"> гормонов поддерживаются в пределах нормальных значений (84). Часть этого увеличения REE возможно вызвано разобщением процесса дыхания в митохондриях скелетных мышц, которое происходит при повышении уровней </w:t>
      </w:r>
      <w:proofErr w:type="spellStart"/>
      <w:r w:rsidRPr="002C5AFE">
        <w:rPr>
          <w:rFonts w:ascii="Times New Roman" w:eastAsia="Times New Roman" w:hAnsi="Times New Roman" w:cs="Times New Roman"/>
          <w:color w:val="FFFFFF"/>
          <w:sz w:val="29"/>
          <w:szCs w:val="29"/>
          <w:lang w:eastAsia="ru-RU"/>
        </w:rPr>
        <w:t>тироидных</w:t>
      </w:r>
      <w:proofErr w:type="spellEnd"/>
      <w:r w:rsidRPr="002C5AFE">
        <w:rPr>
          <w:rFonts w:ascii="Times New Roman" w:eastAsia="Times New Roman" w:hAnsi="Times New Roman" w:cs="Times New Roman"/>
          <w:color w:val="FFFFFF"/>
          <w:sz w:val="29"/>
          <w:szCs w:val="29"/>
          <w:lang w:eastAsia="ru-RU"/>
        </w:rPr>
        <w:t xml:space="preserve"> гормонов в кровотоке (86). Важность </w:t>
      </w:r>
      <w:proofErr w:type="spellStart"/>
      <w:r w:rsidRPr="002C5AFE">
        <w:rPr>
          <w:rFonts w:ascii="Times New Roman" w:eastAsia="Times New Roman" w:hAnsi="Times New Roman" w:cs="Times New Roman"/>
          <w:color w:val="FFFFFF"/>
          <w:sz w:val="29"/>
          <w:szCs w:val="29"/>
          <w:lang w:eastAsia="ru-RU"/>
        </w:rPr>
        <w:t>тироидных</w:t>
      </w:r>
      <w:proofErr w:type="spellEnd"/>
      <w:r w:rsidRPr="002C5AFE">
        <w:rPr>
          <w:rFonts w:ascii="Times New Roman" w:eastAsia="Times New Roman" w:hAnsi="Times New Roman" w:cs="Times New Roman"/>
          <w:color w:val="FFFFFF"/>
          <w:sz w:val="29"/>
          <w:szCs w:val="29"/>
          <w:lang w:eastAsia="ru-RU"/>
        </w:rPr>
        <w:t xml:space="preserve"> гормонов для </w:t>
      </w:r>
      <w:proofErr w:type="gramStart"/>
      <w:r w:rsidRPr="002C5AFE">
        <w:rPr>
          <w:rFonts w:ascii="Times New Roman" w:eastAsia="Times New Roman" w:hAnsi="Times New Roman" w:cs="Times New Roman"/>
          <w:color w:val="FFFFFF"/>
          <w:sz w:val="29"/>
          <w:szCs w:val="29"/>
          <w:lang w:eastAsia="ru-RU"/>
        </w:rPr>
        <w:t>адаптивного</w:t>
      </w:r>
      <w:proofErr w:type="gramEnd"/>
      <w:r w:rsidRPr="002C5AFE">
        <w:rPr>
          <w:rFonts w:ascii="Times New Roman" w:eastAsia="Times New Roman" w:hAnsi="Times New Roman" w:cs="Times New Roman"/>
          <w:color w:val="FFFFFF"/>
          <w:sz w:val="29"/>
          <w:szCs w:val="29"/>
          <w:lang w:eastAsia="ru-RU"/>
        </w:rPr>
        <w:t xml:space="preserve"> </w:t>
      </w:r>
      <w:proofErr w:type="spellStart"/>
      <w:r w:rsidRPr="002C5AFE">
        <w:rPr>
          <w:rFonts w:ascii="Times New Roman" w:eastAsia="Times New Roman" w:hAnsi="Times New Roman" w:cs="Times New Roman"/>
          <w:color w:val="FFFFFF"/>
          <w:sz w:val="29"/>
          <w:szCs w:val="29"/>
          <w:lang w:eastAsia="ru-RU"/>
        </w:rPr>
        <w:t>термогенеза</w:t>
      </w:r>
      <w:proofErr w:type="spellEnd"/>
      <w:r w:rsidRPr="002C5AFE">
        <w:rPr>
          <w:rFonts w:ascii="Times New Roman" w:eastAsia="Times New Roman" w:hAnsi="Times New Roman" w:cs="Times New Roman"/>
          <w:color w:val="FFFFFF"/>
          <w:sz w:val="29"/>
          <w:szCs w:val="29"/>
          <w:lang w:eastAsia="ru-RU"/>
        </w:rPr>
        <w:t xml:space="preserve"> продемонстрирована на крысах с удалённой щитовидной железой, проявляющих снижение температуры при попадании на холод. Замещение Т</w:t>
      </w:r>
      <w:proofErr w:type="gramStart"/>
      <w:r w:rsidRPr="002C5AFE">
        <w:rPr>
          <w:rFonts w:ascii="Times New Roman" w:eastAsia="Times New Roman" w:hAnsi="Times New Roman" w:cs="Times New Roman"/>
          <w:color w:val="FFFFFF"/>
          <w:sz w:val="29"/>
          <w:szCs w:val="29"/>
          <w:lang w:eastAsia="ru-RU"/>
        </w:rPr>
        <w:t>4</w:t>
      </w:r>
      <w:proofErr w:type="gramEnd"/>
      <w:r w:rsidRPr="002C5AFE">
        <w:rPr>
          <w:rFonts w:ascii="Times New Roman" w:eastAsia="Times New Roman" w:hAnsi="Times New Roman" w:cs="Times New Roman"/>
          <w:color w:val="FFFFFF"/>
          <w:sz w:val="29"/>
          <w:szCs w:val="29"/>
          <w:lang w:eastAsia="ru-RU"/>
        </w:rPr>
        <w:t xml:space="preserve"> предотвращало этот эффект, если не блокировалось преобразование Т4 в Т3 в бурой жировой ткани (87). Ограничение энергии в большинстве случаев подавляет ось </w:t>
      </w:r>
      <w:proofErr w:type="spellStart"/>
      <w:r w:rsidRPr="002C5AFE">
        <w:rPr>
          <w:rFonts w:ascii="Times New Roman" w:eastAsia="Times New Roman" w:hAnsi="Times New Roman" w:cs="Times New Roman"/>
          <w:color w:val="FFFFFF"/>
          <w:sz w:val="29"/>
          <w:szCs w:val="29"/>
          <w:lang w:eastAsia="ru-RU"/>
        </w:rPr>
        <w:t>гипоталамус-гипофиз-щитовидная</w:t>
      </w:r>
      <w:proofErr w:type="spellEnd"/>
      <w:r w:rsidRPr="002C5AFE">
        <w:rPr>
          <w:rFonts w:ascii="Times New Roman" w:eastAsia="Times New Roman" w:hAnsi="Times New Roman" w:cs="Times New Roman"/>
          <w:color w:val="FFFFFF"/>
          <w:sz w:val="29"/>
          <w:szCs w:val="29"/>
          <w:lang w:eastAsia="ru-RU"/>
        </w:rPr>
        <w:t xml:space="preserve"> железа, что проявляется в уменьшении секреции TSH в ответ на TRH, понижении циркулирующих TSH и Т3, а также увеличении продукции неактивного rT3, с вариабельным влиянием на свободный и общий Т</w:t>
      </w:r>
      <w:proofErr w:type="gramStart"/>
      <w:r w:rsidRPr="002C5AFE">
        <w:rPr>
          <w:rFonts w:ascii="Times New Roman" w:eastAsia="Times New Roman" w:hAnsi="Times New Roman" w:cs="Times New Roman"/>
          <w:color w:val="FFFFFF"/>
          <w:sz w:val="29"/>
          <w:szCs w:val="29"/>
          <w:lang w:eastAsia="ru-RU"/>
        </w:rPr>
        <w:t>4</w:t>
      </w:r>
      <w:proofErr w:type="gramEnd"/>
      <w:r w:rsidRPr="002C5AFE">
        <w:rPr>
          <w:rFonts w:ascii="Times New Roman" w:eastAsia="Times New Roman" w:hAnsi="Times New Roman" w:cs="Times New Roman"/>
          <w:color w:val="FFFFFF"/>
          <w:sz w:val="29"/>
          <w:szCs w:val="29"/>
          <w:lang w:eastAsia="ru-RU"/>
        </w:rPr>
        <w:t xml:space="preserve"> (72, 88 – 93). Изменения в Т3, rТ3 и Т</w:t>
      </w:r>
      <w:proofErr w:type="gramStart"/>
      <w:r w:rsidRPr="002C5AFE">
        <w:rPr>
          <w:rFonts w:ascii="Times New Roman" w:eastAsia="Times New Roman" w:hAnsi="Times New Roman" w:cs="Times New Roman"/>
          <w:color w:val="FFFFFF"/>
          <w:sz w:val="29"/>
          <w:szCs w:val="29"/>
          <w:lang w:eastAsia="ru-RU"/>
        </w:rPr>
        <w:t>4</w:t>
      </w:r>
      <w:proofErr w:type="gramEnd"/>
      <w:r w:rsidRPr="002C5AFE">
        <w:rPr>
          <w:rFonts w:ascii="Times New Roman" w:eastAsia="Times New Roman" w:hAnsi="Times New Roman" w:cs="Times New Roman"/>
          <w:color w:val="FFFFFF"/>
          <w:sz w:val="29"/>
          <w:szCs w:val="29"/>
          <w:lang w:eastAsia="ru-RU"/>
        </w:rPr>
        <w:t xml:space="preserve"> возвращаются к исходному уровню при поддержании пониженного веса в некоторых (90, 91, 94, 95), но не во всех (72, 96) исследованиях.</w:t>
      </w:r>
    </w:p>
    <w:p w:rsidR="002C5AFE" w:rsidRPr="002C5AFE" w:rsidRDefault="002C5AFE" w:rsidP="002C5AFE">
      <w:pPr>
        <w:shd w:val="clear" w:color="auto" w:fill="111111"/>
        <w:spacing w:before="600" w:after="0" w:line="271" w:lineRule="atLeast"/>
        <w:ind w:left="-30"/>
        <w:outlineLvl w:val="1"/>
        <w:rPr>
          <w:rFonts w:ascii="Arial" w:eastAsia="Times New Roman" w:hAnsi="Arial" w:cs="Arial"/>
          <w:b/>
          <w:bCs/>
          <w:sz w:val="48"/>
          <w:szCs w:val="48"/>
          <w:lang w:eastAsia="ru-RU"/>
        </w:rPr>
      </w:pPr>
      <w:r w:rsidRPr="002C5AFE">
        <w:rPr>
          <w:rFonts w:ascii="Arial" w:eastAsia="Times New Roman" w:hAnsi="Arial" w:cs="Arial"/>
          <w:b/>
          <w:bCs/>
          <w:sz w:val="48"/>
          <w:szCs w:val="48"/>
          <w:lang w:eastAsia="ru-RU"/>
        </w:rPr>
        <w:t xml:space="preserve">Ось </w:t>
      </w:r>
      <w:proofErr w:type="spellStart"/>
      <w:r w:rsidRPr="002C5AFE">
        <w:rPr>
          <w:rFonts w:ascii="Arial" w:eastAsia="Times New Roman" w:hAnsi="Arial" w:cs="Arial"/>
          <w:b/>
          <w:bCs/>
          <w:sz w:val="48"/>
          <w:szCs w:val="48"/>
          <w:lang w:eastAsia="ru-RU"/>
        </w:rPr>
        <w:t>гипоталамус-гипофиз-надпочечники</w:t>
      </w:r>
      <w:proofErr w:type="spellEnd"/>
    </w:p>
    <w:p w:rsidR="002C5AFE" w:rsidRPr="002C5AFE" w:rsidRDefault="002C5AFE" w:rsidP="002C5AFE">
      <w:pPr>
        <w:shd w:val="clear" w:color="auto" w:fill="111111"/>
        <w:spacing w:before="180" w:after="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color w:val="FFFFFF"/>
          <w:sz w:val="29"/>
          <w:szCs w:val="29"/>
          <w:lang w:eastAsia="ru-RU"/>
        </w:rPr>
        <w:t xml:space="preserve">CRH выделяется из PVN в ответ на стресс, и это приводит к выделению из передней доли гипофиза адренокортикотропного гормона (ACTH) и к продукции кортизола, </w:t>
      </w:r>
      <w:proofErr w:type="spellStart"/>
      <w:r w:rsidRPr="002C5AFE">
        <w:rPr>
          <w:rFonts w:ascii="Times New Roman" w:eastAsia="Times New Roman" w:hAnsi="Times New Roman" w:cs="Times New Roman"/>
          <w:color w:val="FFFFFF"/>
          <w:sz w:val="29"/>
          <w:szCs w:val="29"/>
          <w:lang w:eastAsia="ru-RU"/>
        </w:rPr>
        <w:t>минералокортикоидов</w:t>
      </w:r>
      <w:proofErr w:type="spellEnd"/>
      <w:r w:rsidRPr="002C5AFE">
        <w:rPr>
          <w:rFonts w:ascii="Times New Roman" w:eastAsia="Times New Roman" w:hAnsi="Times New Roman" w:cs="Times New Roman"/>
          <w:color w:val="FFFFFF"/>
          <w:sz w:val="29"/>
          <w:szCs w:val="29"/>
          <w:lang w:eastAsia="ru-RU"/>
        </w:rPr>
        <w:t xml:space="preserve"> и андрогенов в надпочечниках. Избыток кортизола (например, при синдроме </w:t>
      </w:r>
      <w:proofErr w:type="spellStart"/>
      <w:r w:rsidRPr="002C5AFE">
        <w:rPr>
          <w:rFonts w:ascii="Times New Roman" w:eastAsia="Times New Roman" w:hAnsi="Times New Roman" w:cs="Times New Roman"/>
          <w:color w:val="FFFFFF"/>
          <w:sz w:val="29"/>
          <w:szCs w:val="29"/>
          <w:lang w:eastAsia="ru-RU"/>
        </w:rPr>
        <w:t>Кушинга</w:t>
      </w:r>
      <w:proofErr w:type="spellEnd"/>
      <w:r w:rsidRPr="002C5AFE">
        <w:rPr>
          <w:rFonts w:ascii="Times New Roman" w:eastAsia="Times New Roman" w:hAnsi="Times New Roman" w:cs="Times New Roman"/>
          <w:color w:val="FFFFFF"/>
          <w:sz w:val="29"/>
          <w:szCs w:val="29"/>
          <w:lang w:eastAsia="ru-RU"/>
        </w:rPr>
        <w:t xml:space="preserve">) ведёт к увеличению массы тела, в частности жироотложения по центральному типу. Обнаруживается существенная корреляция между увеличением аппетита и кортизолом в плазме после программы по снижению веса у мужчин и женщин с ожирением (97). Исследование на крысах продемонстрировало, что кортизол ингибирует подавляющее </w:t>
      </w:r>
      <w:r w:rsidRPr="002C5AFE">
        <w:rPr>
          <w:rFonts w:ascii="Times New Roman" w:eastAsia="Times New Roman" w:hAnsi="Times New Roman" w:cs="Times New Roman"/>
          <w:color w:val="FFFFFF"/>
          <w:sz w:val="29"/>
          <w:szCs w:val="29"/>
          <w:lang w:eastAsia="ru-RU"/>
        </w:rPr>
        <w:lastRenderedPageBreak/>
        <w:t xml:space="preserve">действия </w:t>
      </w:r>
      <w:proofErr w:type="spellStart"/>
      <w:r w:rsidRPr="002C5AFE">
        <w:rPr>
          <w:rFonts w:ascii="Times New Roman" w:eastAsia="Times New Roman" w:hAnsi="Times New Roman" w:cs="Times New Roman"/>
          <w:color w:val="FFFFFF"/>
          <w:sz w:val="29"/>
          <w:szCs w:val="29"/>
          <w:lang w:eastAsia="ru-RU"/>
        </w:rPr>
        <w:t>лептина</w:t>
      </w:r>
      <w:proofErr w:type="spellEnd"/>
      <w:r w:rsidRPr="002C5AFE">
        <w:rPr>
          <w:rFonts w:ascii="Times New Roman" w:eastAsia="Times New Roman" w:hAnsi="Times New Roman" w:cs="Times New Roman"/>
          <w:color w:val="FFFFFF"/>
          <w:sz w:val="29"/>
          <w:szCs w:val="29"/>
          <w:lang w:eastAsia="ru-RU"/>
        </w:rPr>
        <w:t xml:space="preserve"> на потребление пищи и аппетит (98). Показано увеличение кортизола в кровообращении и подавление </w:t>
      </w:r>
      <w:proofErr w:type="spellStart"/>
      <w:r w:rsidRPr="002C5AFE">
        <w:rPr>
          <w:rFonts w:ascii="Times New Roman" w:eastAsia="Times New Roman" w:hAnsi="Times New Roman" w:cs="Times New Roman"/>
          <w:color w:val="FFFFFF"/>
          <w:sz w:val="29"/>
          <w:szCs w:val="29"/>
          <w:lang w:eastAsia="ru-RU"/>
        </w:rPr>
        <w:t>дексаметазона</w:t>
      </w:r>
      <w:proofErr w:type="spellEnd"/>
      <w:r w:rsidRPr="002C5AFE">
        <w:rPr>
          <w:rFonts w:ascii="Times New Roman" w:eastAsia="Times New Roman" w:hAnsi="Times New Roman" w:cs="Times New Roman"/>
          <w:color w:val="FFFFFF"/>
          <w:sz w:val="29"/>
          <w:szCs w:val="29"/>
          <w:lang w:eastAsia="ru-RU"/>
        </w:rPr>
        <w:t xml:space="preserve"> или суточных колебаний продукции кортизола (91, 99 - 102), хотя и не всегда (103) у худых и тучных людей после уменьшения потребления пищи, особенно при значительных ограничениях энергии. Изменения метаболизма кортизола обратимы после возвращения к неограниченному потреблению пищи (99).</w:t>
      </w:r>
    </w:p>
    <w:p w:rsidR="002C5AFE" w:rsidRPr="002C5AFE" w:rsidRDefault="002C5AFE" w:rsidP="002C5AFE">
      <w:pPr>
        <w:shd w:val="clear" w:color="auto" w:fill="111111"/>
        <w:spacing w:before="600" w:after="0" w:line="271" w:lineRule="atLeast"/>
        <w:ind w:left="-30"/>
        <w:outlineLvl w:val="1"/>
        <w:rPr>
          <w:rFonts w:ascii="Arial" w:eastAsia="Times New Roman" w:hAnsi="Arial" w:cs="Arial"/>
          <w:b/>
          <w:bCs/>
          <w:sz w:val="48"/>
          <w:szCs w:val="48"/>
          <w:lang w:eastAsia="ru-RU"/>
        </w:rPr>
      </w:pPr>
      <w:r w:rsidRPr="002C5AFE">
        <w:rPr>
          <w:rFonts w:ascii="Arial" w:eastAsia="Times New Roman" w:hAnsi="Arial" w:cs="Arial"/>
          <w:b/>
          <w:bCs/>
          <w:sz w:val="48"/>
          <w:szCs w:val="48"/>
          <w:lang w:eastAsia="ru-RU"/>
        </w:rPr>
        <w:t xml:space="preserve">Гормоны </w:t>
      </w:r>
      <w:proofErr w:type="spellStart"/>
      <w:r w:rsidRPr="002C5AFE">
        <w:rPr>
          <w:rFonts w:ascii="Arial" w:eastAsia="Times New Roman" w:hAnsi="Arial" w:cs="Arial"/>
          <w:b/>
          <w:bCs/>
          <w:sz w:val="48"/>
          <w:szCs w:val="48"/>
          <w:lang w:eastAsia="ru-RU"/>
        </w:rPr>
        <w:t>адипоцитов</w:t>
      </w:r>
      <w:proofErr w:type="spellEnd"/>
      <w:r w:rsidRPr="002C5AFE">
        <w:rPr>
          <w:rFonts w:ascii="Arial" w:eastAsia="Times New Roman" w:hAnsi="Arial" w:cs="Arial"/>
          <w:b/>
          <w:bCs/>
          <w:sz w:val="48"/>
          <w:szCs w:val="48"/>
          <w:lang w:eastAsia="ru-RU"/>
        </w:rPr>
        <w:t xml:space="preserve"> и желудочно-кишечного тракта, регулирующие аппетит</w:t>
      </w:r>
    </w:p>
    <w:p w:rsidR="002C5AFE" w:rsidRPr="002C5AFE" w:rsidRDefault="002C5AFE" w:rsidP="002C5AFE">
      <w:pPr>
        <w:shd w:val="clear" w:color="auto" w:fill="111111"/>
        <w:spacing w:before="180" w:after="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color w:val="FFFFFF"/>
          <w:sz w:val="29"/>
          <w:szCs w:val="29"/>
          <w:lang w:eastAsia="ru-RU"/>
        </w:rPr>
        <w:t>После снижения массы тела происходит снижение концентрации в кровотоке множества периферических гормонов, вовлечённых в регуляцию аппетита. Несмотря на некоторые несоответствия, которые, по-видимому, вызваны существенными различиями в методологии между исследованиями (включая характеристики пациентов, вариант диеты, степень снижения веса, продолжительность эксперимента и определения гормонов), в большинстве обнаружено, что снижение веса сопровождается гормональными изменениями, которые совместно способствуют восстановлению массы тела и энергетического баланса.</w:t>
      </w:r>
    </w:p>
    <w:p w:rsidR="002C5AFE" w:rsidRPr="002C5AFE" w:rsidRDefault="002C5AFE" w:rsidP="002C5AFE">
      <w:pPr>
        <w:shd w:val="clear" w:color="auto" w:fill="111111"/>
        <w:spacing w:before="360" w:after="0" w:line="240" w:lineRule="auto"/>
        <w:rPr>
          <w:rFonts w:ascii="Times New Roman" w:eastAsia="Times New Roman" w:hAnsi="Times New Roman" w:cs="Times New Roman"/>
          <w:color w:val="FFFFFF"/>
          <w:sz w:val="29"/>
          <w:szCs w:val="29"/>
          <w:lang w:eastAsia="ru-RU"/>
        </w:rPr>
      </w:pPr>
      <w:proofErr w:type="spellStart"/>
      <w:r w:rsidRPr="002C5AFE">
        <w:rPr>
          <w:rFonts w:ascii="Times New Roman" w:eastAsia="Times New Roman" w:hAnsi="Times New Roman" w:cs="Times New Roman"/>
          <w:color w:val="FFFFFF"/>
          <w:sz w:val="29"/>
          <w:szCs w:val="29"/>
          <w:lang w:eastAsia="ru-RU"/>
        </w:rPr>
        <w:t>Лептин</w:t>
      </w:r>
      <w:proofErr w:type="spellEnd"/>
      <w:r w:rsidRPr="002C5AFE">
        <w:rPr>
          <w:rFonts w:ascii="Times New Roman" w:eastAsia="Times New Roman" w:hAnsi="Times New Roman" w:cs="Times New Roman"/>
          <w:color w:val="FFFFFF"/>
          <w:sz w:val="29"/>
          <w:szCs w:val="29"/>
          <w:lang w:eastAsia="ru-RU"/>
        </w:rPr>
        <w:t xml:space="preserve"> воздействует на гипоталамус, снижая потребление пищи и увеличивая расход энергии за счёт уменьшения экспрессии </w:t>
      </w:r>
      <w:proofErr w:type="spellStart"/>
      <w:r w:rsidRPr="002C5AFE">
        <w:rPr>
          <w:rFonts w:ascii="Times New Roman" w:eastAsia="Times New Roman" w:hAnsi="Times New Roman" w:cs="Times New Roman"/>
          <w:color w:val="FFFFFF"/>
          <w:sz w:val="29"/>
          <w:szCs w:val="29"/>
          <w:lang w:eastAsia="ru-RU"/>
        </w:rPr>
        <w:t>AgRP</w:t>
      </w:r>
      <w:proofErr w:type="spellEnd"/>
      <w:r w:rsidRPr="002C5AFE">
        <w:rPr>
          <w:rFonts w:ascii="Times New Roman" w:eastAsia="Times New Roman" w:hAnsi="Times New Roman" w:cs="Times New Roman"/>
          <w:color w:val="FFFFFF"/>
          <w:sz w:val="29"/>
          <w:szCs w:val="29"/>
          <w:lang w:eastAsia="ru-RU"/>
        </w:rPr>
        <w:t xml:space="preserve">, NPY и стимуляции POMC (104 – 106). Когда человек поддерживает энергетический баланс при обычном весе, секреция </w:t>
      </w:r>
      <w:proofErr w:type="spellStart"/>
      <w:r w:rsidRPr="002C5AFE">
        <w:rPr>
          <w:rFonts w:ascii="Times New Roman" w:eastAsia="Times New Roman" w:hAnsi="Times New Roman" w:cs="Times New Roman"/>
          <w:color w:val="FFFFFF"/>
          <w:sz w:val="29"/>
          <w:szCs w:val="29"/>
          <w:lang w:eastAsia="ru-RU"/>
        </w:rPr>
        <w:t>лептина</w:t>
      </w:r>
      <w:proofErr w:type="spellEnd"/>
      <w:r w:rsidRPr="002C5AFE">
        <w:rPr>
          <w:rFonts w:ascii="Times New Roman" w:eastAsia="Times New Roman" w:hAnsi="Times New Roman" w:cs="Times New Roman"/>
          <w:color w:val="FFFFFF"/>
          <w:sz w:val="29"/>
          <w:szCs w:val="29"/>
          <w:lang w:eastAsia="ru-RU"/>
        </w:rPr>
        <w:t xml:space="preserve"> пропорциональна массе жира (107). В соответствии с его предполагаемой ролью в качестве сигнала истощения энергии (108), уровни </w:t>
      </w:r>
      <w:proofErr w:type="spellStart"/>
      <w:r w:rsidRPr="002C5AFE">
        <w:rPr>
          <w:rFonts w:ascii="Times New Roman" w:eastAsia="Times New Roman" w:hAnsi="Times New Roman" w:cs="Times New Roman"/>
          <w:color w:val="FFFFFF"/>
          <w:sz w:val="29"/>
          <w:szCs w:val="29"/>
          <w:lang w:eastAsia="ru-RU"/>
        </w:rPr>
        <w:t>лептина</w:t>
      </w:r>
      <w:proofErr w:type="spellEnd"/>
      <w:r w:rsidRPr="002C5AFE">
        <w:rPr>
          <w:rFonts w:ascii="Times New Roman" w:eastAsia="Times New Roman" w:hAnsi="Times New Roman" w:cs="Times New Roman"/>
          <w:color w:val="FFFFFF"/>
          <w:sz w:val="29"/>
          <w:szCs w:val="29"/>
          <w:lang w:eastAsia="ru-RU"/>
        </w:rPr>
        <w:t xml:space="preserve"> значительно снижаются после ограничения питания (109 – 111) и существенно ниже в процессе уменьшения веса, чем при поддержании достигнутого снижения (112). Приём </w:t>
      </w:r>
      <w:proofErr w:type="spellStart"/>
      <w:r w:rsidRPr="002C5AFE">
        <w:rPr>
          <w:rFonts w:ascii="Times New Roman" w:eastAsia="Times New Roman" w:hAnsi="Times New Roman" w:cs="Times New Roman"/>
          <w:color w:val="FFFFFF"/>
          <w:sz w:val="29"/>
          <w:szCs w:val="29"/>
          <w:lang w:eastAsia="ru-RU"/>
        </w:rPr>
        <w:t>лептина</w:t>
      </w:r>
      <w:proofErr w:type="spellEnd"/>
      <w:r w:rsidRPr="002C5AFE">
        <w:rPr>
          <w:rFonts w:ascii="Times New Roman" w:eastAsia="Times New Roman" w:hAnsi="Times New Roman" w:cs="Times New Roman"/>
          <w:color w:val="FFFFFF"/>
          <w:sz w:val="29"/>
          <w:szCs w:val="29"/>
          <w:lang w:eastAsia="ru-RU"/>
        </w:rPr>
        <w:t xml:space="preserve"> людьми с постоянным весом оказывает незначительное влияние на массу тела и аппетит (113), тогда как применение при дефиците энергии снижает аппетит (114). У людей со стабильным весом после его снижения «замещение» </w:t>
      </w:r>
      <w:proofErr w:type="spellStart"/>
      <w:r w:rsidRPr="002C5AFE">
        <w:rPr>
          <w:rFonts w:ascii="Times New Roman" w:eastAsia="Times New Roman" w:hAnsi="Times New Roman" w:cs="Times New Roman"/>
          <w:color w:val="FFFFFF"/>
          <w:sz w:val="29"/>
          <w:szCs w:val="29"/>
          <w:lang w:eastAsia="ru-RU"/>
        </w:rPr>
        <w:t>лептином</w:t>
      </w:r>
      <w:proofErr w:type="spellEnd"/>
      <w:r w:rsidRPr="002C5AFE">
        <w:rPr>
          <w:rFonts w:ascii="Times New Roman" w:eastAsia="Times New Roman" w:hAnsi="Times New Roman" w:cs="Times New Roman"/>
          <w:color w:val="FFFFFF"/>
          <w:sz w:val="29"/>
          <w:szCs w:val="29"/>
          <w:lang w:eastAsia="ru-RU"/>
        </w:rPr>
        <w:t xml:space="preserve"> предотвращает восстановление массы тела, вызывая множество адаптивных физиологических изменений, включая </w:t>
      </w:r>
      <w:proofErr w:type="spellStart"/>
      <w:r w:rsidRPr="002C5AFE">
        <w:rPr>
          <w:rFonts w:ascii="Times New Roman" w:eastAsia="Times New Roman" w:hAnsi="Times New Roman" w:cs="Times New Roman"/>
          <w:color w:val="FFFFFF"/>
          <w:sz w:val="29"/>
          <w:szCs w:val="29"/>
          <w:lang w:eastAsia="ru-RU"/>
        </w:rPr>
        <w:t>тироидные</w:t>
      </w:r>
      <w:proofErr w:type="spellEnd"/>
      <w:r w:rsidRPr="002C5AFE">
        <w:rPr>
          <w:rFonts w:ascii="Times New Roman" w:eastAsia="Times New Roman" w:hAnsi="Times New Roman" w:cs="Times New Roman"/>
          <w:color w:val="FFFFFF"/>
          <w:sz w:val="29"/>
          <w:szCs w:val="29"/>
          <w:lang w:eastAsia="ru-RU"/>
        </w:rPr>
        <w:t xml:space="preserve"> гормоны, автономную нервную систему, аппетит, расход энергии, эффективность скелетных мышц и региональную активацию мозга (72, 115, 116). Другие гормональные изменения вследствие понижения веса диетой, включают увеличение циркулирующего </w:t>
      </w:r>
      <w:proofErr w:type="spellStart"/>
      <w:r w:rsidRPr="002C5AFE">
        <w:rPr>
          <w:rFonts w:ascii="Times New Roman" w:eastAsia="Times New Roman" w:hAnsi="Times New Roman" w:cs="Times New Roman"/>
          <w:color w:val="FFFFFF"/>
          <w:sz w:val="29"/>
          <w:szCs w:val="29"/>
          <w:lang w:eastAsia="ru-RU"/>
        </w:rPr>
        <w:t>грелина</w:t>
      </w:r>
      <w:proofErr w:type="spellEnd"/>
      <w:r w:rsidRPr="002C5AFE">
        <w:rPr>
          <w:rFonts w:ascii="Times New Roman" w:eastAsia="Times New Roman" w:hAnsi="Times New Roman" w:cs="Times New Roman"/>
          <w:color w:val="FFFFFF"/>
          <w:sz w:val="29"/>
          <w:szCs w:val="29"/>
          <w:lang w:eastAsia="ru-RU"/>
        </w:rPr>
        <w:t xml:space="preserve">, желудочного ингибирующего пептида (GIP) и РР, а также снижение PYY, CCK инсулина и </w:t>
      </w:r>
      <w:proofErr w:type="spellStart"/>
      <w:r w:rsidRPr="002C5AFE">
        <w:rPr>
          <w:rFonts w:ascii="Times New Roman" w:eastAsia="Times New Roman" w:hAnsi="Times New Roman" w:cs="Times New Roman"/>
          <w:color w:val="FFFFFF"/>
          <w:sz w:val="29"/>
          <w:szCs w:val="29"/>
          <w:lang w:eastAsia="ru-RU"/>
        </w:rPr>
        <w:t>амилина</w:t>
      </w:r>
      <w:proofErr w:type="spellEnd"/>
      <w:r w:rsidRPr="002C5AFE">
        <w:rPr>
          <w:rFonts w:ascii="Times New Roman" w:eastAsia="Times New Roman" w:hAnsi="Times New Roman" w:cs="Times New Roman"/>
          <w:color w:val="FFFFFF"/>
          <w:sz w:val="29"/>
          <w:szCs w:val="29"/>
          <w:lang w:eastAsia="ru-RU"/>
        </w:rPr>
        <w:t xml:space="preserve"> (59, </w:t>
      </w:r>
      <w:r w:rsidRPr="002C5AFE">
        <w:rPr>
          <w:rFonts w:ascii="Times New Roman" w:eastAsia="Times New Roman" w:hAnsi="Times New Roman" w:cs="Times New Roman"/>
          <w:color w:val="FFFFFF"/>
          <w:sz w:val="29"/>
          <w:szCs w:val="29"/>
          <w:lang w:eastAsia="ru-RU"/>
        </w:rPr>
        <w:lastRenderedPageBreak/>
        <w:t xml:space="preserve">111, 117 – 122). Сообщается об увеличении, снижении или отсутствии изменений секреции GLP-1 после потери веса (111, 123, 124). Все вышеперечисленные гормоны уменьшают потребление пищи (27, 29, 30, 35 – 37), кроме </w:t>
      </w:r>
      <w:proofErr w:type="spellStart"/>
      <w:r w:rsidRPr="002C5AFE">
        <w:rPr>
          <w:rFonts w:ascii="Times New Roman" w:eastAsia="Times New Roman" w:hAnsi="Times New Roman" w:cs="Times New Roman"/>
          <w:color w:val="FFFFFF"/>
          <w:sz w:val="29"/>
          <w:szCs w:val="29"/>
          <w:lang w:eastAsia="ru-RU"/>
        </w:rPr>
        <w:t>грелина</w:t>
      </w:r>
      <w:proofErr w:type="spellEnd"/>
      <w:r w:rsidRPr="002C5AFE">
        <w:rPr>
          <w:rFonts w:ascii="Times New Roman" w:eastAsia="Times New Roman" w:hAnsi="Times New Roman" w:cs="Times New Roman"/>
          <w:color w:val="FFFFFF"/>
          <w:sz w:val="29"/>
          <w:szCs w:val="29"/>
          <w:lang w:eastAsia="ru-RU"/>
        </w:rPr>
        <w:t xml:space="preserve">, который вызывает голод (28), и GIP, </w:t>
      </w:r>
      <w:proofErr w:type="gramStart"/>
      <w:r w:rsidRPr="002C5AFE">
        <w:rPr>
          <w:rFonts w:ascii="Times New Roman" w:eastAsia="Times New Roman" w:hAnsi="Times New Roman" w:cs="Times New Roman"/>
          <w:color w:val="FFFFFF"/>
          <w:sz w:val="29"/>
          <w:szCs w:val="29"/>
          <w:lang w:eastAsia="ru-RU"/>
        </w:rPr>
        <w:t>способного</w:t>
      </w:r>
      <w:proofErr w:type="gramEnd"/>
      <w:r w:rsidRPr="002C5AFE">
        <w:rPr>
          <w:rFonts w:ascii="Times New Roman" w:eastAsia="Times New Roman" w:hAnsi="Times New Roman" w:cs="Times New Roman"/>
          <w:color w:val="FFFFFF"/>
          <w:sz w:val="29"/>
          <w:szCs w:val="29"/>
          <w:lang w:eastAsia="ru-RU"/>
        </w:rPr>
        <w:t xml:space="preserve"> принимать участие в депонировании энергии (125). Таким образом, можно видеть, что почти все ожидаемые изменения направлены на восстановление утраченного веса, путём увеличения голода, уменьшения сытости и облегчения запасания энергии.</w:t>
      </w:r>
    </w:p>
    <w:p w:rsidR="002C5AFE" w:rsidRPr="002C5AFE" w:rsidRDefault="002C5AFE" w:rsidP="002C5AFE">
      <w:pPr>
        <w:shd w:val="clear" w:color="auto" w:fill="111111"/>
        <w:spacing w:before="360" w:after="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color w:val="FFFFFF"/>
          <w:sz w:val="29"/>
          <w:szCs w:val="29"/>
          <w:lang w:eastAsia="ru-RU"/>
        </w:rPr>
        <w:t xml:space="preserve">Согласно последним данным, описанные гормональные изменения не просто преходящие характеристики в ответ на отрицательный энергетический баланс. В исследовании, проведённом нашей группой (111), 50 мужчин и женщин с избыточным весом или ожирением, прошли 10-недельную программу по снижению веса на основе питания с очень низкой калорийностью. 1 год они старались поддерживать достигнутые изменения веса. Субъекты должны были потерять не менее 10% веса от исходного, а периферические, регулирующие аппетит гормоны измерялись у 34 участников, закончивших исследование с исходным весом, по окончании периода сброса веса и спустя 1 год. Изменения массы тела достигли (среднее значение ± S.E.M.) 13,5 ±0.5 </w:t>
      </w:r>
      <w:proofErr w:type="spellStart"/>
      <w:r w:rsidRPr="002C5AFE">
        <w:rPr>
          <w:rFonts w:ascii="Times New Roman" w:eastAsia="Times New Roman" w:hAnsi="Times New Roman" w:cs="Times New Roman"/>
          <w:color w:val="FFFFFF"/>
          <w:sz w:val="29"/>
          <w:szCs w:val="29"/>
          <w:lang w:eastAsia="ru-RU"/>
        </w:rPr>
        <w:t>kg</w:t>
      </w:r>
      <w:proofErr w:type="spellEnd"/>
      <w:r w:rsidRPr="002C5AFE">
        <w:rPr>
          <w:rFonts w:ascii="Times New Roman" w:eastAsia="Times New Roman" w:hAnsi="Times New Roman" w:cs="Times New Roman"/>
          <w:color w:val="FFFFFF"/>
          <w:sz w:val="29"/>
          <w:szCs w:val="29"/>
          <w:lang w:eastAsia="ru-RU"/>
        </w:rPr>
        <w:t xml:space="preserve"> (14% от исходной массы тела), испытуемые поддержали снижение –7,9±1,1 кг спустя 1 год. Потеря веса сопровождалась существенным снижением в кровотоке </w:t>
      </w:r>
      <w:proofErr w:type="spellStart"/>
      <w:r w:rsidRPr="002C5AFE">
        <w:rPr>
          <w:rFonts w:ascii="Times New Roman" w:eastAsia="Times New Roman" w:hAnsi="Times New Roman" w:cs="Times New Roman"/>
          <w:color w:val="FFFFFF"/>
          <w:sz w:val="29"/>
          <w:szCs w:val="29"/>
          <w:lang w:eastAsia="ru-RU"/>
        </w:rPr>
        <w:t>лептина</w:t>
      </w:r>
      <w:proofErr w:type="spellEnd"/>
      <w:r w:rsidRPr="002C5AFE">
        <w:rPr>
          <w:rFonts w:ascii="Times New Roman" w:eastAsia="Times New Roman" w:hAnsi="Times New Roman" w:cs="Times New Roman"/>
          <w:color w:val="FFFFFF"/>
          <w:sz w:val="29"/>
          <w:szCs w:val="29"/>
          <w:lang w:eastAsia="ru-RU"/>
        </w:rPr>
        <w:t xml:space="preserve">, PYY, CCK, инсулина и </w:t>
      </w:r>
      <w:proofErr w:type="spellStart"/>
      <w:r w:rsidRPr="002C5AFE">
        <w:rPr>
          <w:rFonts w:ascii="Times New Roman" w:eastAsia="Times New Roman" w:hAnsi="Times New Roman" w:cs="Times New Roman"/>
          <w:color w:val="FFFFFF"/>
          <w:sz w:val="29"/>
          <w:szCs w:val="29"/>
          <w:lang w:eastAsia="ru-RU"/>
        </w:rPr>
        <w:t>амилина</w:t>
      </w:r>
      <w:proofErr w:type="spellEnd"/>
      <w:r w:rsidRPr="002C5AFE">
        <w:rPr>
          <w:rFonts w:ascii="Times New Roman" w:eastAsia="Times New Roman" w:hAnsi="Times New Roman" w:cs="Times New Roman"/>
          <w:color w:val="FFFFFF"/>
          <w:sz w:val="29"/>
          <w:szCs w:val="29"/>
          <w:lang w:eastAsia="ru-RU"/>
        </w:rPr>
        <w:t xml:space="preserve">, а также повышением </w:t>
      </w:r>
      <w:proofErr w:type="spellStart"/>
      <w:r w:rsidRPr="002C5AFE">
        <w:rPr>
          <w:rFonts w:ascii="Times New Roman" w:eastAsia="Times New Roman" w:hAnsi="Times New Roman" w:cs="Times New Roman"/>
          <w:color w:val="FFFFFF"/>
          <w:sz w:val="29"/>
          <w:szCs w:val="29"/>
          <w:lang w:eastAsia="ru-RU"/>
        </w:rPr>
        <w:t>грелина</w:t>
      </w:r>
      <w:proofErr w:type="spellEnd"/>
      <w:r w:rsidRPr="002C5AFE">
        <w:rPr>
          <w:rFonts w:ascii="Times New Roman" w:eastAsia="Times New Roman" w:hAnsi="Times New Roman" w:cs="Times New Roman"/>
          <w:color w:val="FFFFFF"/>
          <w:sz w:val="29"/>
          <w:szCs w:val="29"/>
          <w:lang w:eastAsia="ru-RU"/>
        </w:rPr>
        <w:t>, GIP и РР, которые имели место спустя 1 год даже в случаях восстановления массы тела.</w:t>
      </w:r>
    </w:p>
    <w:p w:rsidR="002C5AFE" w:rsidRPr="002C5AFE" w:rsidRDefault="002C5AFE" w:rsidP="002C5AFE">
      <w:pPr>
        <w:shd w:val="clear" w:color="auto" w:fill="111111"/>
        <w:spacing w:before="600" w:after="0" w:line="271" w:lineRule="atLeast"/>
        <w:ind w:left="-30"/>
        <w:outlineLvl w:val="1"/>
        <w:rPr>
          <w:rFonts w:ascii="Arial" w:eastAsia="Times New Roman" w:hAnsi="Arial" w:cs="Arial"/>
          <w:b/>
          <w:bCs/>
          <w:sz w:val="48"/>
          <w:szCs w:val="48"/>
          <w:lang w:eastAsia="ru-RU"/>
        </w:rPr>
      </w:pPr>
      <w:r w:rsidRPr="002C5AFE">
        <w:rPr>
          <w:rFonts w:ascii="Arial" w:eastAsia="Times New Roman" w:hAnsi="Arial" w:cs="Arial"/>
          <w:b/>
          <w:bCs/>
          <w:sz w:val="48"/>
          <w:szCs w:val="48"/>
          <w:lang w:eastAsia="ru-RU"/>
        </w:rPr>
        <w:t>Субъективный аппетит</w:t>
      </w:r>
    </w:p>
    <w:p w:rsidR="002C5AFE" w:rsidRPr="002C5AFE" w:rsidRDefault="002C5AFE" w:rsidP="002C5AFE">
      <w:pPr>
        <w:shd w:val="clear" w:color="auto" w:fill="111111"/>
        <w:spacing w:before="180" w:after="0" w:line="240" w:lineRule="auto"/>
        <w:rPr>
          <w:rFonts w:ascii="Times New Roman" w:eastAsia="Times New Roman" w:hAnsi="Times New Roman" w:cs="Times New Roman"/>
          <w:color w:val="FFFFFF"/>
          <w:sz w:val="29"/>
          <w:szCs w:val="29"/>
          <w:lang w:eastAsia="ru-RU"/>
        </w:rPr>
      </w:pPr>
      <w:proofErr w:type="gramStart"/>
      <w:r w:rsidRPr="002C5AFE">
        <w:rPr>
          <w:rFonts w:ascii="Times New Roman" w:eastAsia="Times New Roman" w:hAnsi="Times New Roman" w:cs="Times New Roman"/>
          <w:color w:val="FFFFFF"/>
          <w:sz w:val="29"/>
          <w:szCs w:val="29"/>
          <w:lang w:eastAsia="ru-RU"/>
        </w:rPr>
        <w:t>В соответствии с ожидаемыми влияниями гормональной адаптации к снижению веса описано устойчивое увеличение субъективного аппетита вследствие снижения веса у взрослых людей</w:t>
      </w:r>
      <w:proofErr w:type="gramEnd"/>
      <w:r w:rsidRPr="002C5AFE">
        <w:rPr>
          <w:rFonts w:ascii="Times New Roman" w:eastAsia="Times New Roman" w:hAnsi="Times New Roman" w:cs="Times New Roman"/>
          <w:color w:val="FFFFFF"/>
          <w:sz w:val="29"/>
          <w:szCs w:val="29"/>
          <w:lang w:eastAsia="ru-RU"/>
        </w:rPr>
        <w:t xml:space="preserve"> с ожирением (97, 111). Подтверждается не только увеличение аппетита самого по себе (увеличивается чувство голода, желание поесть и предполагаемое потребление пищи) после снижения веса при помощи диеты (97, 111), но также и восприятие пищи как поощрения (126) и предпочтение высококалорийных продуктов. В одном исследовании сравнивали вкусовые предпочтения у людей с нормальным, повышенным весом, ожирением и страдавших от ожирения в прошлом. Предлагались растворы с различным содержанием сахаров и жиров. В группе людей, страдавших от ожирения, средняя потеря массы тела от низкокалорийной диеты составила 31 кг, они сохранили массу тела пониженной, по крайней мере, на 13,6 кг за год и более от уровня до исследования. Оптимальный раствор </w:t>
      </w:r>
      <w:r w:rsidRPr="002C5AFE">
        <w:rPr>
          <w:rFonts w:ascii="Times New Roman" w:eastAsia="Times New Roman" w:hAnsi="Times New Roman" w:cs="Times New Roman"/>
          <w:color w:val="FFFFFF"/>
          <w:sz w:val="29"/>
          <w:szCs w:val="29"/>
          <w:lang w:eastAsia="ru-RU"/>
        </w:rPr>
        <w:lastRenderedPageBreak/>
        <w:t xml:space="preserve">для группы с нормальным весом содержал 20% жиров и &lt;10% сахарозы, группа с ожирением предпочла раствор с высоким содержанием жиров, а группа страдавших ожирением ранее выбрала раствор с высоким содержанием сахаров и жиров (127). Согласно данным нескольких экспериментов, изменения в аппетите после снижения массы тела связаны с изменениями </w:t>
      </w:r>
      <w:proofErr w:type="spellStart"/>
      <w:r w:rsidRPr="002C5AFE">
        <w:rPr>
          <w:rFonts w:ascii="Times New Roman" w:eastAsia="Times New Roman" w:hAnsi="Times New Roman" w:cs="Times New Roman"/>
          <w:color w:val="FFFFFF"/>
          <w:sz w:val="29"/>
          <w:szCs w:val="29"/>
          <w:lang w:eastAsia="ru-RU"/>
        </w:rPr>
        <w:t>лептина</w:t>
      </w:r>
      <w:proofErr w:type="spellEnd"/>
      <w:r w:rsidRPr="002C5AFE">
        <w:rPr>
          <w:rFonts w:ascii="Times New Roman" w:eastAsia="Times New Roman" w:hAnsi="Times New Roman" w:cs="Times New Roman"/>
          <w:color w:val="FFFFFF"/>
          <w:sz w:val="29"/>
          <w:szCs w:val="29"/>
          <w:lang w:eastAsia="ru-RU"/>
        </w:rPr>
        <w:t xml:space="preserve"> в кровотоке (97, 110, 128).</w:t>
      </w:r>
    </w:p>
    <w:p w:rsidR="002C5AFE" w:rsidRPr="002C5AFE" w:rsidRDefault="002C5AFE" w:rsidP="002C5AFE">
      <w:pPr>
        <w:shd w:val="clear" w:color="auto" w:fill="111111"/>
        <w:spacing w:before="600" w:after="0" w:line="271" w:lineRule="atLeast"/>
        <w:ind w:left="-30"/>
        <w:outlineLvl w:val="1"/>
        <w:rPr>
          <w:rFonts w:ascii="Arial" w:eastAsia="Times New Roman" w:hAnsi="Arial" w:cs="Arial"/>
          <w:b/>
          <w:bCs/>
          <w:sz w:val="48"/>
          <w:szCs w:val="48"/>
          <w:lang w:eastAsia="ru-RU"/>
        </w:rPr>
      </w:pPr>
      <w:r w:rsidRPr="002C5AFE">
        <w:rPr>
          <w:rFonts w:ascii="Arial" w:eastAsia="Times New Roman" w:hAnsi="Arial" w:cs="Arial"/>
          <w:b/>
          <w:bCs/>
          <w:sz w:val="48"/>
          <w:szCs w:val="48"/>
          <w:lang w:eastAsia="ru-RU"/>
        </w:rPr>
        <w:t>Активация регионов мозга</w:t>
      </w:r>
    </w:p>
    <w:p w:rsidR="002C5AFE" w:rsidRPr="002C5AFE" w:rsidRDefault="002C5AFE" w:rsidP="002C5AFE">
      <w:pPr>
        <w:shd w:val="clear" w:color="auto" w:fill="111111"/>
        <w:spacing w:before="180" w:after="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color w:val="FFFFFF"/>
          <w:sz w:val="29"/>
          <w:szCs w:val="29"/>
          <w:lang w:eastAsia="ru-RU"/>
        </w:rPr>
        <w:t xml:space="preserve">Исследования с использованием методов визуализации функций мозга предоставили ценную информацию </w:t>
      </w:r>
      <w:proofErr w:type="gramStart"/>
      <w:r w:rsidRPr="002C5AFE">
        <w:rPr>
          <w:rFonts w:ascii="Times New Roman" w:eastAsia="Times New Roman" w:hAnsi="Times New Roman" w:cs="Times New Roman"/>
          <w:color w:val="FFFFFF"/>
          <w:sz w:val="29"/>
          <w:szCs w:val="29"/>
          <w:lang w:eastAsia="ru-RU"/>
        </w:rPr>
        <w:t>об изменениях в деятельности структур мозга в ответ на пищевой стимул у людей</w:t>
      </w:r>
      <w:proofErr w:type="gramEnd"/>
      <w:r w:rsidRPr="002C5AFE">
        <w:rPr>
          <w:rFonts w:ascii="Times New Roman" w:eastAsia="Times New Roman" w:hAnsi="Times New Roman" w:cs="Times New Roman"/>
          <w:color w:val="FFFFFF"/>
          <w:sz w:val="29"/>
          <w:szCs w:val="29"/>
          <w:lang w:eastAsia="ru-RU"/>
        </w:rPr>
        <w:t xml:space="preserve"> с ожирением после снижения веса при помощи питания. В одном исследовании обнаружили повышенную нервную деятельность в </w:t>
      </w:r>
      <w:proofErr w:type="spellStart"/>
      <w:r w:rsidRPr="002C5AFE">
        <w:rPr>
          <w:rFonts w:ascii="Times New Roman" w:eastAsia="Times New Roman" w:hAnsi="Times New Roman" w:cs="Times New Roman"/>
          <w:color w:val="FFFFFF"/>
          <w:sz w:val="29"/>
          <w:szCs w:val="29"/>
          <w:lang w:eastAsia="ru-RU"/>
        </w:rPr>
        <w:t>лимбической</w:t>
      </w:r>
      <w:proofErr w:type="spellEnd"/>
      <w:r w:rsidRPr="002C5AFE">
        <w:rPr>
          <w:rFonts w:ascii="Times New Roman" w:eastAsia="Times New Roman" w:hAnsi="Times New Roman" w:cs="Times New Roman"/>
          <w:color w:val="FFFFFF"/>
          <w:sz w:val="29"/>
          <w:szCs w:val="29"/>
          <w:lang w:eastAsia="ru-RU"/>
        </w:rPr>
        <w:t xml:space="preserve"> (вознаграждения) системе и областях, участвующих в исполнительной функции и принятии решений. При этом уменьшалась активность гипоталамуса и регионов, ответственных за эмоциональный контроль принятия пищи, которые интегрируют функции когнитивного контроля и планирования движения, по сравнению с исходными уровнями у людей с ожирением, снизивших вес (116). Это может указывать на состояние повышенной чувствительности к пищевому поощрению наряду с пониженным контролем потребления пищи. </w:t>
      </w:r>
      <w:proofErr w:type="gramStart"/>
      <w:r w:rsidRPr="002C5AFE">
        <w:rPr>
          <w:rFonts w:ascii="Times New Roman" w:eastAsia="Times New Roman" w:hAnsi="Times New Roman" w:cs="Times New Roman"/>
          <w:color w:val="FFFFFF"/>
          <w:sz w:val="29"/>
          <w:szCs w:val="29"/>
          <w:lang w:eastAsia="ru-RU"/>
        </w:rPr>
        <w:t xml:space="preserve">В других исследованиях показано, что в ответ на предъявление пищевого стимула люди, уменьшившие ожирение, обнаруживали изменения в активации нескольких регионов мозга, вовлечённых в контроль сложных аспектов пищевого поведения, по сравнению с худыми и имеющими ожирение людьми, включая: островок, нижнюю зрительную кору, заднюю часть поясной извилины, задний </w:t>
      </w:r>
      <w:proofErr w:type="spellStart"/>
      <w:r w:rsidRPr="002C5AFE">
        <w:rPr>
          <w:rFonts w:ascii="Times New Roman" w:eastAsia="Times New Roman" w:hAnsi="Times New Roman" w:cs="Times New Roman"/>
          <w:color w:val="FFFFFF"/>
          <w:sz w:val="29"/>
          <w:szCs w:val="29"/>
          <w:lang w:eastAsia="ru-RU"/>
        </w:rPr>
        <w:t>гиппокамп</w:t>
      </w:r>
      <w:proofErr w:type="spellEnd"/>
      <w:r w:rsidRPr="002C5AFE">
        <w:rPr>
          <w:rFonts w:ascii="Times New Roman" w:eastAsia="Times New Roman" w:hAnsi="Times New Roman" w:cs="Times New Roman"/>
          <w:color w:val="FFFFFF"/>
          <w:sz w:val="29"/>
          <w:szCs w:val="29"/>
          <w:lang w:eastAsia="ru-RU"/>
        </w:rPr>
        <w:t xml:space="preserve"> и миндалевидное тело (129, 130).</w:t>
      </w:r>
      <w:proofErr w:type="gramEnd"/>
      <w:r w:rsidRPr="002C5AFE">
        <w:rPr>
          <w:rFonts w:ascii="Times New Roman" w:eastAsia="Times New Roman" w:hAnsi="Times New Roman" w:cs="Times New Roman"/>
          <w:color w:val="FFFFFF"/>
          <w:sz w:val="29"/>
          <w:szCs w:val="29"/>
          <w:lang w:eastAsia="ru-RU"/>
        </w:rPr>
        <w:t xml:space="preserve"> В одном эксперименте региональный мозговой кровоток повышался </w:t>
      </w:r>
      <w:proofErr w:type="gramStart"/>
      <w:r w:rsidRPr="002C5AFE">
        <w:rPr>
          <w:rFonts w:ascii="Times New Roman" w:eastAsia="Times New Roman" w:hAnsi="Times New Roman" w:cs="Times New Roman"/>
          <w:color w:val="FFFFFF"/>
          <w:sz w:val="29"/>
          <w:szCs w:val="29"/>
          <w:lang w:eastAsia="ru-RU"/>
        </w:rPr>
        <w:t>в середине островка в ответ на дегустацию жидкой пищи у людей с ожирением</w:t>
      </w:r>
      <w:proofErr w:type="gramEnd"/>
      <w:r w:rsidRPr="002C5AFE">
        <w:rPr>
          <w:rFonts w:ascii="Times New Roman" w:eastAsia="Times New Roman" w:hAnsi="Times New Roman" w:cs="Times New Roman"/>
          <w:color w:val="FFFFFF"/>
          <w:sz w:val="29"/>
          <w:szCs w:val="29"/>
          <w:lang w:eastAsia="ru-RU"/>
        </w:rPr>
        <w:t xml:space="preserve"> и уменьшивших ожирение, но не у худых людей (130). В другом эксперименте активация островка и нижней зрительной коры в ответ на изображение аппетитной пищи, по сравнению с непродовольственными картинками была не такой сильной у людей, снизивших вес при ожирении, по сравнению с худыми людьми в </w:t>
      </w:r>
      <w:proofErr w:type="spellStart"/>
      <w:r w:rsidRPr="002C5AFE">
        <w:rPr>
          <w:rFonts w:ascii="Times New Roman" w:eastAsia="Times New Roman" w:hAnsi="Times New Roman" w:cs="Times New Roman"/>
          <w:color w:val="FFFFFF"/>
          <w:sz w:val="29"/>
          <w:szCs w:val="29"/>
          <w:lang w:eastAsia="ru-RU"/>
        </w:rPr>
        <w:t>нормокалорийном</w:t>
      </w:r>
      <w:proofErr w:type="spellEnd"/>
      <w:r w:rsidRPr="002C5AFE">
        <w:rPr>
          <w:rFonts w:ascii="Times New Roman" w:eastAsia="Times New Roman" w:hAnsi="Times New Roman" w:cs="Times New Roman"/>
          <w:color w:val="FFFFFF"/>
          <w:sz w:val="29"/>
          <w:szCs w:val="29"/>
          <w:lang w:eastAsia="ru-RU"/>
        </w:rPr>
        <w:t xml:space="preserve"> состоянии. Тем не менее, после 2 дней усиленного питания пищевой ответ в островке и гипоталамусе стал значительно слабее у худых, но не у снизивших вес субъектов, что свидетельствует о возможном нарушении способности ощущать положительный баланс энергии после снижения веса (129). Помимо другой активности, островок является посредником в пищевых предпочтениях (131). Активация этой области в ответ на изображение высококалорийных продуктов стимулируется </w:t>
      </w:r>
      <w:proofErr w:type="spellStart"/>
      <w:r w:rsidRPr="002C5AFE">
        <w:rPr>
          <w:rFonts w:ascii="Times New Roman" w:eastAsia="Times New Roman" w:hAnsi="Times New Roman" w:cs="Times New Roman"/>
          <w:color w:val="FFFFFF"/>
          <w:sz w:val="29"/>
          <w:szCs w:val="29"/>
          <w:lang w:eastAsia="ru-RU"/>
        </w:rPr>
        <w:t>грелином</w:t>
      </w:r>
      <w:proofErr w:type="spellEnd"/>
      <w:r w:rsidRPr="002C5AFE">
        <w:rPr>
          <w:rFonts w:ascii="Times New Roman" w:eastAsia="Times New Roman" w:hAnsi="Times New Roman" w:cs="Times New Roman"/>
          <w:color w:val="FFFFFF"/>
          <w:sz w:val="29"/>
          <w:szCs w:val="29"/>
          <w:lang w:eastAsia="ru-RU"/>
        </w:rPr>
        <w:t xml:space="preserve"> (132) и </w:t>
      </w:r>
      <w:r w:rsidRPr="002C5AFE">
        <w:rPr>
          <w:rFonts w:ascii="Times New Roman" w:eastAsia="Times New Roman" w:hAnsi="Times New Roman" w:cs="Times New Roman"/>
          <w:color w:val="FFFFFF"/>
          <w:sz w:val="29"/>
          <w:szCs w:val="29"/>
          <w:lang w:eastAsia="ru-RU"/>
        </w:rPr>
        <w:lastRenderedPageBreak/>
        <w:t xml:space="preserve">ослабляется введением </w:t>
      </w:r>
      <w:proofErr w:type="spellStart"/>
      <w:r w:rsidRPr="002C5AFE">
        <w:rPr>
          <w:rFonts w:ascii="Times New Roman" w:eastAsia="Times New Roman" w:hAnsi="Times New Roman" w:cs="Times New Roman"/>
          <w:color w:val="FFFFFF"/>
          <w:sz w:val="29"/>
          <w:szCs w:val="29"/>
          <w:lang w:eastAsia="ru-RU"/>
        </w:rPr>
        <w:t>лептина</w:t>
      </w:r>
      <w:proofErr w:type="spellEnd"/>
      <w:r w:rsidRPr="002C5AFE">
        <w:rPr>
          <w:rFonts w:ascii="Times New Roman" w:eastAsia="Times New Roman" w:hAnsi="Times New Roman" w:cs="Times New Roman"/>
          <w:color w:val="FFFFFF"/>
          <w:sz w:val="29"/>
          <w:szCs w:val="29"/>
          <w:lang w:eastAsia="ru-RU"/>
        </w:rPr>
        <w:t xml:space="preserve"> у взрослых людей, уменьшивших ожирение или с врождённой недостаточностью </w:t>
      </w:r>
      <w:proofErr w:type="spellStart"/>
      <w:r w:rsidRPr="002C5AFE">
        <w:rPr>
          <w:rFonts w:ascii="Times New Roman" w:eastAsia="Times New Roman" w:hAnsi="Times New Roman" w:cs="Times New Roman"/>
          <w:color w:val="FFFFFF"/>
          <w:sz w:val="29"/>
          <w:szCs w:val="29"/>
          <w:lang w:eastAsia="ru-RU"/>
        </w:rPr>
        <w:t>лептина</w:t>
      </w:r>
      <w:proofErr w:type="spellEnd"/>
      <w:r w:rsidRPr="002C5AFE">
        <w:rPr>
          <w:rFonts w:ascii="Times New Roman" w:eastAsia="Times New Roman" w:hAnsi="Times New Roman" w:cs="Times New Roman"/>
          <w:color w:val="FFFFFF"/>
          <w:sz w:val="29"/>
          <w:szCs w:val="29"/>
          <w:lang w:eastAsia="ru-RU"/>
        </w:rPr>
        <w:t xml:space="preserve"> (116, 133).</w:t>
      </w:r>
    </w:p>
    <w:p w:rsidR="002C5AFE" w:rsidRPr="002C5AFE" w:rsidRDefault="002C5AFE" w:rsidP="002C5AFE">
      <w:pPr>
        <w:shd w:val="clear" w:color="auto" w:fill="111111"/>
        <w:spacing w:before="360" w:after="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color w:val="FFFFFF"/>
          <w:sz w:val="29"/>
          <w:szCs w:val="29"/>
          <w:lang w:eastAsia="ru-RU"/>
        </w:rPr>
        <w:t xml:space="preserve">В исследовании сравнивали девять людей, страдавших ранее ожирением, и 20 людей с ожирением, не регулирующих питание. Те, кто успешно применил ограничения питания, обнаруживали большую активацию задней </w:t>
      </w:r>
      <w:proofErr w:type="spellStart"/>
      <w:r w:rsidRPr="002C5AFE">
        <w:rPr>
          <w:rFonts w:ascii="Times New Roman" w:eastAsia="Times New Roman" w:hAnsi="Times New Roman" w:cs="Times New Roman"/>
          <w:color w:val="FFFFFF"/>
          <w:sz w:val="29"/>
          <w:szCs w:val="29"/>
          <w:lang w:eastAsia="ru-RU"/>
        </w:rPr>
        <w:t>префронтальной</w:t>
      </w:r>
      <w:proofErr w:type="spellEnd"/>
      <w:r w:rsidRPr="002C5AFE">
        <w:rPr>
          <w:rFonts w:ascii="Times New Roman" w:eastAsia="Times New Roman" w:hAnsi="Times New Roman" w:cs="Times New Roman"/>
          <w:color w:val="FFFFFF"/>
          <w:sz w:val="29"/>
          <w:szCs w:val="29"/>
          <w:lang w:eastAsia="ru-RU"/>
        </w:rPr>
        <w:t xml:space="preserve"> коры (области, участвующей в когнитивной регуляции поведения) и меньшую активацию </w:t>
      </w:r>
      <w:proofErr w:type="spellStart"/>
      <w:r w:rsidRPr="002C5AFE">
        <w:rPr>
          <w:rFonts w:ascii="Times New Roman" w:eastAsia="Times New Roman" w:hAnsi="Times New Roman" w:cs="Times New Roman"/>
          <w:color w:val="FFFFFF"/>
          <w:sz w:val="29"/>
          <w:szCs w:val="29"/>
          <w:lang w:eastAsia="ru-RU"/>
        </w:rPr>
        <w:t>орбитофронтальной</w:t>
      </w:r>
      <w:proofErr w:type="spellEnd"/>
      <w:r w:rsidRPr="002C5AFE">
        <w:rPr>
          <w:rFonts w:ascii="Times New Roman" w:eastAsia="Times New Roman" w:hAnsi="Times New Roman" w:cs="Times New Roman"/>
          <w:color w:val="FFFFFF"/>
          <w:sz w:val="29"/>
          <w:szCs w:val="29"/>
          <w:lang w:eastAsia="ru-RU"/>
        </w:rPr>
        <w:t xml:space="preserve"> коры (региона, отвечающего за оценку вознаграждения сенсорных и висцеральных входов) после еды, чем </w:t>
      </w:r>
      <w:proofErr w:type="gramStart"/>
      <w:r w:rsidRPr="002C5AFE">
        <w:rPr>
          <w:rFonts w:ascii="Times New Roman" w:eastAsia="Times New Roman" w:hAnsi="Times New Roman" w:cs="Times New Roman"/>
          <w:color w:val="FFFFFF"/>
          <w:sz w:val="29"/>
          <w:szCs w:val="29"/>
          <w:lang w:eastAsia="ru-RU"/>
        </w:rPr>
        <w:t>у</w:t>
      </w:r>
      <w:proofErr w:type="gramEnd"/>
      <w:r w:rsidRPr="002C5AFE">
        <w:rPr>
          <w:rFonts w:ascii="Times New Roman" w:eastAsia="Times New Roman" w:hAnsi="Times New Roman" w:cs="Times New Roman"/>
          <w:color w:val="FFFFFF"/>
          <w:sz w:val="29"/>
          <w:szCs w:val="29"/>
          <w:lang w:eastAsia="ru-RU"/>
        </w:rPr>
        <w:t xml:space="preserve"> не соблюдающих диету. Эта модель активации была связана с более </w:t>
      </w:r>
      <w:proofErr w:type="gramStart"/>
      <w:r w:rsidRPr="002C5AFE">
        <w:rPr>
          <w:rFonts w:ascii="Times New Roman" w:eastAsia="Times New Roman" w:hAnsi="Times New Roman" w:cs="Times New Roman"/>
          <w:color w:val="FFFFFF"/>
          <w:sz w:val="29"/>
          <w:szCs w:val="29"/>
          <w:lang w:eastAsia="ru-RU"/>
        </w:rPr>
        <w:t>высоким</w:t>
      </w:r>
      <w:proofErr w:type="gramEnd"/>
      <w:r w:rsidRPr="002C5AFE">
        <w:rPr>
          <w:rFonts w:ascii="Times New Roman" w:eastAsia="Times New Roman" w:hAnsi="Times New Roman" w:cs="Times New Roman"/>
          <w:color w:val="FFFFFF"/>
          <w:sz w:val="29"/>
          <w:szCs w:val="29"/>
          <w:lang w:eastAsia="ru-RU"/>
        </w:rPr>
        <w:t xml:space="preserve"> уровнями пищевых ограничений у успешно соблюдавших диету (134).</w:t>
      </w:r>
    </w:p>
    <w:p w:rsidR="002C5AFE" w:rsidRPr="002C5AFE" w:rsidRDefault="002C5AFE" w:rsidP="002C5AFE">
      <w:pPr>
        <w:shd w:val="clear" w:color="auto" w:fill="111111"/>
        <w:spacing w:before="600" w:after="0" w:line="271" w:lineRule="atLeast"/>
        <w:ind w:left="-30"/>
        <w:outlineLvl w:val="1"/>
        <w:rPr>
          <w:rFonts w:ascii="Arial" w:eastAsia="Times New Roman" w:hAnsi="Arial" w:cs="Arial"/>
          <w:b/>
          <w:bCs/>
          <w:sz w:val="48"/>
          <w:szCs w:val="48"/>
          <w:lang w:eastAsia="ru-RU"/>
        </w:rPr>
      </w:pPr>
      <w:r w:rsidRPr="002C5AFE">
        <w:rPr>
          <w:rFonts w:ascii="Arial" w:eastAsia="Times New Roman" w:hAnsi="Arial" w:cs="Arial"/>
          <w:b/>
          <w:bCs/>
          <w:sz w:val="48"/>
          <w:szCs w:val="48"/>
          <w:lang w:eastAsia="ru-RU"/>
        </w:rPr>
        <w:t>Стратегии для успешного поддержания сниженного веса</w:t>
      </w:r>
    </w:p>
    <w:p w:rsidR="002C5AFE" w:rsidRPr="002C5AFE" w:rsidRDefault="002C5AFE" w:rsidP="002C5AFE">
      <w:pPr>
        <w:shd w:val="clear" w:color="auto" w:fill="111111"/>
        <w:spacing w:before="180" w:after="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color w:val="FFFFFF"/>
          <w:sz w:val="29"/>
          <w:szCs w:val="29"/>
          <w:lang w:eastAsia="ru-RU"/>
        </w:rPr>
        <w:t xml:space="preserve">В большинстве развитых стран окружающая обстановка способствует развитию ожирения, различные физиологические адаптации для восстановления массы тела препятствуют людям с ожирением в поддержании диеты. Большинство со временем опять набирают вес. Несмотря на это, есть люди, изменившие вес и поддерживающие достигнутую массу тела долгое время. Большая часть опубликованных данных относительно этих успешных случаев по снижению веса собраны в Национальном реестре </w:t>
      </w:r>
      <w:proofErr w:type="gramStart"/>
      <w:r w:rsidRPr="002C5AFE">
        <w:rPr>
          <w:rFonts w:ascii="Times New Roman" w:eastAsia="Times New Roman" w:hAnsi="Times New Roman" w:cs="Times New Roman"/>
          <w:color w:val="FFFFFF"/>
          <w:sz w:val="29"/>
          <w:szCs w:val="29"/>
          <w:lang w:eastAsia="ru-RU"/>
        </w:rPr>
        <w:t>контроля за</w:t>
      </w:r>
      <w:proofErr w:type="gramEnd"/>
      <w:r w:rsidRPr="002C5AFE">
        <w:rPr>
          <w:rFonts w:ascii="Times New Roman" w:eastAsia="Times New Roman" w:hAnsi="Times New Roman" w:cs="Times New Roman"/>
          <w:color w:val="FFFFFF"/>
          <w:sz w:val="29"/>
          <w:szCs w:val="29"/>
          <w:lang w:eastAsia="ru-RU"/>
        </w:rPr>
        <w:t xml:space="preserve"> весом (NWCR) – более 4000 взрослых в США, поддерживающих уменьшение не менее чем на 13,6 кг, по крайней мере, в течение года. Среди представителей реестра 97% люди белой расы, из них 80% - женщины, которые отбираются при помощи рекламных объявлений в газетах и журналах, а также на основе данных самооценки (135). Участники потеряли в среднем 30 кг и поддерживают снижение как минимум на 13,6 кг в среднем 5,5 лет (135). 83% сообщают, что побудительной причиной для их снижения веса наиболее часто является медицинские или эмоциональные случаи (136). Анализ стратегий для поддержания массы тела после снижения, о которых сообщили представители реестра, выявил несколько ключевых моментов для большинства участников:</w:t>
      </w:r>
    </w:p>
    <w:p w:rsidR="002C5AFE" w:rsidRPr="002C5AFE" w:rsidRDefault="002C5AFE" w:rsidP="002C5AFE">
      <w:pPr>
        <w:numPr>
          <w:ilvl w:val="0"/>
          <w:numId w:val="1"/>
        </w:numPr>
        <w:shd w:val="clear" w:color="auto" w:fill="111111"/>
        <w:spacing w:before="100" w:beforeAutospacing="1" w:after="18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color w:val="FFFFFF"/>
          <w:sz w:val="29"/>
          <w:szCs w:val="29"/>
          <w:lang w:eastAsia="ru-RU"/>
        </w:rPr>
        <w:t xml:space="preserve">Придерживаться питания с низким содержанием жиров и низкой калорийностью при минимальных вариациях. Участники сообщили о среднем потреблении 1306 (женщины) и 1685 (мужчины) </w:t>
      </w:r>
      <w:proofErr w:type="gramStart"/>
      <w:r w:rsidRPr="002C5AFE">
        <w:rPr>
          <w:rFonts w:ascii="Times New Roman" w:eastAsia="Times New Roman" w:hAnsi="Times New Roman" w:cs="Times New Roman"/>
          <w:color w:val="FFFFFF"/>
          <w:sz w:val="29"/>
          <w:szCs w:val="29"/>
          <w:lang w:eastAsia="ru-RU"/>
        </w:rPr>
        <w:t>ккал</w:t>
      </w:r>
      <w:proofErr w:type="gramEnd"/>
      <w:r w:rsidRPr="002C5AFE">
        <w:rPr>
          <w:rFonts w:ascii="Times New Roman" w:eastAsia="Times New Roman" w:hAnsi="Times New Roman" w:cs="Times New Roman"/>
          <w:color w:val="FFFFFF"/>
          <w:sz w:val="29"/>
          <w:szCs w:val="29"/>
          <w:lang w:eastAsia="ru-RU"/>
        </w:rPr>
        <w:t xml:space="preserve">/день, при &lt;25% калорий, поступающих из жиров. Это на 30% меньше, чем потребление энергии и жиров о котором сообщили респонденты NHANES III (Третий национальный опрос по оценке питания и </w:t>
      </w:r>
      <w:r w:rsidRPr="002C5AFE">
        <w:rPr>
          <w:rFonts w:ascii="Times New Roman" w:eastAsia="Times New Roman" w:hAnsi="Times New Roman" w:cs="Times New Roman"/>
          <w:color w:val="FFFFFF"/>
          <w:sz w:val="29"/>
          <w:szCs w:val="29"/>
          <w:lang w:eastAsia="ru-RU"/>
        </w:rPr>
        <w:lastRenderedPageBreak/>
        <w:t xml:space="preserve">здоровья) (137). Кроме того, </w:t>
      </w:r>
      <w:proofErr w:type="gramStart"/>
      <w:r w:rsidRPr="002C5AFE">
        <w:rPr>
          <w:rFonts w:ascii="Times New Roman" w:eastAsia="Times New Roman" w:hAnsi="Times New Roman" w:cs="Times New Roman"/>
          <w:color w:val="FFFFFF"/>
          <w:sz w:val="29"/>
          <w:szCs w:val="29"/>
          <w:lang w:eastAsia="ru-RU"/>
        </w:rPr>
        <w:t>большинство участников NWCR питаются с минимальными вариациями соотношения групп продуктов и придерживаются этого правила в</w:t>
      </w:r>
      <w:proofErr w:type="gramEnd"/>
      <w:r w:rsidRPr="002C5AFE">
        <w:rPr>
          <w:rFonts w:ascii="Times New Roman" w:eastAsia="Times New Roman" w:hAnsi="Times New Roman" w:cs="Times New Roman"/>
          <w:color w:val="FFFFFF"/>
          <w:sz w:val="29"/>
          <w:szCs w:val="29"/>
          <w:lang w:eastAsia="ru-RU"/>
        </w:rPr>
        <w:t xml:space="preserve"> выходные и праздничные дни. Речь о тех, у кого меньше всего шансов восстановить вес (138, 139).</w:t>
      </w:r>
    </w:p>
    <w:p w:rsidR="002C5AFE" w:rsidRPr="002C5AFE" w:rsidRDefault="002C5AFE" w:rsidP="002C5AFE">
      <w:pPr>
        <w:numPr>
          <w:ilvl w:val="0"/>
          <w:numId w:val="1"/>
        </w:numPr>
        <w:shd w:val="clear" w:color="auto" w:fill="111111"/>
        <w:spacing w:before="100" w:beforeAutospacing="1" w:after="18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color w:val="FFFFFF"/>
          <w:sz w:val="29"/>
          <w:szCs w:val="29"/>
          <w:lang w:eastAsia="ru-RU"/>
        </w:rPr>
        <w:t>Ежедневный завтрак (78%) (138).</w:t>
      </w:r>
    </w:p>
    <w:p w:rsidR="002C5AFE" w:rsidRPr="002C5AFE" w:rsidRDefault="002C5AFE" w:rsidP="002C5AFE">
      <w:pPr>
        <w:numPr>
          <w:ilvl w:val="0"/>
          <w:numId w:val="1"/>
        </w:numPr>
        <w:shd w:val="clear" w:color="auto" w:fill="111111"/>
        <w:spacing w:before="100" w:beforeAutospacing="1" w:after="18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color w:val="FFFFFF"/>
          <w:sz w:val="29"/>
          <w:szCs w:val="29"/>
          <w:lang w:eastAsia="ru-RU"/>
        </w:rPr>
        <w:t>Частая самооценка. 78% участников NWCR взвешиваются как минимум раз в неделю и 50% подсчитывают калорийность или содержание жира (136).</w:t>
      </w:r>
    </w:p>
    <w:p w:rsidR="002C5AFE" w:rsidRPr="002C5AFE" w:rsidRDefault="002C5AFE" w:rsidP="002C5AFE">
      <w:pPr>
        <w:numPr>
          <w:ilvl w:val="0"/>
          <w:numId w:val="1"/>
        </w:numPr>
        <w:shd w:val="clear" w:color="auto" w:fill="111111"/>
        <w:spacing w:before="100" w:beforeAutospacing="1" w:after="18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color w:val="FFFFFF"/>
          <w:sz w:val="29"/>
          <w:szCs w:val="29"/>
          <w:lang w:eastAsia="ru-RU"/>
        </w:rPr>
        <w:t>Регулярное выполнение упражнений (91%): умеренно интенсивной активности, эквивалентное ходьбе 45 км/неделю или около 1 часа в день (136). Представители NWCR тратят больше времени на физическую активность, в частности высокой интенсивности, чем люди со стабильным весом - как худые, так и с ожирением (136, 140).</w:t>
      </w:r>
    </w:p>
    <w:p w:rsidR="002C5AFE" w:rsidRPr="002C5AFE" w:rsidRDefault="002C5AFE" w:rsidP="002C5AFE">
      <w:pPr>
        <w:numPr>
          <w:ilvl w:val="0"/>
          <w:numId w:val="1"/>
        </w:numPr>
        <w:shd w:val="clear" w:color="auto" w:fill="111111"/>
        <w:spacing w:before="100" w:beforeAutospacing="1" w:after="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color w:val="FFFFFF"/>
          <w:sz w:val="29"/>
          <w:szCs w:val="29"/>
          <w:lang w:eastAsia="ru-RU"/>
        </w:rPr>
        <w:t>Ограниченное время просмотра телепередач. 62% сообщили о просмотре телевизора менее 10 часов / неделю, тогда как средние данные для США составляют 28 часов (141).</w:t>
      </w:r>
    </w:p>
    <w:p w:rsidR="002C5AFE" w:rsidRPr="002C5AFE" w:rsidRDefault="002C5AFE" w:rsidP="002C5AFE">
      <w:pPr>
        <w:shd w:val="clear" w:color="auto" w:fill="111111"/>
        <w:spacing w:before="360" w:after="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color w:val="FFFFFF"/>
          <w:sz w:val="29"/>
          <w:szCs w:val="29"/>
          <w:lang w:eastAsia="ru-RU"/>
        </w:rPr>
        <w:t>Принимая во внимание, что компенсационная адаптация к потере веса приводит к уменьшению расхода энергии и повышенной склонности к накоплению жира, применение указанной выше стратегии выглядит идеальным способом предотвращения набора веса после похудения. Тем не менее, для любого человека долговременное следование участникам NWCR стратегии представляет чрезвычайную сложность. Что уж говорить о людях, снизивших вес, у которых увеличился аппетит, в обстановке, где они окружены пищей, особенно, когда окружающая среда не способствует поддержанию физической активности, например, средства транспорта (142). Это подтверждается фактом, что даже в успешной группе NWCR, распространено восстановление массы тела, и очень мало людей повторно сбрасывают вес после его восстановления (142).</w:t>
      </w:r>
    </w:p>
    <w:p w:rsidR="002C5AFE" w:rsidRPr="002C5AFE" w:rsidRDefault="002C5AFE" w:rsidP="002C5AFE">
      <w:pPr>
        <w:shd w:val="clear" w:color="auto" w:fill="111111"/>
        <w:spacing w:before="360" w:after="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color w:val="FFFFFF"/>
          <w:sz w:val="29"/>
          <w:szCs w:val="29"/>
          <w:lang w:eastAsia="ru-RU"/>
        </w:rPr>
        <w:t>Успех хирургических процедур, таких как LAGB и RYGB, вероятно связан с уменьшением аппетита после операций, в отличие от изменений аппетита, которые сопровождают нехирургические методы снижения веса (143, 144). Гормональная адаптация, способствующая набору веса, подобна при LAGB и при диетической потере веса, а механизм подавления аппетита после LAGB до конца не изучен (145). Гормональный профиль, который способствует подавлению аппетита, наблюдали после RYGB (118, 146, 147).</w:t>
      </w:r>
    </w:p>
    <w:p w:rsidR="002C5AFE" w:rsidRPr="002C5AFE" w:rsidRDefault="002C5AFE" w:rsidP="002C5AFE">
      <w:pPr>
        <w:shd w:val="clear" w:color="auto" w:fill="111111"/>
        <w:spacing w:before="600" w:after="0" w:line="271" w:lineRule="atLeast"/>
        <w:ind w:left="-30"/>
        <w:outlineLvl w:val="1"/>
        <w:rPr>
          <w:rFonts w:ascii="Arial" w:eastAsia="Times New Roman" w:hAnsi="Arial" w:cs="Arial"/>
          <w:b/>
          <w:bCs/>
          <w:sz w:val="48"/>
          <w:szCs w:val="48"/>
          <w:lang w:eastAsia="ru-RU"/>
        </w:rPr>
      </w:pPr>
      <w:r w:rsidRPr="002C5AFE">
        <w:rPr>
          <w:rFonts w:ascii="Arial" w:eastAsia="Times New Roman" w:hAnsi="Arial" w:cs="Arial"/>
          <w:b/>
          <w:bCs/>
          <w:sz w:val="48"/>
          <w:szCs w:val="48"/>
          <w:lang w:eastAsia="ru-RU"/>
        </w:rPr>
        <w:lastRenderedPageBreak/>
        <w:t>Перспективные направления</w:t>
      </w:r>
    </w:p>
    <w:p w:rsidR="002C5AFE" w:rsidRPr="002C5AFE" w:rsidRDefault="002C5AFE" w:rsidP="002C5AFE">
      <w:pPr>
        <w:shd w:val="clear" w:color="auto" w:fill="111111"/>
        <w:spacing w:before="180" w:after="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color w:val="FFFFFF"/>
          <w:sz w:val="29"/>
          <w:szCs w:val="29"/>
          <w:lang w:eastAsia="ru-RU"/>
        </w:rPr>
        <w:t xml:space="preserve">В настоящее время внимание сосредоточено на возможное участие кишечной флоры в абсорбции энергии и депонировании жиров, а также изменениях, вызванных потерей веса и преобладания различных видов кишечных микроорганизмов (148 - 151). Содействует ли </w:t>
      </w:r>
      <w:proofErr w:type="gramStart"/>
      <w:r w:rsidRPr="002C5AFE">
        <w:rPr>
          <w:rFonts w:ascii="Times New Roman" w:eastAsia="Times New Roman" w:hAnsi="Times New Roman" w:cs="Times New Roman"/>
          <w:color w:val="FFFFFF"/>
          <w:sz w:val="29"/>
          <w:szCs w:val="29"/>
          <w:lang w:eastAsia="ru-RU"/>
        </w:rPr>
        <w:t>какой-либо</w:t>
      </w:r>
      <w:proofErr w:type="gramEnd"/>
      <w:r w:rsidRPr="002C5AFE">
        <w:rPr>
          <w:rFonts w:ascii="Times New Roman" w:eastAsia="Times New Roman" w:hAnsi="Times New Roman" w:cs="Times New Roman"/>
          <w:color w:val="FFFFFF"/>
          <w:sz w:val="29"/>
          <w:szCs w:val="29"/>
          <w:lang w:eastAsia="ru-RU"/>
        </w:rPr>
        <w:t xml:space="preserve"> из этих факторов набору веса, ещё предстоит выяснить.</w:t>
      </w:r>
    </w:p>
    <w:p w:rsidR="002C5AFE" w:rsidRPr="002C5AFE" w:rsidRDefault="002C5AFE" w:rsidP="002C5AFE">
      <w:pPr>
        <w:shd w:val="clear" w:color="auto" w:fill="111111"/>
        <w:spacing w:before="360" w:after="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color w:val="FFFFFF"/>
          <w:sz w:val="29"/>
          <w:szCs w:val="29"/>
          <w:lang w:eastAsia="ru-RU"/>
        </w:rPr>
        <w:t xml:space="preserve">Несмотря на то, что сведения о физиологической адаптации к потере веса, которые поддерживают его восстановление, продолжают накапливаться, в настоящее время не существует нехирургических способов лечения с подтверждённой долговременной безопасностью и эффективностью, чтобы обойти эти изменения и помочь снизившим вес людям, страдающим ожирением, не способным поддерживать пониженный вес. В последние месяцы FDA предложила два препарата, подавляющих аппетит, для лечения ожирения: </w:t>
      </w:r>
      <w:proofErr w:type="spellStart"/>
      <w:r w:rsidRPr="002C5AFE">
        <w:rPr>
          <w:rFonts w:ascii="Times New Roman" w:eastAsia="Times New Roman" w:hAnsi="Times New Roman" w:cs="Times New Roman"/>
          <w:color w:val="FFFFFF"/>
          <w:sz w:val="29"/>
          <w:szCs w:val="29"/>
          <w:lang w:eastAsia="ru-RU"/>
        </w:rPr>
        <w:t>Лоркасерин</w:t>
      </w:r>
      <w:proofErr w:type="spellEnd"/>
      <w:r w:rsidRPr="002C5AFE">
        <w:rPr>
          <w:rFonts w:ascii="Times New Roman" w:eastAsia="Times New Roman" w:hAnsi="Times New Roman" w:cs="Times New Roman"/>
          <w:color w:val="FFFFFF"/>
          <w:sz w:val="29"/>
          <w:szCs w:val="29"/>
          <w:lang w:eastAsia="ru-RU"/>
        </w:rPr>
        <w:t xml:space="preserve"> (</w:t>
      </w:r>
      <w:proofErr w:type="spellStart"/>
      <w:r w:rsidRPr="002C5AFE">
        <w:rPr>
          <w:rFonts w:ascii="Times New Roman" w:eastAsia="Times New Roman" w:hAnsi="Times New Roman" w:cs="Times New Roman"/>
          <w:color w:val="FFFFFF"/>
          <w:sz w:val="29"/>
          <w:szCs w:val="29"/>
          <w:lang w:eastAsia="ru-RU"/>
        </w:rPr>
        <w:t>агонист</w:t>
      </w:r>
      <w:proofErr w:type="spellEnd"/>
      <w:r w:rsidRPr="002C5AFE">
        <w:rPr>
          <w:rFonts w:ascii="Times New Roman" w:eastAsia="Times New Roman" w:hAnsi="Times New Roman" w:cs="Times New Roman"/>
          <w:color w:val="FFFFFF"/>
          <w:sz w:val="29"/>
          <w:szCs w:val="29"/>
          <w:lang w:eastAsia="ru-RU"/>
        </w:rPr>
        <w:t xml:space="preserve"> рецепторов </w:t>
      </w:r>
      <w:proofErr w:type="spellStart"/>
      <w:r w:rsidRPr="002C5AFE">
        <w:rPr>
          <w:rFonts w:ascii="Times New Roman" w:eastAsia="Times New Roman" w:hAnsi="Times New Roman" w:cs="Times New Roman"/>
          <w:color w:val="FFFFFF"/>
          <w:sz w:val="29"/>
          <w:szCs w:val="29"/>
          <w:lang w:eastAsia="ru-RU"/>
        </w:rPr>
        <w:t>серотонина</w:t>
      </w:r>
      <w:proofErr w:type="spellEnd"/>
      <w:r w:rsidRPr="002C5AFE">
        <w:rPr>
          <w:rFonts w:ascii="Times New Roman" w:eastAsia="Times New Roman" w:hAnsi="Times New Roman" w:cs="Times New Roman"/>
          <w:color w:val="FFFFFF"/>
          <w:sz w:val="29"/>
          <w:szCs w:val="29"/>
          <w:lang w:eastAsia="ru-RU"/>
        </w:rPr>
        <w:t xml:space="preserve"> 2С) и сочетание </w:t>
      </w:r>
      <w:proofErr w:type="spellStart"/>
      <w:r w:rsidRPr="002C5AFE">
        <w:rPr>
          <w:rFonts w:ascii="Times New Roman" w:eastAsia="Times New Roman" w:hAnsi="Times New Roman" w:cs="Times New Roman"/>
          <w:color w:val="FFFFFF"/>
          <w:sz w:val="29"/>
          <w:szCs w:val="29"/>
          <w:lang w:eastAsia="ru-RU"/>
        </w:rPr>
        <w:t>фентермина</w:t>
      </w:r>
      <w:proofErr w:type="spellEnd"/>
      <w:r w:rsidRPr="002C5AFE">
        <w:rPr>
          <w:rFonts w:ascii="Times New Roman" w:eastAsia="Times New Roman" w:hAnsi="Times New Roman" w:cs="Times New Roman"/>
          <w:color w:val="FFFFFF"/>
          <w:sz w:val="29"/>
          <w:szCs w:val="29"/>
          <w:lang w:eastAsia="ru-RU"/>
        </w:rPr>
        <w:t xml:space="preserve"> и </w:t>
      </w:r>
      <w:proofErr w:type="spellStart"/>
      <w:r w:rsidRPr="002C5AFE">
        <w:rPr>
          <w:rFonts w:ascii="Times New Roman" w:eastAsia="Times New Roman" w:hAnsi="Times New Roman" w:cs="Times New Roman"/>
          <w:color w:val="FFFFFF"/>
          <w:sz w:val="29"/>
          <w:szCs w:val="29"/>
          <w:lang w:eastAsia="ru-RU"/>
        </w:rPr>
        <w:t>топирамата</w:t>
      </w:r>
      <w:proofErr w:type="spellEnd"/>
      <w:r w:rsidRPr="002C5AFE">
        <w:rPr>
          <w:rFonts w:ascii="Times New Roman" w:eastAsia="Times New Roman" w:hAnsi="Times New Roman" w:cs="Times New Roman"/>
          <w:color w:val="FFFFFF"/>
          <w:sz w:val="29"/>
          <w:szCs w:val="29"/>
          <w:lang w:eastAsia="ru-RU"/>
        </w:rPr>
        <w:t xml:space="preserve"> (</w:t>
      </w:r>
      <w:proofErr w:type="spellStart"/>
      <w:r w:rsidRPr="002C5AFE">
        <w:rPr>
          <w:rFonts w:ascii="Times New Roman" w:eastAsia="Times New Roman" w:hAnsi="Times New Roman" w:cs="Times New Roman"/>
          <w:color w:val="FFFFFF"/>
          <w:sz w:val="29"/>
          <w:szCs w:val="29"/>
          <w:lang w:eastAsia="ru-RU"/>
        </w:rPr>
        <w:t>Qsymia</w:t>
      </w:r>
      <w:proofErr w:type="spellEnd"/>
      <w:r w:rsidRPr="002C5AFE">
        <w:rPr>
          <w:rFonts w:ascii="Times New Roman" w:eastAsia="Times New Roman" w:hAnsi="Times New Roman" w:cs="Times New Roman"/>
          <w:color w:val="FFFFFF"/>
          <w:sz w:val="29"/>
          <w:szCs w:val="29"/>
          <w:lang w:eastAsia="ru-RU"/>
        </w:rPr>
        <w:t xml:space="preserve">). Несмотря на </w:t>
      </w:r>
      <w:proofErr w:type="spellStart"/>
      <w:proofErr w:type="gramStart"/>
      <w:r w:rsidRPr="002C5AFE">
        <w:rPr>
          <w:rFonts w:ascii="Times New Roman" w:eastAsia="Times New Roman" w:hAnsi="Times New Roman" w:cs="Times New Roman"/>
          <w:color w:val="FFFFFF"/>
          <w:sz w:val="29"/>
          <w:szCs w:val="29"/>
          <w:lang w:eastAsia="ru-RU"/>
        </w:rPr>
        <w:t>пост-маркетинговые</w:t>
      </w:r>
      <w:proofErr w:type="spellEnd"/>
      <w:proofErr w:type="gramEnd"/>
      <w:r w:rsidRPr="002C5AFE">
        <w:rPr>
          <w:rFonts w:ascii="Times New Roman" w:eastAsia="Times New Roman" w:hAnsi="Times New Roman" w:cs="Times New Roman"/>
          <w:color w:val="FFFFFF"/>
          <w:sz w:val="29"/>
          <w:szCs w:val="29"/>
          <w:lang w:eastAsia="ru-RU"/>
        </w:rPr>
        <w:t xml:space="preserve"> исследования, их безопасность для </w:t>
      </w:r>
      <w:proofErr w:type="spellStart"/>
      <w:r w:rsidRPr="002C5AFE">
        <w:rPr>
          <w:rFonts w:ascii="Times New Roman" w:eastAsia="Times New Roman" w:hAnsi="Times New Roman" w:cs="Times New Roman"/>
          <w:color w:val="FFFFFF"/>
          <w:sz w:val="29"/>
          <w:szCs w:val="29"/>
          <w:lang w:eastAsia="ru-RU"/>
        </w:rPr>
        <w:t>сердечно-сосудистой</w:t>
      </w:r>
      <w:proofErr w:type="spellEnd"/>
      <w:r w:rsidRPr="002C5AFE">
        <w:rPr>
          <w:rFonts w:ascii="Times New Roman" w:eastAsia="Times New Roman" w:hAnsi="Times New Roman" w:cs="Times New Roman"/>
          <w:color w:val="FFFFFF"/>
          <w:sz w:val="29"/>
          <w:szCs w:val="29"/>
          <w:lang w:eastAsia="ru-RU"/>
        </w:rPr>
        <w:t xml:space="preserve"> системы ещё предстоит установить. Представляется логичным, что восстановление гормонов, регулирующих аппетит до значений, предшествующих снижению веса, может облегчить поддержание достигнутых изменений, и действительно, многие биологические отклонения, которые сопровождают потерю веса, ослабляются после введения </w:t>
      </w:r>
      <w:proofErr w:type="spellStart"/>
      <w:r w:rsidRPr="002C5AFE">
        <w:rPr>
          <w:rFonts w:ascii="Times New Roman" w:eastAsia="Times New Roman" w:hAnsi="Times New Roman" w:cs="Times New Roman"/>
          <w:color w:val="FFFFFF"/>
          <w:sz w:val="29"/>
          <w:szCs w:val="29"/>
          <w:lang w:eastAsia="ru-RU"/>
        </w:rPr>
        <w:t>лептина</w:t>
      </w:r>
      <w:proofErr w:type="spellEnd"/>
      <w:r w:rsidRPr="002C5AFE">
        <w:rPr>
          <w:rFonts w:ascii="Times New Roman" w:eastAsia="Times New Roman" w:hAnsi="Times New Roman" w:cs="Times New Roman"/>
          <w:color w:val="FFFFFF"/>
          <w:sz w:val="29"/>
          <w:szCs w:val="29"/>
          <w:lang w:eastAsia="ru-RU"/>
        </w:rPr>
        <w:t xml:space="preserve"> в дозах, воспроизводящих исходное состояние (72, 115, 116, 152). У людей с ожирением, ограничивших потребление энергии с пищей, сочетание аналогов </w:t>
      </w:r>
      <w:proofErr w:type="spellStart"/>
      <w:r w:rsidRPr="002C5AFE">
        <w:rPr>
          <w:rFonts w:ascii="Times New Roman" w:eastAsia="Times New Roman" w:hAnsi="Times New Roman" w:cs="Times New Roman"/>
          <w:color w:val="FFFFFF"/>
          <w:sz w:val="29"/>
          <w:szCs w:val="29"/>
          <w:lang w:eastAsia="ru-RU"/>
        </w:rPr>
        <w:t>лептина</w:t>
      </w:r>
      <w:proofErr w:type="spellEnd"/>
      <w:r w:rsidRPr="002C5AFE">
        <w:rPr>
          <w:rFonts w:ascii="Times New Roman" w:eastAsia="Times New Roman" w:hAnsi="Times New Roman" w:cs="Times New Roman"/>
          <w:color w:val="FFFFFF"/>
          <w:sz w:val="29"/>
          <w:szCs w:val="29"/>
          <w:lang w:eastAsia="ru-RU"/>
        </w:rPr>
        <w:t xml:space="preserve"> (</w:t>
      </w:r>
      <w:proofErr w:type="spellStart"/>
      <w:r w:rsidRPr="002C5AFE">
        <w:rPr>
          <w:rFonts w:ascii="Times New Roman" w:eastAsia="Times New Roman" w:hAnsi="Times New Roman" w:cs="Times New Roman"/>
          <w:color w:val="FFFFFF"/>
          <w:sz w:val="29"/>
          <w:szCs w:val="29"/>
          <w:lang w:eastAsia="ru-RU"/>
        </w:rPr>
        <w:t>метрелептин</w:t>
      </w:r>
      <w:proofErr w:type="spellEnd"/>
      <w:r w:rsidRPr="002C5AFE">
        <w:rPr>
          <w:rFonts w:ascii="Times New Roman" w:eastAsia="Times New Roman" w:hAnsi="Times New Roman" w:cs="Times New Roman"/>
          <w:color w:val="FFFFFF"/>
          <w:sz w:val="29"/>
          <w:szCs w:val="29"/>
          <w:lang w:eastAsia="ru-RU"/>
        </w:rPr>
        <w:t xml:space="preserve">) и </w:t>
      </w:r>
      <w:proofErr w:type="spellStart"/>
      <w:r w:rsidRPr="002C5AFE">
        <w:rPr>
          <w:rFonts w:ascii="Times New Roman" w:eastAsia="Times New Roman" w:hAnsi="Times New Roman" w:cs="Times New Roman"/>
          <w:color w:val="FFFFFF"/>
          <w:sz w:val="29"/>
          <w:szCs w:val="29"/>
          <w:lang w:eastAsia="ru-RU"/>
        </w:rPr>
        <w:t>амилина</w:t>
      </w:r>
      <w:proofErr w:type="spellEnd"/>
      <w:r w:rsidRPr="002C5AFE">
        <w:rPr>
          <w:rFonts w:ascii="Times New Roman" w:eastAsia="Times New Roman" w:hAnsi="Times New Roman" w:cs="Times New Roman"/>
          <w:color w:val="FFFFFF"/>
          <w:sz w:val="29"/>
          <w:szCs w:val="29"/>
          <w:lang w:eastAsia="ru-RU"/>
        </w:rPr>
        <w:t xml:space="preserve"> (</w:t>
      </w:r>
      <w:proofErr w:type="spellStart"/>
      <w:r w:rsidRPr="002C5AFE">
        <w:rPr>
          <w:rFonts w:ascii="Times New Roman" w:eastAsia="Times New Roman" w:hAnsi="Times New Roman" w:cs="Times New Roman"/>
          <w:color w:val="FFFFFF"/>
          <w:sz w:val="29"/>
          <w:szCs w:val="29"/>
          <w:lang w:eastAsia="ru-RU"/>
        </w:rPr>
        <w:t>прамлинтид</w:t>
      </w:r>
      <w:proofErr w:type="spellEnd"/>
      <w:r w:rsidRPr="002C5AFE">
        <w:rPr>
          <w:rFonts w:ascii="Times New Roman" w:eastAsia="Times New Roman" w:hAnsi="Times New Roman" w:cs="Times New Roman"/>
          <w:color w:val="FFFFFF"/>
          <w:sz w:val="29"/>
          <w:szCs w:val="29"/>
          <w:lang w:eastAsia="ru-RU"/>
        </w:rPr>
        <w:t xml:space="preserve">) проявило синергетический эффект при снижении веса по сравнению только с приемом препарата или без него (153). Тем не менее, в 2011 году </w:t>
      </w:r>
      <w:proofErr w:type="spellStart"/>
      <w:r w:rsidRPr="002C5AFE">
        <w:rPr>
          <w:rFonts w:ascii="Times New Roman" w:eastAsia="Times New Roman" w:hAnsi="Times New Roman" w:cs="Times New Roman"/>
          <w:color w:val="FFFFFF"/>
          <w:sz w:val="29"/>
          <w:szCs w:val="29"/>
          <w:lang w:eastAsia="ru-RU"/>
        </w:rPr>
        <w:t>рандомизированное</w:t>
      </w:r>
      <w:proofErr w:type="spellEnd"/>
      <w:r w:rsidRPr="002C5AFE">
        <w:rPr>
          <w:rFonts w:ascii="Times New Roman" w:eastAsia="Times New Roman" w:hAnsi="Times New Roman" w:cs="Times New Roman"/>
          <w:color w:val="FFFFFF"/>
          <w:sz w:val="29"/>
          <w:szCs w:val="29"/>
          <w:lang w:eastAsia="ru-RU"/>
        </w:rPr>
        <w:t xml:space="preserve"> клиническое исследование было досрочно прекращено из соображений безопасности, и развитие комбинированной терапии с тех пор прекращено (пресс-релиз </w:t>
      </w:r>
      <w:proofErr w:type="spellStart"/>
      <w:r w:rsidRPr="002C5AFE">
        <w:rPr>
          <w:rFonts w:ascii="Times New Roman" w:eastAsia="Times New Roman" w:hAnsi="Times New Roman" w:cs="Times New Roman"/>
          <w:color w:val="FFFFFF"/>
          <w:sz w:val="29"/>
          <w:szCs w:val="29"/>
          <w:lang w:eastAsia="ru-RU"/>
        </w:rPr>
        <w:t>Takeda</w:t>
      </w:r>
      <w:proofErr w:type="spellEnd"/>
      <w:r w:rsidRPr="002C5AFE">
        <w:rPr>
          <w:rFonts w:ascii="Times New Roman" w:eastAsia="Times New Roman" w:hAnsi="Times New Roman" w:cs="Times New Roman"/>
          <w:color w:val="FFFFFF"/>
          <w:sz w:val="29"/>
          <w:szCs w:val="29"/>
          <w:lang w:eastAsia="ru-RU"/>
        </w:rPr>
        <w:t xml:space="preserve"> </w:t>
      </w:r>
      <w:proofErr w:type="spellStart"/>
      <w:r w:rsidRPr="002C5AFE">
        <w:rPr>
          <w:rFonts w:ascii="Times New Roman" w:eastAsia="Times New Roman" w:hAnsi="Times New Roman" w:cs="Times New Roman"/>
          <w:color w:val="FFFFFF"/>
          <w:sz w:val="29"/>
          <w:szCs w:val="29"/>
          <w:lang w:eastAsia="ru-RU"/>
        </w:rPr>
        <w:t>Pharmaceutical</w:t>
      </w:r>
      <w:proofErr w:type="spellEnd"/>
      <w:r w:rsidRPr="002C5AFE">
        <w:rPr>
          <w:rFonts w:ascii="Times New Roman" w:eastAsia="Times New Roman" w:hAnsi="Times New Roman" w:cs="Times New Roman"/>
          <w:color w:val="FFFFFF"/>
          <w:sz w:val="29"/>
          <w:szCs w:val="29"/>
          <w:lang w:eastAsia="ru-RU"/>
        </w:rPr>
        <w:t xml:space="preserve"> </w:t>
      </w:r>
      <w:proofErr w:type="spellStart"/>
      <w:r w:rsidRPr="002C5AFE">
        <w:rPr>
          <w:rFonts w:ascii="Times New Roman" w:eastAsia="Times New Roman" w:hAnsi="Times New Roman" w:cs="Times New Roman"/>
          <w:color w:val="FFFFFF"/>
          <w:sz w:val="29"/>
          <w:szCs w:val="29"/>
          <w:lang w:eastAsia="ru-RU"/>
        </w:rPr>
        <w:t>Company</w:t>
      </w:r>
      <w:proofErr w:type="spellEnd"/>
      <w:r w:rsidRPr="002C5AFE">
        <w:rPr>
          <w:rFonts w:ascii="Times New Roman" w:eastAsia="Times New Roman" w:hAnsi="Times New Roman" w:cs="Times New Roman"/>
          <w:color w:val="FFFFFF"/>
          <w:sz w:val="29"/>
          <w:szCs w:val="29"/>
          <w:lang w:eastAsia="ru-RU"/>
        </w:rPr>
        <w:t xml:space="preserve"> </w:t>
      </w:r>
      <w:proofErr w:type="spellStart"/>
      <w:r w:rsidRPr="002C5AFE">
        <w:rPr>
          <w:rFonts w:ascii="Times New Roman" w:eastAsia="Times New Roman" w:hAnsi="Times New Roman" w:cs="Times New Roman"/>
          <w:color w:val="FFFFFF"/>
          <w:sz w:val="29"/>
          <w:szCs w:val="29"/>
          <w:lang w:eastAsia="ru-RU"/>
        </w:rPr>
        <w:t>Ltd</w:t>
      </w:r>
      <w:proofErr w:type="spellEnd"/>
      <w:r w:rsidRPr="002C5AFE">
        <w:rPr>
          <w:rFonts w:ascii="Times New Roman" w:eastAsia="Times New Roman" w:hAnsi="Times New Roman" w:cs="Times New Roman"/>
          <w:color w:val="FFFFFF"/>
          <w:sz w:val="29"/>
          <w:szCs w:val="29"/>
          <w:lang w:eastAsia="ru-RU"/>
        </w:rPr>
        <w:t>). Другими фармакологическими средствами, проходящими в настоящее время клинические испытания для лечения ожирения, являются аналог GLP-1 (</w:t>
      </w:r>
      <w:proofErr w:type="spellStart"/>
      <w:r w:rsidRPr="002C5AFE">
        <w:rPr>
          <w:rFonts w:ascii="Times New Roman" w:eastAsia="Times New Roman" w:hAnsi="Times New Roman" w:cs="Times New Roman"/>
          <w:color w:val="FFFFFF"/>
          <w:sz w:val="29"/>
          <w:szCs w:val="29"/>
          <w:lang w:eastAsia="ru-RU"/>
        </w:rPr>
        <w:t>лираглютид</w:t>
      </w:r>
      <w:proofErr w:type="spellEnd"/>
      <w:r w:rsidRPr="002C5AFE">
        <w:rPr>
          <w:rFonts w:ascii="Times New Roman" w:eastAsia="Times New Roman" w:hAnsi="Times New Roman" w:cs="Times New Roman"/>
          <w:color w:val="FFFFFF"/>
          <w:sz w:val="29"/>
          <w:szCs w:val="29"/>
          <w:lang w:eastAsia="ru-RU"/>
        </w:rPr>
        <w:t xml:space="preserve">) и сочетание </w:t>
      </w:r>
      <w:proofErr w:type="spellStart"/>
      <w:r w:rsidRPr="002C5AFE">
        <w:rPr>
          <w:rFonts w:ascii="Times New Roman" w:eastAsia="Times New Roman" w:hAnsi="Times New Roman" w:cs="Times New Roman"/>
          <w:color w:val="FFFFFF"/>
          <w:sz w:val="29"/>
          <w:szCs w:val="29"/>
          <w:lang w:eastAsia="ru-RU"/>
        </w:rPr>
        <w:t>налтрексона</w:t>
      </w:r>
      <w:proofErr w:type="spellEnd"/>
      <w:r w:rsidRPr="002C5AFE">
        <w:rPr>
          <w:rFonts w:ascii="Times New Roman" w:eastAsia="Times New Roman" w:hAnsi="Times New Roman" w:cs="Times New Roman"/>
          <w:color w:val="FFFFFF"/>
          <w:sz w:val="29"/>
          <w:szCs w:val="29"/>
          <w:lang w:eastAsia="ru-RU"/>
        </w:rPr>
        <w:t xml:space="preserve"> и </w:t>
      </w:r>
      <w:proofErr w:type="spellStart"/>
      <w:r w:rsidRPr="002C5AFE">
        <w:rPr>
          <w:rFonts w:ascii="Times New Roman" w:eastAsia="Times New Roman" w:hAnsi="Times New Roman" w:cs="Times New Roman"/>
          <w:color w:val="FFFFFF"/>
          <w:sz w:val="29"/>
          <w:szCs w:val="29"/>
          <w:lang w:eastAsia="ru-RU"/>
        </w:rPr>
        <w:t>бупроприона</w:t>
      </w:r>
      <w:proofErr w:type="spellEnd"/>
      <w:r w:rsidRPr="002C5AFE">
        <w:rPr>
          <w:rFonts w:ascii="Times New Roman" w:eastAsia="Times New Roman" w:hAnsi="Times New Roman" w:cs="Times New Roman"/>
          <w:color w:val="FFFFFF"/>
          <w:sz w:val="29"/>
          <w:szCs w:val="29"/>
          <w:lang w:eastAsia="ru-RU"/>
        </w:rPr>
        <w:t xml:space="preserve"> (</w:t>
      </w:r>
      <w:proofErr w:type="spellStart"/>
      <w:r w:rsidRPr="002C5AFE">
        <w:rPr>
          <w:rFonts w:ascii="Times New Roman" w:eastAsia="Times New Roman" w:hAnsi="Times New Roman" w:cs="Times New Roman"/>
          <w:color w:val="FFFFFF"/>
          <w:sz w:val="29"/>
          <w:szCs w:val="29"/>
          <w:lang w:eastAsia="ru-RU"/>
        </w:rPr>
        <w:t>Contrave</w:t>
      </w:r>
      <w:proofErr w:type="spellEnd"/>
      <w:r w:rsidRPr="002C5AFE">
        <w:rPr>
          <w:rFonts w:ascii="Times New Roman" w:eastAsia="Times New Roman" w:hAnsi="Times New Roman" w:cs="Times New Roman"/>
          <w:color w:val="FFFFFF"/>
          <w:sz w:val="29"/>
          <w:szCs w:val="29"/>
          <w:lang w:eastAsia="ru-RU"/>
        </w:rPr>
        <w:t>) (154, 155). Растущее число доказательств устойчивой физиологической адаптации к потере веса, которая способствует его восстановлению, оправдывает длительное применение лека</w:t>
      </w:r>
      <w:proofErr w:type="gramStart"/>
      <w:r w:rsidRPr="002C5AFE">
        <w:rPr>
          <w:rFonts w:ascii="Times New Roman" w:eastAsia="Times New Roman" w:hAnsi="Times New Roman" w:cs="Times New Roman"/>
          <w:color w:val="FFFFFF"/>
          <w:sz w:val="29"/>
          <w:szCs w:val="29"/>
          <w:lang w:eastAsia="ru-RU"/>
        </w:rPr>
        <w:t>рств с д</w:t>
      </w:r>
      <w:proofErr w:type="gramEnd"/>
      <w:r w:rsidRPr="002C5AFE">
        <w:rPr>
          <w:rFonts w:ascii="Times New Roman" w:eastAsia="Times New Roman" w:hAnsi="Times New Roman" w:cs="Times New Roman"/>
          <w:color w:val="FFFFFF"/>
          <w:sz w:val="29"/>
          <w:szCs w:val="29"/>
          <w:lang w:eastAsia="ru-RU"/>
        </w:rPr>
        <w:t>оказанной долгосрочной безопасностью и эффективностью для подавления аппетита и помощи в поддержании сниженного веса.</w:t>
      </w:r>
    </w:p>
    <w:p w:rsidR="002C5AFE" w:rsidRPr="002C5AFE" w:rsidRDefault="002C5AFE" w:rsidP="002C5AFE">
      <w:pPr>
        <w:shd w:val="clear" w:color="auto" w:fill="111111"/>
        <w:spacing w:before="600" w:after="0" w:line="336" w:lineRule="atLeast"/>
        <w:ind w:left="-30"/>
        <w:outlineLvl w:val="2"/>
        <w:rPr>
          <w:rFonts w:ascii="Arial" w:eastAsia="Times New Roman" w:hAnsi="Arial" w:cs="Arial"/>
          <w:b/>
          <w:bCs/>
          <w:sz w:val="36"/>
          <w:szCs w:val="36"/>
          <w:lang w:eastAsia="ru-RU"/>
        </w:rPr>
      </w:pPr>
      <w:r w:rsidRPr="002C5AFE">
        <w:rPr>
          <w:rFonts w:ascii="Arial" w:eastAsia="Times New Roman" w:hAnsi="Arial" w:cs="Arial"/>
          <w:b/>
          <w:bCs/>
          <w:sz w:val="36"/>
          <w:szCs w:val="36"/>
          <w:lang w:eastAsia="ru-RU"/>
        </w:rPr>
        <w:t>Аббревиатуры</w:t>
      </w:r>
    </w:p>
    <w:p w:rsidR="002C5AFE" w:rsidRPr="002C5AFE" w:rsidRDefault="002C5AFE" w:rsidP="002C5AFE">
      <w:pPr>
        <w:numPr>
          <w:ilvl w:val="0"/>
          <w:numId w:val="2"/>
        </w:numPr>
        <w:shd w:val="clear" w:color="auto" w:fill="111111"/>
        <w:spacing w:before="100" w:beforeAutospacing="1" w:after="180" w:line="240" w:lineRule="auto"/>
        <w:rPr>
          <w:rFonts w:ascii="Times New Roman" w:eastAsia="Times New Roman" w:hAnsi="Times New Roman" w:cs="Times New Roman"/>
          <w:color w:val="FFFFFF"/>
          <w:sz w:val="29"/>
          <w:szCs w:val="29"/>
          <w:lang w:eastAsia="ru-RU"/>
        </w:rPr>
      </w:pPr>
      <w:proofErr w:type="spellStart"/>
      <w:r w:rsidRPr="002C5AFE">
        <w:rPr>
          <w:rFonts w:ascii="Times New Roman" w:eastAsia="Times New Roman" w:hAnsi="Times New Roman" w:cs="Times New Roman"/>
          <w:b/>
          <w:bCs/>
          <w:color w:val="FFFFFF"/>
          <w:sz w:val="29"/>
          <w:lang w:eastAsia="ru-RU"/>
        </w:rPr>
        <w:lastRenderedPageBreak/>
        <w:t>AgRP</w:t>
      </w:r>
      <w:proofErr w:type="spellEnd"/>
      <w:r w:rsidRPr="002C5AFE">
        <w:rPr>
          <w:rFonts w:ascii="Times New Roman" w:eastAsia="Times New Roman" w:hAnsi="Times New Roman" w:cs="Times New Roman"/>
          <w:color w:val="FFFFFF"/>
          <w:sz w:val="29"/>
          <w:szCs w:val="29"/>
          <w:lang w:eastAsia="ru-RU"/>
        </w:rPr>
        <w:t xml:space="preserve"> – </w:t>
      </w:r>
      <w:proofErr w:type="spellStart"/>
      <w:proofErr w:type="gramStart"/>
      <w:r w:rsidRPr="002C5AFE">
        <w:rPr>
          <w:rFonts w:ascii="Times New Roman" w:eastAsia="Times New Roman" w:hAnsi="Times New Roman" w:cs="Times New Roman"/>
          <w:color w:val="FFFFFF"/>
          <w:sz w:val="29"/>
          <w:szCs w:val="29"/>
          <w:lang w:eastAsia="ru-RU"/>
        </w:rPr>
        <w:t>агути-связанный</w:t>
      </w:r>
      <w:proofErr w:type="spellEnd"/>
      <w:proofErr w:type="gramEnd"/>
      <w:r w:rsidRPr="002C5AFE">
        <w:rPr>
          <w:rFonts w:ascii="Times New Roman" w:eastAsia="Times New Roman" w:hAnsi="Times New Roman" w:cs="Times New Roman"/>
          <w:color w:val="FFFFFF"/>
          <w:sz w:val="29"/>
          <w:szCs w:val="29"/>
          <w:lang w:eastAsia="ru-RU"/>
        </w:rPr>
        <w:t xml:space="preserve"> пептид;</w:t>
      </w:r>
    </w:p>
    <w:p w:rsidR="002C5AFE" w:rsidRPr="002C5AFE" w:rsidRDefault="002C5AFE" w:rsidP="002C5AFE">
      <w:pPr>
        <w:numPr>
          <w:ilvl w:val="0"/>
          <w:numId w:val="2"/>
        </w:numPr>
        <w:shd w:val="clear" w:color="auto" w:fill="111111"/>
        <w:spacing w:before="100" w:beforeAutospacing="1" w:after="18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b/>
          <w:bCs/>
          <w:color w:val="FFFFFF"/>
          <w:sz w:val="29"/>
          <w:lang w:eastAsia="ru-RU"/>
        </w:rPr>
        <w:t>ARC </w:t>
      </w:r>
      <w:r w:rsidRPr="002C5AFE">
        <w:rPr>
          <w:rFonts w:ascii="Times New Roman" w:eastAsia="Times New Roman" w:hAnsi="Times New Roman" w:cs="Times New Roman"/>
          <w:color w:val="FFFFFF"/>
          <w:sz w:val="29"/>
          <w:szCs w:val="29"/>
          <w:lang w:eastAsia="ru-RU"/>
        </w:rPr>
        <w:t>– дугообразное ядро (</w:t>
      </w:r>
      <w:proofErr w:type="spellStart"/>
      <w:r w:rsidRPr="002C5AFE">
        <w:rPr>
          <w:rFonts w:ascii="Times New Roman" w:eastAsia="Times New Roman" w:hAnsi="Times New Roman" w:cs="Times New Roman"/>
          <w:color w:val="FFFFFF"/>
          <w:sz w:val="29"/>
          <w:szCs w:val="29"/>
          <w:lang w:eastAsia="ru-RU"/>
        </w:rPr>
        <w:t>медиобазальных</w:t>
      </w:r>
      <w:proofErr w:type="spellEnd"/>
      <w:r w:rsidRPr="002C5AFE">
        <w:rPr>
          <w:rFonts w:ascii="Times New Roman" w:eastAsia="Times New Roman" w:hAnsi="Times New Roman" w:cs="Times New Roman"/>
          <w:color w:val="FFFFFF"/>
          <w:sz w:val="29"/>
          <w:szCs w:val="29"/>
          <w:lang w:eastAsia="ru-RU"/>
        </w:rPr>
        <w:t xml:space="preserve"> отделов гипоталамуса);</w:t>
      </w:r>
    </w:p>
    <w:p w:rsidR="002C5AFE" w:rsidRPr="002C5AFE" w:rsidRDefault="002C5AFE" w:rsidP="002C5AFE">
      <w:pPr>
        <w:numPr>
          <w:ilvl w:val="0"/>
          <w:numId w:val="2"/>
        </w:numPr>
        <w:shd w:val="clear" w:color="auto" w:fill="111111"/>
        <w:spacing w:before="100" w:beforeAutospacing="1" w:after="18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b/>
          <w:bCs/>
          <w:color w:val="FFFFFF"/>
          <w:sz w:val="29"/>
          <w:lang w:eastAsia="ru-RU"/>
        </w:rPr>
        <w:t>CCK</w:t>
      </w:r>
      <w:r w:rsidRPr="002C5AFE">
        <w:rPr>
          <w:rFonts w:ascii="Times New Roman" w:eastAsia="Times New Roman" w:hAnsi="Times New Roman" w:cs="Times New Roman"/>
          <w:color w:val="FFFFFF"/>
          <w:sz w:val="29"/>
          <w:szCs w:val="29"/>
          <w:lang w:eastAsia="ru-RU"/>
        </w:rPr>
        <w:t xml:space="preserve"> - </w:t>
      </w:r>
      <w:proofErr w:type="spellStart"/>
      <w:r w:rsidRPr="002C5AFE">
        <w:rPr>
          <w:rFonts w:ascii="Times New Roman" w:eastAsia="Times New Roman" w:hAnsi="Times New Roman" w:cs="Times New Roman"/>
          <w:color w:val="FFFFFF"/>
          <w:sz w:val="29"/>
          <w:szCs w:val="29"/>
          <w:lang w:eastAsia="ru-RU"/>
        </w:rPr>
        <w:t>холецистокинин</w:t>
      </w:r>
      <w:proofErr w:type="spellEnd"/>
      <w:r w:rsidRPr="002C5AFE">
        <w:rPr>
          <w:rFonts w:ascii="Times New Roman" w:eastAsia="Times New Roman" w:hAnsi="Times New Roman" w:cs="Times New Roman"/>
          <w:color w:val="FFFFFF"/>
          <w:sz w:val="29"/>
          <w:szCs w:val="29"/>
          <w:lang w:eastAsia="ru-RU"/>
        </w:rPr>
        <w:t>;</w:t>
      </w:r>
    </w:p>
    <w:p w:rsidR="002C5AFE" w:rsidRPr="002C5AFE" w:rsidRDefault="002C5AFE" w:rsidP="002C5AFE">
      <w:pPr>
        <w:numPr>
          <w:ilvl w:val="0"/>
          <w:numId w:val="2"/>
        </w:numPr>
        <w:shd w:val="clear" w:color="auto" w:fill="111111"/>
        <w:spacing w:before="100" w:beforeAutospacing="1" w:after="18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b/>
          <w:bCs/>
          <w:color w:val="FFFFFF"/>
          <w:sz w:val="29"/>
          <w:lang w:eastAsia="ru-RU"/>
        </w:rPr>
        <w:t>CRH </w:t>
      </w:r>
      <w:r w:rsidRPr="002C5AFE">
        <w:rPr>
          <w:rFonts w:ascii="Times New Roman" w:eastAsia="Times New Roman" w:hAnsi="Times New Roman" w:cs="Times New Roman"/>
          <w:color w:val="FFFFFF"/>
          <w:sz w:val="29"/>
          <w:szCs w:val="29"/>
          <w:lang w:eastAsia="ru-RU"/>
        </w:rPr>
        <w:t>– гормон, высвобождающий кортикотропин;</w:t>
      </w:r>
    </w:p>
    <w:p w:rsidR="002C5AFE" w:rsidRPr="002C5AFE" w:rsidRDefault="002C5AFE" w:rsidP="002C5AFE">
      <w:pPr>
        <w:numPr>
          <w:ilvl w:val="0"/>
          <w:numId w:val="2"/>
        </w:numPr>
        <w:shd w:val="clear" w:color="auto" w:fill="111111"/>
        <w:spacing w:before="100" w:beforeAutospacing="1" w:after="18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b/>
          <w:bCs/>
          <w:color w:val="FFFFFF"/>
          <w:sz w:val="29"/>
          <w:lang w:eastAsia="ru-RU"/>
        </w:rPr>
        <w:t>GIP </w:t>
      </w:r>
      <w:r w:rsidRPr="002C5AFE">
        <w:rPr>
          <w:rFonts w:ascii="Times New Roman" w:eastAsia="Times New Roman" w:hAnsi="Times New Roman" w:cs="Times New Roman"/>
          <w:color w:val="FFFFFF"/>
          <w:sz w:val="29"/>
          <w:szCs w:val="29"/>
          <w:lang w:eastAsia="ru-RU"/>
        </w:rPr>
        <w:t>– желудочный ингибирующий полипептид;</w:t>
      </w:r>
    </w:p>
    <w:p w:rsidR="002C5AFE" w:rsidRPr="002C5AFE" w:rsidRDefault="002C5AFE" w:rsidP="002C5AFE">
      <w:pPr>
        <w:numPr>
          <w:ilvl w:val="0"/>
          <w:numId w:val="2"/>
        </w:numPr>
        <w:shd w:val="clear" w:color="auto" w:fill="111111"/>
        <w:spacing w:before="100" w:beforeAutospacing="1" w:after="18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b/>
          <w:bCs/>
          <w:color w:val="FFFFFF"/>
          <w:sz w:val="29"/>
          <w:lang w:eastAsia="ru-RU"/>
        </w:rPr>
        <w:t>GLP-1</w:t>
      </w:r>
      <w:r w:rsidRPr="002C5AFE">
        <w:rPr>
          <w:rFonts w:ascii="Times New Roman" w:eastAsia="Times New Roman" w:hAnsi="Times New Roman" w:cs="Times New Roman"/>
          <w:color w:val="FFFFFF"/>
          <w:sz w:val="29"/>
          <w:szCs w:val="29"/>
          <w:lang w:eastAsia="ru-RU"/>
        </w:rPr>
        <w:t xml:space="preserve"> – </w:t>
      </w:r>
      <w:proofErr w:type="spellStart"/>
      <w:r w:rsidRPr="002C5AFE">
        <w:rPr>
          <w:rFonts w:ascii="Times New Roman" w:eastAsia="Times New Roman" w:hAnsi="Times New Roman" w:cs="Times New Roman"/>
          <w:color w:val="FFFFFF"/>
          <w:sz w:val="29"/>
          <w:szCs w:val="29"/>
          <w:lang w:eastAsia="ru-RU"/>
        </w:rPr>
        <w:t>глюкагоноподобный</w:t>
      </w:r>
      <w:proofErr w:type="spellEnd"/>
      <w:r w:rsidRPr="002C5AFE">
        <w:rPr>
          <w:rFonts w:ascii="Times New Roman" w:eastAsia="Times New Roman" w:hAnsi="Times New Roman" w:cs="Times New Roman"/>
          <w:color w:val="FFFFFF"/>
          <w:sz w:val="29"/>
          <w:szCs w:val="29"/>
          <w:lang w:eastAsia="ru-RU"/>
        </w:rPr>
        <w:t xml:space="preserve"> пептид-1;</w:t>
      </w:r>
    </w:p>
    <w:p w:rsidR="002C5AFE" w:rsidRPr="002C5AFE" w:rsidRDefault="002C5AFE" w:rsidP="002C5AFE">
      <w:pPr>
        <w:numPr>
          <w:ilvl w:val="0"/>
          <w:numId w:val="2"/>
        </w:numPr>
        <w:shd w:val="clear" w:color="auto" w:fill="111111"/>
        <w:spacing w:before="100" w:beforeAutospacing="1" w:after="18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b/>
          <w:bCs/>
          <w:color w:val="FFFFFF"/>
          <w:sz w:val="29"/>
          <w:lang w:eastAsia="ru-RU"/>
        </w:rPr>
        <w:t>LAGB </w:t>
      </w:r>
      <w:r w:rsidRPr="002C5AFE">
        <w:rPr>
          <w:rFonts w:ascii="Times New Roman" w:eastAsia="Times New Roman" w:hAnsi="Times New Roman" w:cs="Times New Roman"/>
          <w:color w:val="FFFFFF"/>
          <w:sz w:val="29"/>
          <w:szCs w:val="29"/>
          <w:lang w:eastAsia="ru-RU"/>
        </w:rPr>
        <w:t xml:space="preserve">– </w:t>
      </w:r>
      <w:proofErr w:type="spellStart"/>
      <w:r w:rsidRPr="002C5AFE">
        <w:rPr>
          <w:rFonts w:ascii="Times New Roman" w:eastAsia="Times New Roman" w:hAnsi="Times New Roman" w:cs="Times New Roman"/>
          <w:color w:val="FFFFFF"/>
          <w:sz w:val="29"/>
          <w:szCs w:val="29"/>
          <w:lang w:eastAsia="ru-RU"/>
        </w:rPr>
        <w:t>лапароскопическое</w:t>
      </w:r>
      <w:proofErr w:type="spellEnd"/>
      <w:r w:rsidRPr="002C5AFE">
        <w:rPr>
          <w:rFonts w:ascii="Times New Roman" w:eastAsia="Times New Roman" w:hAnsi="Times New Roman" w:cs="Times New Roman"/>
          <w:color w:val="FFFFFF"/>
          <w:sz w:val="29"/>
          <w:szCs w:val="29"/>
          <w:lang w:eastAsia="ru-RU"/>
        </w:rPr>
        <w:t xml:space="preserve"> </w:t>
      </w:r>
      <w:proofErr w:type="spellStart"/>
      <w:r w:rsidRPr="002C5AFE">
        <w:rPr>
          <w:rFonts w:ascii="Times New Roman" w:eastAsia="Times New Roman" w:hAnsi="Times New Roman" w:cs="Times New Roman"/>
          <w:color w:val="FFFFFF"/>
          <w:sz w:val="29"/>
          <w:szCs w:val="29"/>
          <w:lang w:eastAsia="ru-RU"/>
        </w:rPr>
        <w:t>бандажирование</w:t>
      </w:r>
      <w:proofErr w:type="spellEnd"/>
      <w:r w:rsidRPr="002C5AFE">
        <w:rPr>
          <w:rFonts w:ascii="Times New Roman" w:eastAsia="Times New Roman" w:hAnsi="Times New Roman" w:cs="Times New Roman"/>
          <w:color w:val="FFFFFF"/>
          <w:sz w:val="29"/>
          <w:szCs w:val="29"/>
          <w:lang w:eastAsia="ru-RU"/>
        </w:rPr>
        <w:t xml:space="preserve"> желудка;</w:t>
      </w:r>
    </w:p>
    <w:p w:rsidR="002C5AFE" w:rsidRPr="002C5AFE" w:rsidRDefault="002C5AFE" w:rsidP="002C5AFE">
      <w:pPr>
        <w:numPr>
          <w:ilvl w:val="0"/>
          <w:numId w:val="2"/>
        </w:numPr>
        <w:shd w:val="clear" w:color="auto" w:fill="111111"/>
        <w:spacing w:before="100" w:beforeAutospacing="1" w:after="18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b/>
          <w:bCs/>
          <w:color w:val="FFFFFF"/>
          <w:sz w:val="29"/>
          <w:lang w:eastAsia="ru-RU"/>
        </w:rPr>
        <w:t>MCH </w:t>
      </w:r>
      <w:r w:rsidRPr="002C5AFE">
        <w:rPr>
          <w:rFonts w:ascii="Times New Roman" w:eastAsia="Times New Roman" w:hAnsi="Times New Roman" w:cs="Times New Roman"/>
          <w:color w:val="FFFFFF"/>
          <w:sz w:val="29"/>
          <w:szCs w:val="29"/>
          <w:lang w:eastAsia="ru-RU"/>
        </w:rPr>
        <w:t xml:space="preserve">– </w:t>
      </w:r>
      <w:proofErr w:type="spellStart"/>
      <w:r w:rsidRPr="002C5AFE">
        <w:rPr>
          <w:rFonts w:ascii="Times New Roman" w:eastAsia="Times New Roman" w:hAnsi="Times New Roman" w:cs="Times New Roman"/>
          <w:color w:val="FFFFFF"/>
          <w:sz w:val="29"/>
          <w:szCs w:val="29"/>
          <w:lang w:eastAsia="ru-RU"/>
        </w:rPr>
        <w:t>меланин-концентрирующий</w:t>
      </w:r>
      <w:proofErr w:type="spellEnd"/>
      <w:r w:rsidRPr="002C5AFE">
        <w:rPr>
          <w:rFonts w:ascii="Times New Roman" w:eastAsia="Times New Roman" w:hAnsi="Times New Roman" w:cs="Times New Roman"/>
          <w:color w:val="FFFFFF"/>
          <w:sz w:val="29"/>
          <w:szCs w:val="29"/>
          <w:lang w:eastAsia="ru-RU"/>
        </w:rPr>
        <w:t xml:space="preserve"> гормон;</w:t>
      </w:r>
    </w:p>
    <w:p w:rsidR="002C5AFE" w:rsidRPr="002C5AFE" w:rsidRDefault="002C5AFE" w:rsidP="002C5AFE">
      <w:pPr>
        <w:numPr>
          <w:ilvl w:val="0"/>
          <w:numId w:val="2"/>
        </w:numPr>
        <w:shd w:val="clear" w:color="auto" w:fill="111111"/>
        <w:spacing w:before="100" w:beforeAutospacing="1" w:after="18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b/>
          <w:bCs/>
          <w:color w:val="FFFFFF"/>
          <w:sz w:val="29"/>
          <w:lang w:eastAsia="ru-RU"/>
        </w:rPr>
        <w:t>NPY </w:t>
      </w:r>
      <w:r w:rsidRPr="002C5AFE">
        <w:rPr>
          <w:rFonts w:ascii="Times New Roman" w:eastAsia="Times New Roman" w:hAnsi="Times New Roman" w:cs="Times New Roman"/>
          <w:color w:val="FFFFFF"/>
          <w:sz w:val="29"/>
          <w:szCs w:val="29"/>
          <w:lang w:eastAsia="ru-RU"/>
        </w:rPr>
        <w:t xml:space="preserve">- </w:t>
      </w:r>
      <w:proofErr w:type="spellStart"/>
      <w:r w:rsidRPr="002C5AFE">
        <w:rPr>
          <w:rFonts w:ascii="Times New Roman" w:eastAsia="Times New Roman" w:hAnsi="Times New Roman" w:cs="Times New Roman"/>
          <w:color w:val="FFFFFF"/>
          <w:sz w:val="29"/>
          <w:szCs w:val="29"/>
          <w:lang w:eastAsia="ru-RU"/>
        </w:rPr>
        <w:t>нейропептид</w:t>
      </w:r>
      <w:proofErr w:type="spellEnd"/>
      <w:r w:rsidRPr="002C5AFE">
        <w:rPr>
          <w:rFonts w:ascii="Times New Roman" w:eastAsia="Times New Roman" w:hAnsi="Times New Roman" w:cs="Times New Roman"/>
          <w:color w:val="FFFFFF"/>
          <w:sz w:val="29"/>
          <w:szCs w:val="29"/>
          <w:lang w:eastAsia="ru-RU"/>
        </w:rPr>
        <w:t xml:space="preserve"> Y;</w:t>
      </w:r>
    </w:p>
    <w:p w:rsidR="002C5AFE" w:rsidRPr="002C5AFE" w:rsidRDefault="002C5AFE" w:rsidP="002C5AFE">
      <w:pPr>
        <w:numPr>
          <w:ilvl w:val="0"/>
          <w:numId w:val="2"/>
        </w:numPr>
        <w:shd w:val="clear" w:color="auto" w:fill="111111"/>
        <w:spacing w:before="100" w:beforeAutospacing="1" w:after="18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b/>
          <w:bCs/>
          <w:color w:val="FFFFFF"/>
          <w:sz w:val="29"/>
          <w:lang w:eastAsia="ru-RU"/>
        </w:rPr>
        <w:t>NREE </w:t>
      </w:r>
      <w:r w:rsidRPr="002C5AFE">
        <w:rPr>
          <w:rFonts w:ascii="Times New Roman" w:eastAsia="Times New Roman" w:hAnsi="Times New Roman" w:cs="Times New Roman"/>
          <w:color w:val="FFFFFF"/>
          <w:sz w:val="29"/>
          <w:szCs w:val="29"/>
          <w:lang w:eastAsia="ru-RU"/>
        </w:rPr>
        <w:t>– расход энергии при активности;</w:t>
      </w:r>
    </w:p>
    <w:p w:rsidR="002C5AFE" w:rsidRPr="002C5AFE" w:rsidRDefault="002C5AFE" w:rsidP="002C5AFE">
      <w:pPr>
        <w:numPr>
          <w:ilvl w:val="0"/>
          <w:numId w:val="2"/>
        </w:numPr>
        <w:shd w:val="clear" w:color="auto" w:fill="111111"/>
        <w:spacing w:before="100" w:beforeAutospacing="1" w:after="18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b/>
          <w:bCs/>
          <w:color w:val="FFFFFF"/>
          <w:sz w:val="29"/>
          <w:lang w:eastAsia="ru-RU"/>
        </w:rPr>
        <w:t>NWCR </w:t>
      </w:r>
      <w:r w:rsidRPr="002C5AFE">
        <w:rPr>
          <w:rFonts w:ascii="Times New Roman" w:eastAsia="Times New Roman" w:hAnsi="Times New Roman" w:cs="Times New Roman"/>
          <w:color w:val="FFFFFF"/>
          <w:sz w:val="29"/>
          <w:szCs w:val="29"/>
          <w:lang w:eastAsia="ru-RU"/>
        </w:rPr>
        <w:t>(</w:t>
      </w:r>
      <w:proofErr w:type="spellStart"/>
      <w:r w:rsidRPr="002C5AFE">
        <w:rPr>
          <w:rFonts w:ascii="Times New Roman" w:eastAsia="Times New Roman" w:hAnsi="Times New Roman" w:cs="Times New Roman"/>
          <w:color w:val="FFFFFF"/>
          <w:sz w:val="29"/>
          <w:szCs w:val="29"/>
          <w:lang w:eastAsia="ru-RU"/>
        </w:rPr>
        <w:t>National</w:t>
      </w:r>
      <w:proofErr w:type="spellEnd"/>
      <w:r w:rsidRPr="002C5AFE">
        <w:rPr>
          <w:rFonts w:ascii="Times New Roman" w:eastAsia="Times New Roman" w:hAnsi="Times New Roman" w:cs="Times New Roman"/>
          <w:color w:val="FFFFFF"/>
          <w:sz w:val="29"/>
          <w:szCs w:val="29"/>
          <w:lang w:eastAsia="ru-RU"/>
        </w:rPr>
        <w:t xml:space="preserve"> </w:t>
      </w:r>
      <w:proofErr w:type="spellStart"/>
      <w:r w:rsidRPr="002C5AFE">
        <w:rPr>
          <w:rFonts w:ascii="Times New Roman" w:eastAsia="Times New Roman" w:hAnsi="Times New Roman" w:cs="Times New Roman"/>
          <w:color w:val="FFFFFF"/>
          <w:sz w:val="29"/>
          <w:szCs w:val="29"/>
          <w:lang w:eastAsia="ru-RU"/>
        </w:rPr>
        <w:t>Weight</w:t>
      </w:r>
      <w:proofErr w:type="spellEnd"/>
      <w:r w:rsidRPr="002C5AFE">
        <w:rPr>
          <w:rFonts w:ascii="Times New Roman" w:eastAsia="Times New Roman" w:hAnsi="Times New Roman" w:cs="Times New Roman"/>
          <w:color w:val="FFFFFF"/>
          <w:sz w:val="29"/>
          <w:szCs w:val="29"/>
          <w:lang w:eastAsia="ru-RU"/>
        </w:rPr>
        <w:t xml:space="preserve"> </w:t>
      </w:r>
      <w:proofErr w:type="spellStart"/>
      <w:r w:rsidRPr="002C5AFE">
        <w:rPr>
          <w:rFonts w:ascii="Times New Roman" w:eastAsia="Times New Roman" w:hAnsi="Times New Roman" w:cs="Times New Roman"/>
          <w:color w:val="FFFFFF"/>
          <w:sz w:val="29"/>
          <w:szCs w:val="29"/>
          <w:lang w:eastAsia="ru-RU"/>
        </w:rPr>
        <w:t>Control</w:t>
      </w:r>
      <w:proofErr w:type="spellEnd"/>
      <w:r w:rsidRPr="002C5AFE">
        <w:rPr>
          <w:rFonts w:ascii="Times New Roman" w:eastAsia="Times New Roman" w:hAnsi="Times New Roman" w:cs="Times New Roman"/>
          <w:color w:val="FFFFFF"/>
          <w:sz w:val="29"/>
          <w:szCs w:val="29"/>
          <w:lang w:eastAsia="ru-RU"/>
        </w:rPr>
        <w:t xml:space="preserve"> </w:t>
      </w:r>
      <w:proofErr w:type="spellStart"/>
      <w:r w:rsidRPr="002C5AFE">
        <w:rPr>
          <w:rFonts w:ascii="Times New Roman" w:eastAsia="Times New Roman" w:hAnsi="Times New Roman" w:cs="Times New Roman"/>
          <w:color w:val="FFFFFF"/>
          <w:sz w:val="29"/>
          <w:szCs w:val="29"/>
          <w:lang w:eastAsia="ru-RU"/>
        </w:rPr>
        <w:t>Registry</w:t>
      </w:r>
      <w:proofErr w:type="spellEnd"/>
      <w:r w:rsidRPr="002C5AFE">
        <w:rPr>
          <w:rFonts w:ascii="Times New Roman" w:eastAsia="Times New Roman" w:hAnsi="Times New Roman" w:cs="Times New Roman"/>
          <w:color w:val="FFFFFF"/>
          <w:sz w:val="29"/>
          <w:szCs w:val="29"/>
          <w:lang w:eastAsia="ru-RU"/>
        </w:rPr>
        <w:t xml:space="preserve">) – Национальный реестр </w:t>
      </w:r>
      <w:proofErr w:type="gramStart"/>
      <w:r w:rsidRPr="002C5AFE">
        <w:rPr>
          <w:rFonts w:ascii="Times New Roman" w:eastAsia="Times New Roman" w:hAnsi="Times New Roman" w:cs="Times New Roman"/>
          <w:color w:val="FFFFFF"/>
          <w:sz w:val="29"/>
          <w:szCs w:val="29"/>
          <w:lang w:eastAsia="ru-RU"/>
        </w:rPr>
        <w:t>контроля за</w:t>
      </w:r>
      <w:proofErr w:type="gramEnd"/>
      <w:r w:rsidRPr="002C5AFE">
        <w:rPr>
          <w:rFonts w:ascii="Times New Roman" w:eastAsia="Times New Roman" w:hAnsi="Times New Roman" w:cs="Times New Roman"/>
          <w:color w:val="FFFFFF"/>
          <w:sz w:val="29"/>
          <w:szCs w:val="29"/>
          <w:lang w:eastAsia="ru-RU"/>
        </w:rPr>
        <w:t xml:space="preserve"> весом;</w:t>
      </w:r>
    </w:p>
    <w:p w:rsidR="002C5AFE" w:rsidRPr="002C5AFE" w:rsidRDefault="002C5AFE" w:rsidP="002C5AFE">
      <w:pPr>
        <w:numPr>
          <w:ilvl w:val="0"/>
          <w:numId w:val="2"/>
        </w:numPr>
        <w:shd w:val="clear" w:color="auto" w:fill="111111"/>
        <w:spacing w:before="100" w:beforeAutospacing="1" w:after="18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b/>
          <w:bCs/>
          <w:color w:val="FFFFFF"/>
          <w:sz w:val="29"/>
          <w:lang w:eastAsia="ru-RU"/>
        </w:rPr>
        <w:t>POMC </w:t>
      </w:r>
      <w:r w:rsidRPr="002C5AFE">
        <w:rPr>
          <w:rFonts w:ascii="Times New Roman" w:eastAsia="Times New Roman" w:hAnsi="Times New Roman" w:cs="Times New Roman"/>
          <w:color w:val="FFFFFF"/>
          <w:sz w:val="29"/>
          <w:szCs w:val="29"/>
          <w:lang w:eastAsia="ru-RU"/>
        </w:rPr>
        <w:t xml:space="preserve">- </w:t>
      </w:r>
      <w:proofErr w:type="spellStart"/>
      <w:r w:rsidRPr="002C5AFE">
        <w:rPr>
          <w:rFonts w:ascii="Times New Roman" w:eastAsia="Times New Roman" w:hAnsi="Times New Roman" w:cs="Times New Roman"/>
          <w:color w:val="FFFFFF"/>
          <w:sz w:val="29"/>
          <w:szCs w:val="29"/>
          <w:lang w:eastAsia="ru-RU"/>
        </w:rPr>
        <w:t>проопиомеланокортин</w:t>
      </w:r>
      <w:proofErr w:type="spellEnd"/>
      <w:r w:rsidRPr="002C5AFE">
        <w:rPr>
          <w:rFonts w:ascii="Times New Roman" w:eastAsia="Times New Roman" w:hAnsi="Times New Roman" w:cs="Times New Roman"/>
          <w:color w:val="FFFFFF"/>
          <w:sz w:val="29"/>
          <w:szCs w:val="29"/>
          <w:lang w:eastAsia="ru-RU"/>
        </w:rPr>
        <w:t>;</w:t>
      </w:r>
    </w:p>
    <w:p w:rsidR="002C5AFE" w:rsidRPr="002C5AFE" w:rsidRDefault="002C5AFE" w:rsidP="002C5AFE">
      <w:pPr>
        <w:numPr>
          <w:ilvl w:val="0"/>
          <w:numId w:val="2"/>
        </w:numPr>
        <w:shd w:val="clear" w:color="auto" w:fill="111111"/>
        <w:spacing w:before="100" w:beforeAutospacing="1" w:after="18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b/>
          <w:bCs/>
          <w:color w:val="FFFFFF"/>
          <w:sz w:val="29"/>
          <w:lang w:eastAsia="ru-RU"/>
        </w:rPr>
        <w:t>PP </w:t>
      </w:r>
      <w:r w:rsidRPr="002C5AFE">
        <w:rPr>
          <w:rFonts w:ascii="Times New Roman" w:eastAsia="Times New Roman" w:hAnsi="Times New Roman" w:cs="Times New Roman"/>
          <w:color w:val="FFFFFF"/>
          <w:sz w:val="29"/>
          <w:szCs w:val="29"/>
          <w:lang w:eastAsia="ru-RU"/>
        </w:rPr>
        <w:t>– панкреатический полипептид;</w:t>
      </w:r>
    </w:p>
    <w:p w:rsidR="002C5AFE" w:rsidRPr="002C5AFE" w:rsidRDefault="002C5AFE" w:rsidP="002C5AFE">
      <w:pPr>
        <w:numPr>
          <w:ilvl w:val="0"/>
          <w:numId w:val="2"/>
        </w:numPr>
        <w:shd w:val="clear" w:color="auto" w:fill="111111"/>
        <w:spacing w:before="100" w:beforeAutospacing="1" w:after="18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b/>
          <w:bCs/>
          <w:color w:val="FFFFFF"/>
          <w:sz w:val="29"/>
          <w:lang w:eastAsia="ru-RU"/>
        </w:rPr>
        <w:t>PVN </w:t>
      </w:r>
      <w:r w:rsidRPr="002C5AFE">
        <w:rPr>
          <w:rFonts w:ascii="Times New Roman" w:eastAsia="Times New Roman" w:hAnsi="Times New Roman" w:cs="Times New Roman"/>
          <w:color w:val="FFFFFF"/>
          <w:sz w:val="29"/>
          <w:szCs w:val="29"/>
          <w:lang w:eastAsia="ru-RU"/>
        </w:rPr>
        <w:t xml:space="preserve">– </w:t>
      </w:r>
      <w:proofErr w:type="spellStart"/>
      <w:r w:rsidRPr="002C5AFE">
        <w:rPr>
          <w:rFonts w:ascii="Times New Roman" w:eastAsia="Times New Roman" w:hAnsi="Times New Roman" w:cs="Times New Roman"/>
          <w:color w:val="FFFFFF"/>
          <w:sz w:val="29"/>
          <w:szCs w:val="29"/>
          <w:lang w:eastAsia="ru-RU"/>
        </w:rPr>
        <w:t>паравентрикулярные</w:t>
      </w:r>
      <w:proofErr w:type="spellEnd"/>
      <w:r w:rsidRPr="002C5AFE">
        <w:rPr>
          <w:rFonts w:ascii="Times New Roman" w:eastAsia="Times New Roman" w:hAnsi="Times New Roman" w:cs="Times New Roman"/>
          <w:color w:val="FFFFFF"/>
          <w:sz w:val="29"/>
          <w:szCs w:val="29"/>
          <w:lang w:eastAsia="ru-RU"/>
        </w:rPr>
        <w:t xml:space="preserve"> ядра;</w:t>
      </w:r>
    </w:p>
    <w:p w:rsidR="002C5AFE" w:rsidRPr="002C5AFE" w:rsidRDefault="002C5AFE" w:rsidP="002C5AFE">
      <w:pPr>
        <w:numPr>
          <w:ilvl w:val="0"/>
          <w:numId w:val="2"/>
        </w:numPr>
        <w:shd w:val="clear" w:color="auto" w:fill="111111"/>
        <w:spacing w:before="100" w:beforeAutospacing="1" w:after="18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b/>
          <w:bCs/>
          <w:color w:val="FFFFFF"/>
          <w:sz w:val="29"/>
          <w:lang w:eastAsia="ru-RU"/>
        </w:rPr>
        <w:t>PYY </w:t>
      </w:r>
      <w:r w:rsidRPr="002C5AFE">
        <w:rPr>
          <w:rFonts w:ascii="Times New Roman" w:eastAsia="Times New Roman" w:hAnsi="Times New Roman" w:cs="Times New Roman"/>
          <w:color w:val="FFFFFF"/>
          <w:sz w:val="29"/>
          <w:szCs w:val="29"/>
          <w:lang w:eastAsia="ru-RU"/>
        </w:rPr>
        <w:t>– пептид YY;</w:t>
      </w:r>
    </w:p>
    <w:p w:rsidR="002C5AFE" w:rsidRPr="002C5AFE" w:rsidRDefault="002C5AFE" w:rsidP="002C5AFE">
      <w:pPr>
        <w:numPr>
          <w:ilvl w:val="0"/>
          <w:numId w:val="2"/>
        </w:numPr>
        <w:shd w:val="clear" w:color="auto" w:fill="111111"/>
        <w:spacing w:before="100" w:beforeAutospacing="1" w:after="18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b/>
          <w:bCs/>
          <w:color w:val="FFFFFF"/>
          <w:sz w:val="29"/>
          <w:lang w:eastAsia="ru-RU"/>
        </w:rPr>
        <w:t>REE </w:t>
      </w:r>
      <w:r w:rsidRPr="002C5AFE">
        <w:rPr>
          <w:rFonts w:ascii="Times New Roman" w:eastAsia="Times New Roman" w:hAnsi="Times New Roman" w:cs="Times New Roman"/>
          <w:color w:val="FFFFFF"/>
          <w:sz w:val="29"/>
          <w:szCs w:val="29"/>
          <w:lang w:eastAsia="ru-RU"/>
        </w:rPr>
        <w:t>– расход энергии в покое;</w:t>
      </w:r>
    </w:p>
    <w:p w:rsidR="002C5AFE" w:rsidRPr="002C5AFE" w:rsidRDefault="002C5AFE" w:rsidP="002C5AFE">
      <w:pPr>
        <w:numPr>
          <w:ilvl w:val="0"/>
          <w:numId w:val="2"/>
        </w:numPr>
        <w:shd w:val="clear" w:color="auto" w:fill="111111"/>
        <w:spacing w:before="100" w:beforeAutospacing="1" w:after="18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b/>
          <w:bCs/>
          <w:color w:val="FFFFFF"/>
          <w:sz w:val="29"/>
          <w:lang w:eastAsia="ru-RU"/>
        </w:rPr>
        <w:t>RQ </w:t>
      </w:r>
      <w:r w:rsidRPr="002C5AFE">
        <w:rPr>
          <w:rFonts w:ascii="Times New Roman" w:eastAsia="Times New Roman" w:hAnsi="Times New Roman" w:cs="Times New Roman"/>
          <w:color w:val="FFFFFF"/>
          <w:sz w:val="29"/>
          <w:szCs w:val="29"/>
          <w:lang w:eastAsia="ru-RU"/>
        </w:rPr>
        <w:t>– респираторный (дыхательный) коэффициент;</w:t>
      </w:r>
    </w:p>
    <w:p w:rsidR="002C5AFE" w:rsidRPr="002C5AFE" w:rsidRDefault="002C5AFE" w:rsidP="002C5AFE">
      <w:pPr>
        <w:numPr>
          <w:ilvl w:val="0"/>
          <w:numId w:val="2"/>
        </w:numPr>
        <w:shd w:val="clear" w:color="auto" w:fill="111111"/>
        <w:spacing w:before="100" w:beforeAutospacing="1" w:after="18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b/>
          <w:bCs/>
          <w:color w:val="FFFFFF"/>
          <w:sz w:val="29"/>
          <w:lang w:eastAsia="ru-RU"/>
        </w:rPr>
        <w:t>RYGB </w:t>
      </w:r>
      <w:r w:rsidRPr="002C5AFE">
        <w:rPr>
          <w:rFonts w:ascii="Times New Roman" w:eastAsia="Times New Roman" w:hAnsi="Times New Roman" w:cs="Times New Roman"/>
          <w:color w:val="FFFFFF"/>
          <w:sz w:val="29"/>
          <w:szCs w:val="29"/>
          <w:lang w:eastAsia="ru-RU"/>
        </w:rPr>
        <w:t xml:space="preserve">– операция по шунтированию желудка </w:t>
      </w:r>
      <w:proofErr w:type="spellStart"/>
      <w:r w:rsidRPr="002C5AFE">
        <w:rPr>
          <w:rFonts w:ascii="Times New Roman" w:eastAsia="Times New Roman" w:hAnsi="Times New Roman" w:cs="Times New Roman"/>
          <w:color w:val="FFFFFF"/>
          <w:sz w:val="29"/>
          <w:szCs w:val="29"/>
          <w:lang w:eastAsia="ru-RU"/>
        </w:rPr>
        <w:t>Roux-en-Y</w:t>
      </w:r>
      <w:proofErr w:type="spellEnd"/>
      <w:r w:rsidRPr="002C5AFE">
        <w:rPr>
          <w:rFonts w:ascii="Times New Roman" w:eastAsia="Times New Roman" w:hAnsi="Times New Roman" w:cs="Times New Roman"/>
          <w:color w:val="FFFFFF"/>
          <w:sz w:val="29"/>
          <w:szCs w:val="29"/>
          <w:lang w:eastAsia="ru-RU"/>
        </w:rPr>
        <w:t>;</w:t>
      </w:r>
    </w:p>
    <w:p w:rsidR="002C5AFE" w:rsidRPr="002C5AFE" w:rsidRDefault="002C5AFE" w:rsidP="002C5AFE">
      <w:pPr>
        <w:numPr>
          <w:ilvl w:val="0"/>
          <w:numId w:val="2"/>
        </w:numPr>
        <w:shd w:val="clear" w:color="auto" w:fill="111111"/>
        <w:spacing w:before="100" w:beforeAutospacing="1" w:after="18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b/>
          <w:bCs/>
          <w:color w:val="FFFFFF"/>
          <w:sz w:val="29"/>
          <w:lang w:eastAsia="ru-RU"/>
        </w:rPr>
        <w:t>SNS </w:t>
      </w:r>
      <w:r w:rsidRPr="002C5AFE">
        <w:rPr>
          <w:rFonts w:ascii="Times New Roman" w:eastAsia="Times New Roman" w:hAnsi="Times New Roman" w:cs="Times New Roman"/>
          <w:color w:val="FFFFFF"/>
          <w:sz w:val="29"/>
          <w:szCs w:val="29"/>
          <w:lang w:eastAsia="ru-RU"/>
        </w:rPr>
        <w:t>– симпатическая нервная система;</w:t>
      </w:r>
    </w:p>
    <w:p w:rsidR="002C5AFE" w:rsidRPr="002C5AFE" w:rsidRDefault="002C5AFE" w:rsidP="002C5AFE">
      <w:pPr>
        <w:numPr>
          <w:ilvl w:val="0"/>
          <w:numId w:val="2"/>
        </w:numPr>
        <w:shd w:val="clear" w:color="auto" w:fill="111111"/>
        <w:spacing w:before="100" w:beforeAutospacing="1" w:after="18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b/>
          <w:bCs/>
          <w:color w:val="FFFFFF"/>
          <w:sz w:val="29"/>
          <w:lang w:eastAsia="ru-RU"/>
        </w:rPr>
        <w:t>T3</w:t>
      </w:r>
      <w:r w:rsidRPr="002C5AFE">
        <w:rPr>
          <w:rFonts w:ascii="Times New Roman" w:eastAsia="Times New Roman" w:hAnsi="Times New Roman" w:cs="Times New Roman"/>
          <w:color w:val="FFFFFF"/>
          <w:sz w:val="29"/>
          <w:szCs w:val="29"/>
          <w:lang w:eastAsia="ru-RU"/>
        </w:rPr>
        <w:t> – 3, 3`,5-трийодтиронин;</w:t>
      </w:r>
    </w:p>
    <w:p w:rsidR="002C5AFE" w:rsidRPr="002C5AFE" w:rsidRDefault="002C5AFE" w:rsidP="002C5AFE">
      <w:pPr>
        <w:numPr>
          <w:ilvl w:val="0"/>
          <w:numId w:val="2"/>
        </w:numPr>
        <w:shd w:val="clear" w:color="auto" w:fill="111111"/>
        <w:spacing w:before="100" w:beforeAutospacing="1" w:after="18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b/>
          <w:bCs/>
          <w:color w:val="FFFFFF"/>
          <w:sz w:val="29"/>
          <w:lang w:eastAsia="ru-RU"/>
        </w:rPr>
        <w:t>rT3 </w:t>
      </w:r>
      <w:r w:rsidRPr="002C5AFE">
        <w:rPr>
          <w:rFonts w:ascii="Times New Roman" w:eastAsia="Times New Roman" w:hAnsi="Times New Roman" w:cs="Times New Roman"/>
          <w:color w:val="FFFFFF"/>
          <w:sz w:val="29"/>
          <w:szCs w:val="29"/>
          <w:lang w:eastAsia="ru-RU"/>
        </w:rPr>
        <w:t>– реверсивный (неактивный)T3;</w:t>
      </w:r>
    </w:p>
    <w:p w:rsidR="002C5AFE" w:rsidRPr="002C5AFE" w:rsidRDefault="002C5AFE" w:rsidP="002C5AFE">
      <w:pPr>
        <w:numPr>
          <w:ilvl w:val="0"/>
          <w:numId w:val="2"/>
        </w:numPr>
        <w:shd w:val="clear" w:color="auto" w:fill="111111"/>
        <w:spacing w:before="100" w:beforeAutospacing="1" w:after="18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b/>
          <w:bCs/>
          <w:color w:val="FFFFFF"/>
          <w:sz w:val="29"/>
          <w:lang w:eastAsia="ru-RU"/>
        </w:rPr>
        <w:t>T4</w:t>
      </w:r>
      <w:r w:rsidRPr="002C5AFE">
        <w:rPr>
          <w:rFonts w:ascii="Times New Roman" w:eastAsia="Times New Roman" w:hAnsi="Times New Roman" w:cs="Times New Roman"/>
          <w:color w:val="FFFFFF"/>
          <w:sz w:val="29"/>
          <w:szCs w:val="29"/>
          <w:lang w:eastAsia="ru-RU"/>
        </w:rPr>
        <w:t> – тироксин;</w:t>
      </w:r>
    </w:p>
    <w:p w:rsidR="002C5AFE" w:rsidRPr="002C5AFE" w:rsidRDefault="002C5AFE" w:rsidP="002C5AFE">
      <w:pPr>
        <w:numPr>
          <w:ilvl w:val="0"/>
          <w:numId w:val="2"/>
        </w:numPr>
        <w:shd w:val="clear" w:color="auto" w:fill="111111"/>
        <w:spacing w:before="100" w:beforeAutospacing="1" w:after="18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b/>
          <w:bCs/>
          <w:color w:val="FFFFFF"/>
          <w:sz w:val="29"/>
          <w:lang w:eastAsia="ru-RU"/>
        </w:rPr>
        <w:t>TEE </w:t>
      </w:r>
      <w:r w:rsidRPr="002C5AFE">
        <w:rPr>
          <w:rFonts w:ascii="Times New Roman" w:eastAsia="Times New Roman" w:hAnsi="Times New Roman" w:cs="Times New Roman"/>
          <w:color w:val="FFFFFF"/>
          <w:sz w:val="29"/>
          <w:szCs w:val="29"/>
          <w:lang w:eastAsia="ru-RU"/>
        </w:rPr>
        <w:t>– общий расход энергии;</w:t>
      </w:r>
    </w:p>
    <w:p w:rsidR="002C5AFE" w:rsidRPr="002C5AFE" w:rsidRDefault="002C5AFE" w:rsidP="002C5AFE">
      <w:pPr>
        <w:numPr>
          <w:ilvl w:val="0"/>
          <w:numId w:val="2"/>
        </w:numPr>
        <w:shd w:val="clear" w:color="auto" w:fill="111111"/>
        <w:spacing w:before="100" w:beforeAutospacing="1" w:after="18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b/>
          <w:bCs/>
          <w:color w:val="FFFFFF"/>
          <w:sz w:val="29"/>
          <w:lang w:eastAsia="ru-RU"/>
        </w:rPr>
        <w:t>TEF </w:t>
      </w:r>
      <w:r w:rsidRPr="002C5AFE">
        <w:rPr>
          <w:rFonts w:ascii="Times New Roman" w:eastAsia="Times New Roman" w:hAnsi="Times New Roman" w:cs="Times New Roman"/>
          <w:color w:val="FFFFFF"/>
          <w:sz w:val="29"/>
          <w:szCs w:val="29"/>
          <w:lang w:eastAsia="ru-RU"/>
        </w:rPr>
        <w:t>– термическое действие пищи;</w:t>
      </w:r>
    </w:p>
    <w:p w:rsidR="002C5AFE" w:rsidRPr="002C5AFE" w:rsidRDefault="002C5AFE" w:rsidP="002C5AFE">
      <w:pPr>
        <w:numPr>
          <w:ilvl w:val="0"/>
          <w:numId w:val="2"/>
        </w:numPr>
        <w:shd w:val="clear" w:color="auto" w:fill="111111"/>
        <w:spacing w:before="100" w:beforeAutospacing="1" w:after="18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b/>
          <w:bCs/>
          <w:color w:val="FFFFFF"/>
          <w:sz w:val="29"/>
          <w:lang w:eastAsia="ru-RU"/>
        </w:rPr>
        <w:t>TRH</w:t>
      </w:r>
      <w:r w:rsidRPr="002C5AFE">
        <w:rPr>
          <w:rFonts w:ascii="Times New Roman" w:eastAsia="Times New Roman" w:hAnsi="Times New Roman" w:cs="Times New Roman"/>
          <w:color w:val="FFFFFF"/>
          <w:sz w:val="29"/>
          <w:szCs w:val="29"/>
          <w:lang w:eastAsia="ru-RU"/>
        </w:rPr>
        <w:t xml:space="preserve"> – </w:t>
      </w:r>
      <w:proofErr w:type="spellStart"/>
      <w:r w:rsidRPr="002C5AFE">
        <w:rPr>
          <w:rFonts w:ascii="Times New Roman" w:eastAsia="Times New Roman" w:hAnsi="Times New Roman" w:cs="Times New Roman"/>
          <w:color w:val="FFFFFF"/>
          <w:sz w:val="29"/>
          <w:szCs w:val="29"/>
          <w:lang w:eastAsia="ru-RU"/>
        </w:rPr>
        <w:t>тиротропин-высвобождающий</w:t>
      </w:r>
      <w:proofErr w:type="spellEnd"/>
      <w:r w:rsidRPr="002C5AFE">
        <w:rPr>
          <w:rFonts w:ascii="Times New Roman" w:eastAsia="Times New Roman" w:hAnsi="Times New Roman" w:cs="Times New Roman"/>
          <w:color w:val="FFFFFF"/>
          <w:sz w:val="29"/>
          <w:szCs w:val="29"/>
          <w:lang w:eastAsia="ru-RU"/>
        </w:rPr>
        <w:t xml:space="preserve"> гормон;</w:t>
      </w:r>
    </w:p>
    <w:p w:rsidR="002C5AFE" w:rsidRPr="002C5AFE" w:rsidRDefault="002C5AFE" w:rsidP="002C5AFE">
      <w:pPr>
        <w:numPr>
          <w:ilvl w:val="0"/>
          <w:numId w:val="2"/>
        </w:numPr>
        <w:shd w:val="clear" w:color="auto" w:fill="111111"/>
        <w:spacing w:before="100" w:beforeAutospacing="1" w:after="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b/>
          <w:bCs/>
          <w:color w:val="FFFFFF"/>
          <w:sz w:val="29"/>
          <w:lang w:eastAsia="ru-RU"/>
        </w:rPr>
        <w:t>TSH </w:t>
      </w:r>
      <w:r w:rsidRPr="002C5AFE">
        <w:rPr>
          <w:rFonts w:ascii="Times New Roman" w:eastAsia="Times New Roman" w:hAnsi="Times New Roman" w:cs="Times New Roman"/>
          <w:color w:val="FFFFFF"/>
          <w:sz w:val="29"/>
          <w:szCs w:val="29"/>
          <w:lang w:eastAsia="ru-RU"/>
        </w:rPr>
        <w:t xml:space="preserve">– </w:t>
      </w:r>
      <w:proofErr w:type="spellStart"/>
      <w:r w:rsidRPr="002C5AFE">
        <w:rPr>
          <w:rFonts w:ascii="Times New Roman" w:eastAsia="Times New Roman" w:hAnsi="Times New Roman" w:cs="Times New Roman"/>
          <w:color w:val="FFFFFF"/>
          <w:sz w:val="29"/>
          <w:szCs w:val="29"/>
          <w:lang w:eastAsia="ru-RU"/>
        </w:rPr>
        <w:t>тироид-стимулирующий</w:t>
      </w:r>
      <w:proofErr w:type="spellEnd"/>
      <w:r w:rsidRPr="002C5AFE">
        <w:rPr>
          <w:rFonts w:ascii="Times New Roman" w:eastAsia="Times New Roman" w:hAnsi="Times New Roman" w:cs="Times New Roman"/>
          <w:color w:val="FFFFFF"/>
          <w:sz w:val="29"/>
          <w:szCs w:val="29"/>
          <w:lang w:eastAsia="ru-RU"/>
        </w:rPr>
        <w:t xml:space="preserve"> гормон.</w:t>
      </w:r>
    </w:p>
    <w:p w:rsidR="002C5AFE" w:rsidRPr="002C5AFE" w:rsidRDefault="002C5AFE" w:rsidP="002C5AFE">
      <w:pPr>
        <w:shd w:val="clear" w:color="auto" w:fill="111111"/>
        <w:spacing w:before="360" w:after="0" w:line="240" w:lineRule="auto"/>
        <w:rPr>
          <w:rFonts w:ascii="Times New Roman" w:eastAsia="Times New Roman" w:hAnsi="Times New Roman" w:cs="Times New Roman"/>
          <w:color w:val="FFFFFF"/>
          <w:sz w:val="29"/>
          <w:szCs w:val="29"/>
          <w:lang w:eastAsia="ru-RU"/>
        </w:rPr>
      </w:pPr>
      <w:r w:rsidRPr="002C5AFE">
        <w:rPr>
          <w:rFonts w:ascii="Times New Roman" w:eastAsia="Times New Roman" w:hAnsi="Times New Roman" w:cs="Times New Roman"/>
          <w:b/>
          <w:bCs/>
          <w:color w:val="FFFFFF"/>
          <w:sz w:val="29"/>
          <w:lang w:eastAsia="ru-RU"/>
        </w:rPr>
        <w:t>Источник:</w:t>
      </w:r>
      <w:r w:rsidRPr="002C5AFE">
        <w:rPr>
          <w:rFonts w:ascii="Times New Roman" w:eastAsia="Times New Roman" w:hAnsi="Times New Roman" w:cs="Times New Roman"/>
          <w:color w:val="FFFFFF"/>
          <w:sz w:val="29"/>
          <w:szCs w:val="29"/>
          <w:lang w:eastAsia="ru-RU"/>
        </w:rPr>
        <w:t> </w:t>
      </w:r>
      <w:hyperlink r:id="rId5" w:history="1">
        <w:r w:rsidRPr="002C5AFE">
          <w:rPr>
            <w:rFonts w:ascii="Times New Roman" w:eastAsia="Times New Roman" w:hAnsi="Times New Roman" w:cs="Times New Roman"/>
            <w:color w:val="0000FF"/>
            <w:sz w:val="29"/>
            <w:u w:val="single"/>
            <w:lang w:eastAsia="ru-RU"/>
          </w:rPr>
          <w:t>https://portlandpress.com/</w:t>
        </w:r>
      </w:hyperlink>
    </w:p>
    <w:p w:rsidR="002C5AFE" w:rsidRPr="002C5AFE" w:rsidRDefault="002C5AFE" w:rsidP="002C5AFE">
      <w:pPr>
        <w:shd w:val="clear" w:color="auto" w:fill="111111"/>
        <w:spacing w:before="360" w:after="0" w:line="240" w:lineRule="auto"/>
        <w:rPr>
          <w:rFonts w:ascii="Times New Roman" w:eastAsia="Times New Roman" w:hAnsi="Times New Roman" w:cs="Times New Roman"/>
          <w:color w:val="FFFFFF"/>
          <w:sz w:val="29"/>
          <w:szCs w:val="29"/>
          <w:lang w:eastAsia="ru-RU"/>
        </w:rPr>
      </w:pPr>
      <w:hyperlink r:id="rId6" w:history="1">
        <w:r w:rsidRPr="002C5AFE">
          <w:rPr>
            <w:rFonts w:ascii="Times New Roman" w:eastAsia="Times New Roman" w:hAnsi="Times New Roman" w:cs="Times New Roman"/>
            <w:color w:val="0000FF"/>
            <w:sz w:val="29"/>
            <w:u w:val="single"/>
            <w:lang w:eastAsia="ru-RU"/>
          </w:rPr>
          <w:t>https://fitness-pro.ru/biblioteka/podderzhanie-massy-tela-fiziologicheskie-osnovy-nabora-vesa-posle-ego-snizheniya/?utm_source=pocket_saves</w:t>
        </w:r>
      </w:hyperlink>
    </w:p>
    <w:p w:rsidR="00F06256" w:rsidRDefault="00F06256"/>
    <w:sectPr w:rsidR="00F06256" w:rsidSect="00F0625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0B4932"/>
    <w:multiLevelType w:val="multilevel"/>
    <w:tmpl w:val="9D2C3C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DAF66EE"/>
    <w:multiLevelType w:val="multilevel"/>
    <w:tmpl w:val="00809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C5AFE"/>
    <w:rsid w:val="002C5AFE"/>
    <w:rsid w:val="00F062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6256"/>
  </w:style>
  <w:style w:type="paragraph" w:styleId="1">
    <w:name w:val="heading 1"/>
    <w:basedOn w:val="a"/>
    <w:link w:val="10"/>
    <w:uiPriority w:val="9"/>
    <w:qFormat/>
    <w:rsid w:val="002C5AF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2C5AF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2C5AF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C5AFE"/>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2C5AFE"/>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2C5AFE"/>
    <w:rPr>
      <w:rFonts w:ascii="Times New Roman" w:eastAsia="Times New Roman" w:hAnsi="Times New Roman" w:cs="Times New Roman"/>
      <w:b/>
      <w:bCs/>
      <w:sz w:val="27"/>
      <w:szCs w:val="27"/>
      <w:lang w:eastAsia="ru-RU"/>
    </w:rPr>
  </w:style>
  <w:style w:type="paragraph" w:customStyle="1" w:styleId="articleparagraph">
    <w:name w:val="_article_paragraph"/>
    <w:basedOn w:val="a"/>
    <w:rsid w:val="002C5AF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2C5AFE"/>
    <w:rPr>
      <w:b/>
      <w:bCs/>
    </w:rPr>
  </w:style>
  <w:style w:type="character" w:styleId="a4">
    <w:name w:val="Hyperlink"/>
    <w:basedOn w:val="a0"/>
    <w:uiPriority w:val="99"/>
    <w:semiHidden/>
    <w:unhideWhenUsed/>
    <w:rsid w:val="002C5AFE"/>
    <w:rPr>
      <w:color w:val="0000FF"/>
      <w:u w:val="single"/>
    </w:rPr>
  </w:style>
</w:styles>
</file>

<file path=word/webSettings.xml><?xml version="1.0" encoding="utf-8"?>
<w:webSettings xmlns:r="http://schemas.openxmlformats.org/officeDocument/2006/relationships" xmlns:w="http://schemas.openxmlformats.org/wordprocessingml/2006/main">
  <w:divs>
    <w:div w:id="1664506543">
      <w:bodyDiv w:val="1"/>
      <w:marLeft w:val="0"/>
      <w:marRight w:val="0"/>
      <w:marTop w:val="0"/>
      <w:marBottom w:val="0"/>
      <w:divBdr>
        <w:top w:val="none" w:sz="0" w:space="0" w:color="auto"/>
        <w:left w:val="none" w:sz="0" w:space="0" w:color="auto"/>
        <w:bottom w:val="none" w:sz="0" w:space="0" w:color="auto"/>
        <w:right w:val="none" w:sz="0" w:space="0" w:color="auto"/>
      </w:divBdr>
      <w:divsChild>
        <w:div w:id="708799320">
          <w:marLeft w:val="2100"/>
          <w:marRight w:val="0"/>
          <w:marTop w:val="225"/>
          <w:marBottom w:val="0"/>
          <w:divBdr>
            <w:top w:val="none" w:sz="0" w:space="0" w:color="auto"/>
            <w:left w:val="none" w:sz="0" w:space="0" w:color="auto"/>
            <w:bottom w:val="none" w:sz="0" w:space="0" w:color="auto"/>
            <w:right w:val="none" w:sz="0" w:space="0" w:color="auto"/>
          </w:divBdr>
          <w:divsChild>
            <w:div w:id="1815372755">
              <w:marLeft w:val="0"/>
              <w:marRight w:val="0"/>
              <w:marTop w:val="0"/>
              <w:marBottom w:val="0"/>
              <w:divBdr>
                <w:top w:val="none" w:sz="0" w:space="0" w:color="auto"/>
                <w:left w:val="none" w:sz="0" w:space="0" w:color="auto"/>
                <w:bottom w:val="none" w:sz="0" w:space="0" w:color="auto"/>
                <w:right w:val="none" w:sz="0" w:space="0" w:color="auto"/>
              </w:divBdr>
              <w:divsChild>
                <w:div w:id="1517035014">
                  <w:marLeft w:val="0"/>
                  <w:marRight w:val="0"/>
                  <w:marTop w:val="0"/>
                  <w:marBottom w:val="0"/>
                  <w:divBdr>
                    <w:top w:val="none" w:sz="0" w:space="0" w:color="auto"/>
                    <w:left w:val="none" w:sz="0" w:space="0" w:color="auto"/>
                    <w:bottom w:val="none" w:sz="0" w:space="0" w:color="auto"/>
                    <w:right w:val="none" w:sz="0" w:space="0" w:color="auto"/>
                  </w:divBdr>
                  <w:divsChild>
                    <w:div w:id="790325439">
                      <w:marLeft w:val="0"/>
                      <w:marRight w:val="0"/>
                      <w:marTop w:val="0"/>
                      <w:marBottom w:val="0"/>
                      <w:divBdr>
                        <w:top w:val="none" w:sz="0" w:space="0" w:color="auto"/>
                        <w:left w:val="none" w:sz="0" w:space="0" w:color="auto"/>
                        <w:bottom w:val="none" w:sz="0" w:space="0" w:color="auto"/>
                        <w:right w:val="none" w:sz="0" w:space="0" w:color="auto"/>
                      </w:divBdr>
                    </w:div>
                    <w:div w:id="180432295">
                      <w:marLeft w:val="0"/>
                      <w:marRight w:val="0"/>
                      <w:marTop w:val="0"/>
                      <w:marBottom w:val="0"/>
                      <w:divBdr>
                        <w:top w:val="none" w:sz="0" w:space="0" w:color="auto"/>
                        <w:left w:val="none" w:sz="0" w:space="0" w:color="auto"/>
                        <w:bottom w:val="none" w:sz="0" w:space="0" w:color="auto"/>
                        <w:right w:val="none" w:sz="0" w:space="0" w:color="auto"/>
                      </w:divBdr>
                    </w:div>
                    <w:div w:id="1667513879">
                      <w:marLeft w:val="0"/>
                      <w:marRight w:val="0"/>
                      <w:marTop w:val="0"/>
                      <w:marBottom w:val="0"/>
                      <w:divBdr>
                        <w:top w:val="none" w:sz="0" w:space="0" w:color="auto"/>
                        <w:left w:val="none" w:sz="0" w:space="0" w:color="auto"/>
                        <w:bottom w:val="none" w:sz="0" w:space="0" w:color="auto"/>
                        <w:right w:val="none" w:sz="0" w:space="0" w:color="auto"/>
                      </w:divBdr>
                    </w:div>
                    <w:div w:id="2141803121">
                      <w:marLeft w:val="0"/>
                      <w:marRight w:val="0"/>
                      <w:marTop w:val="0"/>
                      <w:marBottom w:val="0"/>
                      <w:divBdr>
                        <w:top w:val="none" w:sz="0" w:space="0" w:color="auto"/>
                        <w:left w:val="none" w:sz="0" w:space="0" w:color="auto"/>
                        <w:bottom w:val="none" w:sz="0" w:space="0" w:color="auto"/>
                        <w:right w:val="none" w:sz="0" w:space="0" w:color="auto"/>
                      </w:divBdr>
                    </w:div>
                    <w:div w:id="1230732556">
                      <w:marLeft w:val="0"/>
                      <w:marRight w:val="0"/>
                      <w:marTop w:val="0"/>
                      <w:marBottom w:val="0"/>
                      <w:divBdr>
                        <w:top w:val="none" w:sz="0" w:space="0" w:color="auto"/>
                        <w:left w:val="none" w:sz="0" w:space="0" w:color="auto"/>
                        <w:bottom w:val="none" w:sz="0" w:space="0" w:color="auto"/>
                        <w:right w:val="none" w:sz="0" w:space="0" w:color="auto"/>
                      </w:divBdr>
                    </w:div>
                    <w:div w:id="1972783726">
                      <w:marLeft w:val="0"/>
                      <w:marRight w:val="0"/>
                      <w:marTop w:val="0"/>
                      <w:marBottom w:val="0"/>
                      <w:divBdr>
                        <w:top w:val="none" w:sz="0" w:space="0" w:color="auto"/>
                        <w:left w:val="none" w:sz="0" w:space="0" w:color="auto"/>
                        <w:bottom w:val="none" w:sz="0" w:space="0" w:color="auto"/>
                        <w:right w:val="none" w:sz="0" w:space="0" w:color="auto"/>
                      </w:divBdr>
                    </w:div>
                    <w:div w:id="192498392">
                      <w:marLeft w:val="0"/>
                      <w:marRight w:val="0"/>
                      <w:marTop w:val="0"/>
                      <w:marBottom w:val="0"/>
                      <w:divBdr>
                        <w:top w:val="none" w:sz="0" w:space="0" w:color="auto"/>
                        <w:left w:val="none" w:sz="0" w:space="0" w:color="auto"/>
                        <w:bottom w:val="none" w:sz="0" w:space="0" w:color="auto"/>
                        <w:right w:val="none" w:sz="0" w:space="0" w:color="auto"/>
                      </w:divBdr>
                    </w:div>
                    <w:div w:id="1787314407">
                      <w:marLeft w:val="0"/>
                      <w:marRight w:val="0"/>
                      <w:marTop w:val="0"/>
                      <w:marBottom w:val="0"/>
                      <w:divBdr>
                        <w:top w:val="none" w:sz="0" w:space="0" w:color="auto"/>
                        <w:left w:val="none" w:sz="0" w:space="0" w:color="auto"/>
                        <w:bottom w:val="none" w:sz="0" w:space="0" w:color="auto"/>
                        <w:right w:val="none" w:sz="0" w:space="0" w:color="auto"/>
                      </w:divBdr>
                    </w:div>
                    <w:div w:id="1948003267">
                      <w:marLeft w:val="0"/>
                      <w:marRight w:val="0"/>
                      <w:marTop w:val="0"/>
                      <w:marBottom w:val="0"/>
                      <w:divBdr>
                        <w:top w:val="none" w:sz="0" w:space="0" w:color="auto"/>
                        <w:left w:val="none" w:sz="0" w:space="0" w:color="auto"/>
                        <w:bottom w:val="none" w:sz="0" w:space="0" w:color="auto"/>
                        <w:right w:val="none" w:sz="0" w:space="0" w:color="auto"/>
                      </w:divBdr>
                    </w:div>
                    <w:div w:id="2003000510">
                      <w:marLeft w:val="0"/>
                      <w:marRight w:val="0"/>
                      <w:marTop w:val="0"/>
                      <w:marBottom w:val="0"/>
                      <w:divBdr>
                        <w:top w:val="none" w:sz="0" w:space="0" w:color="auto"/>
                        <w:left w:val="none" w:sz="0" w:space="0" w:color="auto"/>
                        <w:bottom w:val="none" w:sz="0" w:space="0" w:color="auto"/>
                        <w:right w:val="none" w:sz="0" w:space="0" w:color="auto"/>
                      </w:divBdr>
                    </w:div>
                    <w:div w:id="194343969">
                      <w:marLeft w:val="0"/>
                      <w:marRight w:val="0"/>
                      <w:marTop w:val="0"/>
                      <w:marBottom w:val="0"/>
                      <w:divBdr>
                        <w:top w:val="none" w:sz="0" w:space="0" w:color="auto"/>
                        <w:left w:val="none" w:sz="0" w:space="0" w:color="auto"/>
                        <w:bottom w:val="none" w:sz="0" w:space="0" w:color="auto"/>
                        <w:right w:val="none" w:sz="0" w:space="0" w:color="auto"/>
                      </w:divBdr>
                    </w:div>
                    <w:div w:id="1185048058">
                      <w:marLeft w:val="0"/>
                      <w:marRight w:val="0"/>
                      <w:marTop w:val="0"/>
                      <w:marBottom w:val="0"/>
                      <w:divBdr>
                        <w:top w:val="none" w:sz="0" w:space="0" w:color="auto"/>
                        <w:left w:val="none" w:sz="0" w:space="0" w:color="auto"/>
                        <w:bottom w:val="none" w:sz="0" w:space="0" w:color="auto"/>
                        <w:right w:val="none" w:sz="0" w:space="0" w:color="auto"/>
                      </w:divBdr>
                    </w:div>
                    <w:div w:id="1165588986">
                      <w:marLeft w:val="0"/>
                      <w:marRight w:val="0"/>
                      <w:marTop w:val="0"/>
                      <w:marBottom w:val="0"/>
                      <w:divBdr>
                        <w:top w:val="none" w:sz="0" w:space="0" w:color="auto"/>
                        <w:left w:val="none" w:sz="0" w:space="0" w:color="auto"/>
                        <w:bottom w:val="none" w:sz="0" w:space="0" w:color="auto"/>
                        <w:right w:val="none" w:sz="0" w:space="0" w:color="auto"/>
                      </w:divBdr>
                    </w:div>
                    <w:div w:id="113182646">
                      <w:marLeft w:val="0"/>
                      <w:marRight w:val="0"/>
                      <w:marTop w:val="0"/>
                      <w:marBottom w:val="0"/>
                      <w:divBdr>
                        <w:top w:val="none" w:sz="0" w:space="0" w:color="auto"/>
                        <w:left w:val="none" w:sz="0" w:space="0" w:color="auto"/>
                        <w:bottom w:val="none" w:sz="0" w:space="0" w:color="auto"/>
                        <w:right w:val="none" w:sz="0" w:space="0" w:color="auto"/>
                      </w:divBdr>
                    </w:div>
                    <w:div w:id="1211922168">
                      <w:marLeft w:val="0"/>
                      <w:marRight w:val="0"/>
                      <w:marTop w:val="0"/>
                      <w:marBottom w:val="0"/>
                      <w:divBdr>
                        <w:top w:val="none" w:sz="0" w:space="0" w:color="auto"/>
                        <w:left w:val="none" w:sz="0" w:space="0" w:color="auto"/>
                        <w:bottom w:val="none" w:sz="0" w:space="0" w:color="auto"/>
                        <w:right w:val="none" w:sz="0" w:space="0" w:color="auto"/>
                      </w:divBdr>
                    </w:div>
                    <w:div w:id="1061828778">
                      <w:marLeft w:val="0"/>
                      <w:marRight w:val="0"/>
                      <w:marTop w:val="0"/>
                      <w:marBottom w:val="0"/>
                      <w:divBdr>
                        <w:top w:val="none" w:sz="0" w:space="0" w:color="auto"/>
                        <w:left w:val="none" w:sz="0" w:space="0" w:color="auto"/>
                        <w:bottom w:val="none" w:sz="0" w:space="0" w:color="auto"/>
                        <w:right w:val="none" w:sz="0" w:space="0" w:color="auto"/>
                      </w:divBdr>
                    </w:div>
                    <w:div w:id="1879514166">
                      <w:marLeft w:val="0"/>
                      <w:marRight w:val="0"/>
                      <w:marTop w:val="0"/>
                      <w:marBottom w:val="0"/>
                      <w:divBdr>
                        <w:top w:val="none" w:sz="0" w:space="0" w:color="auto"/>
                        <w:left w:val="none" w:sz="0" w:space="0" w:color="auto"/>
                        <w:bottom w:val="none" w:sz="0" w:space="0" w:color="auto"/>
                        <w:right w:val="none" w:sz="0" w:space="0" w:color="auto"/>
                      </w:divBdr>
                    </w:div>
                    <w:div w:id="1543521874">
                      <w:marLeft w:val="0"/>
                      <w:marRight w:val="0"/>
                      <w:marTop w:val="0"/>
                      <w:marBottom w:val="0"/>
                      <w:divBdr>
                        <w:top w:val="none" w:sz="0" w:space="0" w:color="auto"/>
                        <w:left w:val="none" w:sz="0" w:space="0" w:color="auto"/>
                        <w:bottom w:val="none" w:sz="0" w:space="0" w:color="auto"/>
                        <w:right w:val="none" w:sz="0" w:space="0" w:color="auto"/>
                      </w:divBdr>
                    </w:div>
                    <w:div w:id="1306854031">
                      <w:marLeft w:val="0"/>
                      <w:marRight w:val="0"/>
                      <w:marTop w:val="0"/>
                      <w:marBottom w:val="0"/>
                      <w:divBdr>
                        <w:top w:val="none" w:sz="0" w:space="0" w:color="auto"/>
                        <w:left w:val="none" w:sz="0" w:space="0" w:color="auto"/>
                        <w:bottom w:val="none" w:sz="0" w:space="0" w:color="auto"/>
                        <w:right w:val="none" w:sz="0" w:space="0" w:color="auto"/>
                      </w:divBdr>
                    </w:div>
                    <w:div w:id="740519815">
                      <w:marLeft w:val="0"/>
                      <w:marRight w:val="0"/>
                      <w:marTop w:val="0"/>
                      <w:marBottom w:val="0"/>
                      <w:divBdr>
                        <w:top w:val="none" w:sz="0" w:space="0" w:color="auto"/>
                        <w:left w:val="none" w:sz="0" w:space="0" w:color="auto"/>
                        <w:bottom w:val="none" w:sz="0" w:space="0" w:color="auto"/>
                        <w:right w:val="none" w:sz="0" w:space="0" w:color="auto"/>
                      </w:divBdr>
                    </w:div>
                    <w:div w:id="981815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647893">
          <w:marLeft w:val="2100"/>
          <w:marRight w:val="0"/>
          <w:marTop w:val="225"/>
          <w:marBottom w:val="0"/>
          <w:divBdr>
            <w:top w:val="none" w:sz="0" w:space="0" w:color="auto"/>
            <w:left w:val="none" w:sz="0" w:space="0" w:color="auto"/>
            <w:bottom w:val="none" w:sz="0" w:space="0" w:color="auto"/>
            <w:right w:val="none" w:sz="0" w:space="0" w:color="auto"/>
          </w:divBdr>
          <w:divsChild>
            <w:div w:id="1106925215">
              <w:marLeft w:val="0"/>
              <w:marRight w:val="0"/>
              <w:marTop w:val="0"/>
              <w:marBottom w:val="0"/>
              <w:divBdr>
                <w:top w:val="none" w:sz="0" w:space="0" w:color="auto"/>
                <w:left w:val="none" w:sz="0" w:space="0" w:color="auto"/>
                <w:bottom w:val="none" w:sz="0" w:space="0" w:color="auto"/>
                <w:right w:val="none" w:sz="0" w:space="0" w:color="auto"/>
              </w:divBdr>
              <w:divsChild>
                <w:div w:id="1592542485">
                  <w:marLeft w:val="0"/>
                  <w:marRight w:val="0"/>
                  <w:marTop w:val="0"/>
                  <w:marBottom w:val="0"/>
                  <w:divBdr>
                    <w:top w:val="none" w:sz="0" w:space="0" w:color="auto"/>
                    <w:left w:val="none" w:sz="0" w:space="0" w:color="auto"/>
                    <w:bottom w:val="none" w:sz="0" w:space="0" w:color="auto"/>
                    <w:right w:val="none" w:sz="0" w:space="0" w:color="auto"/>
                  </w:divBdr>
                  <w:divsChild>
                    <w:div w:id="936644057">
                      <w:marLeft w:val="0"/>
                      <w:marRight w:val="0"/>
                      <w:marTop w:val="0"/>
                      <w:marBottom w:val="0"/>
                      <w:divBdr>
                        <w:top w:val="none" w:sz="0" w:space="0" w:color="auto"/>
                        <w:left w:val="none" w:sz="0" w:space="0" w:color="auto"/>
                        <w:bottom w:val="none" w:sz="0" w:space="0" w:color="auto"/>
                        <w:right w:val="none" w:sz="0" w:space="0" w:color="auto"/>
                      </w:divBdr>
                    </w:div>
                    <w:div w:id="1288438132">
                      <w:marLeft w:val="0"/>
                      <w:marRight w:val="0"/>
                      <w:marTop w:val="0"/>
                      <w:marBottom w:val="0"/>
                      <w:divBdr>
                        <w:top w:val="none" w:sz="0" w:space="0" w:color="auto"/>
                        <w:left w:val="none" w:sz="0" w:space="0" w:color="auto"/>
                        <w:bottom w:val="none" w:sz="0" w:space="0" w:color="auto"/>
                        <w:right w:val="none" w:sz="0" w:space="0" w:color="auto"/>
                      </w:divBdr>
                    </w:div>
                    <w:div w:id="988512083">
                      <w:marLeft w:val="0"/>
                      <w:marRight w:val="0"/>
                      <w:marTop w:val="0"/>
                      <w:marBottom w:val="0"/>
                      <w:divBdr>
                        <w:top w:val="none" w:sz="0" w:space="0" w:color="auto"/>
                        <w:left w:val="none" w:sz="0" w:space="0" w:color="auto"/>
                        <w:bottom w:val="none" w:sz="0" w:space="0" w:color="auto"/>
                        <w:right w:val="none" w:sz="0" w:space="0" w:color="auto"/>
                      </w:divBdr>
                    </w:div>
                    <w:div w:id="997805516">
                      <w:marLeft w:val="0"/>
                      <w:marRight w:val="0"/>
                      <w:marTop w:val="0"/>
                      <w:marBottom w:val="0"/>
                      <w:divBdr>
                        <w:top w:val="none" w:sz="0" w:space="0" w:color="auto"/>
                        <w:left w:val="none" w:sz="0" w:space="0" w:color="auto"/>
                        <w:bottom w:val="none" w:sz="0" w:space="0" w:color="auto"/>
                        <w:right w:val="none" w:sz="0" w:space="0" w:color="auto"/>
                      </w:divBdr>
                    </w:div>
                    <w:div w:id="728236146">
                      <w:marLeft w:val="0"/>
                      <w:marRight w:val="0"/>
                      <w:marTop w:val="0"/>
                      <w:marBottom w:val="0"/>
                      <w:divBdr>
                        <w:top w:val="none" w:sz="0" w:space="0" w:color="auto"/>
                        <w:left w:val="none" w:sz="0" w:space="0" w:color="auto"/>
                        <w:bottom w:val="none" w:sz="0" w:space="0" w:color="auto"/>
                        <w:right w:val="none" w:sz="0" w:space="0" w:color="auto"/>
                      </w:divBdr>
                    </w:div>
                    <w:div w:id="677343593">
                      <w:marLeft w:val="0"/>
                      <w:marRight w:val="0"/>
                      <w:marTop w:val="0"/>
                      <w:marBottom w:val="0"/>
                      <w:divBdr>
                        <w:top w:val="none" w:sz="0" w:space="0" w:color="auto"/>
                        <w:left w:val="none" w:sz="0" w:space="0" w:color="auto"/>
                        <w:bottom w:val="none" w:sz="0" w:space="0" w:color="auto"/>
                        <w:right w:val="none" w:sz="0" w:space="0" w:color="auto"/>
                      </w:divBdr>
                    </w:div>
                    <w:div w:id="1807818628">
                      <w:marLeft w:val="0"/>
                      <w:marRight w:val="0"/>
                      <w:marTop w:val="0"/>
                      <w:marBottom w:val="0"/>
                      <w:divBdr>
                        <w:top w:val="none" w:sz="0" w:space="0" w:color="auto"/>
                        <w:left w:val="none" w:sz="0" w:space="0" w:color="auto"/>
                        <w:bottom w:val="none" w:sz="0" w:space="0" w:color="auto"/>
                        <w:right w:val="none" w:sz="0" w:space="0" w:color="auto"/>
                      </w:divBdr>
                    </w:div>
                    <w:div w:id="263853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fitness-pro.ru/biblioteka/podderzhanie-massy-tela-fiziologicheskie-osnovy-nabora-vesa-posle-ego-snizheniya/?utm_source=pocket_saves" TargetMode="External"/><Relationship Id="rId5" Type="http://schemas.openxmlformats.org/officeDocument/2006/relationships/hyperlink" Target="https://portlandpress.com/clinsci"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4612</Words>
  <Characters>26289</Characters>
  <Application>Microsoft Office Word</Application>
  <DocSecurity>0</DocSecurity>
  <Lines>219</Lines>
  <Paragraphs>61</Paragraphs>
  <ScaleCrop>false</ScaleCrop>
  <Company>Microsoft</Company>
  <LinksUpToDate>false</LinksUpToDate>
  <CharactersWithSpaces>30840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2</cp:revision>
  <dcterms:created xsi:type="dcterms:W3CDTF">2023-05-19T22:25:00Z</dcterms:created>
  <dcterms:modified xsi:type="dcterms:W3CDTF">2023-05-19T22:26:00Z</dcterms:modified>
</cp:coreProperties>
</file>